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847C31">
      <w:pPr>
        <w:spacing w:before="100" w:beforeAutospacing="1" w:after="100" w:afterAutospacing="1" w:line="240" w:lineRule="auto"/>
        <w:outlineLvl w:val="0"/>
        <w:rPr>
          <w:rFonts w:ascii="Times New Roman" w:hAnsi="Times New Roman" w:eastAsia="Times New Roman" w:cs="Times New Roman"/>
          <w:b/>
          <w:bCs/>
          <w:kern w:val="36"/>
          <w:sz w:val="48"/>
          <w:szCs w:val="48"/>
        </w:rPr>
      </w:pPr>
    </w:p>
    <w:p w14:paraId="1D9D529F">
      <w:pPr>
        <w:spacing w:before="100" w:beforeAutospacing="1" w:after="100" w:afterAutospacing="1" w:line="240" w:lineRule="auto"/>
        <w:outlineLvl w:val="0"/>
        <w:rPr>
          <w:rFonts w:ascii="Times New Roman" w:hAnsi="Times New Roman" w:eastAsia="Times New Roman" w:cs="Times New Roman"/>
          <w:b/>
          <w:bCs/>
          <w:kern w:val="36"/>
          <w:sz w:val="48"/>
          <w:szCs w:val="48"/>
        </w:rPr>
      </w:pPr>
    </w:p>
    <w:p w14:paraId="37776A0A">
      <w:pPr>
        <w:spacing w:before="100" w:beforeAutospacing="1" w:after="100" w:afterAutospacing="1" w:line="240" w:lineRule="auto"/>
        <w:jc w:val="center"/>
        <w:outlineLvl w:val="0"/>
        <w:rPr>
          <w:rFonts w:ascii="Times New Roman" w:hAnsi="Times New Roman" w:eastAsia="Times New Roman" w:cs="Times New Roman"/>
          <w:b/>
          <w:bCs/>
          <w:color w:val="558ED5" w:themeColor="text2" w:themeTint="99"/>
          <w:kern w:val="36"/>
          <w:sz w:val="48"/>
          <w:szCs w:val="48"/>
          <w14:textFill>
            <w14:solidFill>
              <w14:schemeClr w14:val="tx2">
                <w14:lumMod w14:val="60000"/>
                <w14:lumOff w14:val="40000"/>
              </w14:schemeClr>
            </w14:solidFill>
          </w14:textFill>
        </w:rPr>
      </w:pPr>
      <w:bookmarkStart w:id="0" w:name="_Toc179040113"/>
      <w:r>
        <w:rPr>
          <w:rFonts w:ascii="Times New Roman" w:hAnsi="Times New Roman" w:eastAsia="Times New Roman" w:cs="Times New Roman"/>
          <w:b/>
          <w:bCs/>
          <w:color w:val="558ED5" w:themeColor="text2" w:themeTint="99"/>
          <w:kern w:val="36"/>
          <w:sz w:val="48"/>
          <w:szCs w:val="48"/>
          <w14:textFill>
            <w14:solidFill>
              <w14:schemeClr w14:val="tx2">
                <w14:lumMod w14:val="60000"/>
                <w14:lumOff w14:val="40000"/>
              </w14:schemeClr>
            </w14:solidFill>
          </w14:textFill>
        </w:rPr>
        <w:t>Analysis of Sales and Market Trends in the Toiletries Industry of Bangladesh</w:t>
      </w:r>
      <w:bookmarkEnd w:id="0"/>
    </w:p>
    <w:p w14:paraId="7B2BD806">
      <w:pPr>
        <w:tabs>
          <w:tab w:val="left" w:pos="5374"/>
        </w:tabs>
        <w:spacing w:before="100" w:beforeAutospacing="1" w:after="100" w:afterAutospacing="1" w:line="24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ab/>
      </w:r>
    </w:p>
    <w:p w14:paraId="5C0B4894">
      <w:pPr>
        <w:spacing w:after="100" w:afterAutospacing="1"/>
        <w:jc w:val="center"/>
        <w:outlineLvl w:val="3"/>
        <w:rPr>
          <w:rFonts w:ascii="Times New Roman" w:hAnsi="Times New Roman" w:cs="Times New Roman"/>
          <w:b/>
          <w:bCs/>
          <w:sz w:val="32"/>
          <w:szCs w:val="32"/>
        </w:rPr>
      </w:pPr>
      <w:r>
        <w:rPr>
          <w:rFonts w:ascii="Times New Roman" w:hAnsi="Times New Roman" w:cs="Times New Roman"/>
          <w:b/>
          <w:bCs/>
          <w:sz w:val="32"/>
          <w:szCs w:val="32"/>
        </w:rPr>
        <w:t>Submitted By</w:t>
      </w:r>
      <w:bookmarkStart w:id="23" w:name="_GoBack"/>
      <w:bookmarkEnd w:id="23"/>
    </w:p>
    <w:p w14:paraId="37EC2CE8">
      <w:pPr>
        <w:spacing w:after="100" w:afterAutospacing="1"/>
        <w:jc w:val="center"/>
        <w:outlineLvl w:val="3"/>
        <w:rPr>
          <w:rFonts w:ascii="Times New Roman" w:hAnsi="Times New Roman" w:cs="Times New Roman"/>
          <w:bCs/>
          <w:sz w:val="24"/>
          <w:szCs w:val="24"/>
        </w:rPr>
      </w:pPr>
      <w:r>
        <w:rPr>
          <w:rFonts w:ascii="Times New Roman" w:hAnsi="Times New Roman" w:cs="Times New Roman"/>
          <w:bCs/>
          <w:sz w:val="24"/>
          <w:szCs w:val="24"/>
        </w:rPr>
        <w:t>Runa Sultana</w:t>
      </w:r>
    </w:p>
    <w:p w14:paraId="7A83A3A2">
      <w:pPr>
        <w:spacing w:after="100" w:afterAutospacing="1"/>
        <w:jc w:val="center"/>
        <w:outlineLvl w:val="3"/>
        <w:rPr>
          <w:rFonts w:ascii="Times New Roman" w:hAnsi="Times New Roman" w:cs="Times New Roman"/>
          <w:bCs/>
          <w:sz w:val="24"/>
          <w:szCs w:val="24"/>
        </w:rPr>
      </w:pPr>
      <w:r>
        <w:rPr>
          <w:rFonts w:ascii="Times New Roman" w:hAnsi="Times New Roman" w:cs="Times New Roman"/>
          <w:bCs/>
          <w:sz w:val="24"/>
          <w:szCs w:val="24"/>
        </w:rPr>
        <w:t>ID.01-020-024</w:t>
      </w:r>
    </w:p>
    <w:p w14:paraId="27297883">
      <w:pPr>
        <w:spacing w:after="100" w:afterAutospacing="1"/>
        <w:jc w:val="center"/>
        <w:outlineLvl w:val="3"/>
        <w:rPr>
          <w:rFonts w:ascii="Times New Roman" w:hAnsi="Times New Roman" w:cs="Times New Roman"/>
          <w:bCs/>
          <w:sz w:val="24"/>
          <w:szCs w:val="24"/>
        </w:rPr>
      </w:pPr>
    </w:p>
    <w:p w14:paraId="7D00FA66">
      <w:pPr>
        <w:spacing w:after="100" w:afterAutospacing="1"/>
        <w:jc w:val="center"/>
        <w:outlineLvl w:val="3"/>
        <w:rPr>
          <w:rFonts w:ascii="Times New Roman" w:hAnsi="Times New Roman" w:cs="Times New Roman"/>
          <w:b/>
          <w:bCs/>
          <w:sz w:val="32"/>
          <w:szCs w:val="24"/>
        </w:rPr>
      </w:pPr>
      <w:r>
        <w:rPr>
          <w:rFonts w:ascii="Times New Roman" w:hAnsi="Times New Roman" w:cs="Times New Roman"/>
          <w:b/>
          <w:bCs/>
          <w:sz w:val="32"/>
          <w:szCs w:val="24"/>
        </w:rPr>
        <w:t>Submitted To</w:t>
      </w:r>
    </w:p>
    <w:p w14:paraId="29931FD4">
      <w:pPr>
        <w:spacing w:after="100" w:afterAutospacing="1"/>
        <w:jc w:val="center"/>
        <w:outlineLvl w:val="3"/>
        <w:rPr>
          <w:rFonts w:ascii="Times New Roman" w:hAnsi="Times New Roman" w:cs="Times New Roman"/>
          <w:bCs/>
          <w:sz w:val="24"/>
          <w:szCs w:val="24"/>
        </w:rPr>
      </w:pPr>
      <w:r>
        <w:rPr>
          <w:rFonts w:ascii="Times New Roman" w:hAnsi="Times New Roman" w:cs="Times New Roman"/>
          <w:bCs/>
          <w:sz w:val="24"/>
          <w:szCs w:val="24"/>
        </w:rPr>
        <w:t>Md. Erfan</w:t>
      </w:r>
    </w:p>
    <w:p w14:paraId="0C38DCC3">
      <w:pPr>
        <w:spacing w:after="100" w:afterAutospacing="1"/>
        <w:jc w:val="center"/>
        <w:outlineLvl w:val="3"/>
        <w:rPr>
          <w:rFonts w:ascii="Times New Roman" w:hAnsi="Times New Roman" w:cs="Times New Roman"/>
          <w:bCs/>
          <w:sz w:val="24"/>
          <w:szCs w:val="24"/>
        </w:rPr>
      </w:pPr>
      <w:r>
        <w:rPr>
          <w:rFonts w:ascii="Times New Roman" w:hAnsi="Times New Roman" w:cs="Times New Roman"/>
          <w:bCs/>
          <w:sz w:val="24"/>
          <w:szCs w:val="24"/>
        </w:rPr>
        <w:t>Assistant Professor and Chairman</w:t>
      </w:r>
    </w:p>
    <w:p w14:paraId="7C79E905">
      <w:pPr>
        <w:spacing w:after="100" w:afterAutospacing="1"/>
        <w:jc w:val="center"/>
        <w:outlineLvl w:val="3"/>
        <w:rPr>
          <w:rFonts w:ascii="Times New Roman" w:hAnsi="Times New Roman" w:cs="Times New Roman"/>
          <w:bCs/>
          <w:sz w:val="24"/>
          <w:szCs w:val="24"/>
        </w:rPr>
      </w:pPr>
      <w:r>
        <w:rPr>
          <w:rFonts w:ascii="Times New Roman" w:hAnsi="Times New Roman" w:cs="Times New Roman"/>
          <w:bCs/>
          <w:sz w:val="24"/>
          <w:szCs w:val="24"/>
        </w:rPr>
        <w:t>Department of Computer Science and Engineering</w:t>
      </w:r>
    </w:p>
    <w:p w14:paraId="6BED7041">
      <w:pPr>
        <w:spacing w:after="100" w:afterAutospacing="1"/>
        <w:jc w:val="center"/>
        <w:outlineLvl w:val="3"/>
        <w:rPr>
          <w:rFonts w:ascii="Times New Roman" w:hAnsi="Times New Roman" w:cs="Times New Roman"/>
          <w:bCs/>
          <w:sz w:val="24"/>
          <w:szCs w:val="24"/>
        </w:rPr>
      </w:pPr>
      <w:r>
        <w:rPr>
          <w:rFonts w:ascii="Times New Roman" w:hAnsi="Times New Roman" w:cs="Times New Roman"/>
          <w:bCs/>
          <w:sz w:val="24"/>
          <w:szCs w:val="24"/>
        </w:rPr>
        <w:t>University of Barisal</w:t>
      </w:r>
    </w:p>
    <w:p w14:paraId="0EF86F2B">
      <w:pPr>
        <w:pStyle w:val="12"/>
        <w:rPr>
          <w:b/>
          <w:bCs/>
          <w:color w:val="4F81BD"/>
        </w:rPr>
      </w:pPr>
      <w:r>
        <w:rPr>
          <w:b/>
          <w:bCs/>
          <w:color w:val="4F81BD"/>
        </w:rPr>
        <w:t xml:space="preserve">                           </w:t>
      </w:r>
    </w:p>
    <w:p w14:paraId="6BCD7A58">
      <w:pPr>
        <w:spacing w:after="0" w:line="240" w:lineRule="auto"/>
        <w:rPr>
          <w:rFonts w:ascii="Times New Roman" w:hAnsi="Times New Roman" w:eastAsia="Times New Roman" w:cs="Times New Roman"/>
          <w:sz w:val="24"/>
          <w:szCs w:val="24"/>
        </w:rPr>
      </w:pPr>
    </w:p>
    <w:p w14:paraId="44DB64E0">
      <w:pPr>
        <w:spacing w:before="100" w:beforeAutospacing="1" w:after="100" w:afterAutospacing="1" w:line="240" w:lineRule="auto"/>
        <w:outlineLvl w:val="1"/>
        <w:rPr>
          <w:rFonts w:ascii="Times New Roman" w:hAnsi="Times New Roman" w:eastAsia="Times New Roman" w:cs="Times New Roman"/>
          <w:b/>
          <w:bCs/>
          <w:sz w:val="36"/>
          <w:szCs w:val="36"/>
        </w:rPr>
      </w:pPr>
    </w:p>
    <w:p w14:paraId="2FB9B639">
      <w:pPr>
        <w:spacing w:before="100" w:beforeAutospacing="1" w:after="100" w:afterAutospacing="1" w:line="240" w:lineRule="auto"/>
        <w:outlineLvl w:val="1"/>
        <w:rPr>
          <w:rFonts w:ascii="Times New Roman" w:hAnsi="Times New Roman" w:eastAsia="Times New Roman" w:cs="Times New Roman"/>
          <w:b/>
          <w:bCs/>
          <w:sz w:val="36"/>
          <w:szCs w:val="36"/>
        </w:rPr>
      </w:pPr>
    </w:p>
    <w:p w14:paraId="0290822D">
      <w:pPr>
        <w:spacing w:before="100" w:beforeAutospacing="1" w:after="100" w:afterAutospacing="1" w:line="240" w:lineRule="auto"/>
        <w:outlineLvl w:val="1"/>
        <w:rPr>
          <w:rFonts w:ascii="Times New Roman" w:hAnsi="Times New Roman" w:eastAsia="Times New Roman" w:cs="Times New Roman"/>
          <w:b/>
          <w:bCs/>
          <w:sz w:val="36"/>
          <w:szCs w:val="36"/>
        </w:rPr>
      </w:pPr>
    </w:p>
    <w:p w14:paraId="05AC6A77">
      <w:pPr>
        <w:tabs>
          <w:tab w:val="center" w:pos="4680"/>
          <w:tab w:val="left" w:pos="6803"/>
        </w:tabs>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ab/>
      </w:r>
    </w:p>
    <w:p w14:paraId="4F89D086">
      <w:pPr>
        <w:tabs>
          <w:tab w:val="center" w:pos="4680"/>
          <w:tab w:val="left" w:pos="6803"/>
        </w:tabs>
        <w:spacing w:before="100" w:beforeAutospacing="1" w:after="100" w:afterAutospacing="1" w:line="240" w:lineRule="auto"/>
        <w:outlineLvl w:val="1"/>
        <w:rPr>
          <w:rFonts w:ascii="Times New Roman" w:hAnsi="Times New Roman" w:eastAsia="Times New Roman" w:cs="Times New Roman"/>
          <w:b/>
          <w:bCs/>
          <w:sz w:val="36"/>
          <w:szCs w:val="36"/>
        </w:rPr>
      </w:pPr>
    </w:p>
    <w:p w14:paraId="7CDEA72D">
      <w:pPr>
        <w:tabs>
          <w:tab w:val="center" w:pos="4680"/>
          <w:tab w:val="left" w:pos="6803"/>
        </w:tabs>
        <w:spacing w:before="100" w:beforeAutospacing="1" w:after="100" w:afterAutospacing="1" w:line="240" w:lineRule="auto"/>
        <w:jc w:val="center"/>
        <w:outlineLvl w:val="1"/>
        <w:rPr>
          <w:rFonts w:ascii="Times New Roman" w:hAnsi="Times New Roman" w:eastAsia="Times New Roman" w:cs="Times New Roman"/>
          <w:b/>
          <w:bCs/>
          <w:sz w:val="36"/>
          <w:szCs w:val="36"/>
        </w:rPr>
      </w:pPr>
      <w:bookmarkStart w:id="1" w:name="_Toc179040114"/>
      <w:r>
        <w:rPr>
          <w:rFonts w:ascii="Times New Roman" w:hAnsi="Times New Roman" w:eastAsia="Times New Roman" w:cs="Times New Roman"/>
          <w:b/>
          <w:bCs/>
          <w:sz w:val="36"/>
          <w:szCs w:val="36"/>
        </w:rPr>
        <w:t>Letter of Transmittal</w:t>
      </w:r>
      <w:bookmarkEnd w:id="1"/>
    </w:p>
    <w:p w14:paraId="04C05759">
      <w:pPr>
        <w:tabs>
          <w:tab w:val="center" w:pos="4680"/>
          <w:tab w:val="left" w:pos="6803"/>
        </w:tabs>
        <w:spacing w:before="100" w:beforeAutospacing="1" w:after="100" w:afterAutospacing="1" w:line="240" w:lineRule="auto"/>
        <w:outlineLvl w:val="1"/>
        <w:rPr>
          <w:rFonts w:ascii="Times New Roman" w:hAnsi="Times New Roman" w:eastAsia="Times New Roman" w:cs="Times New Roman"/>
          <w:bCs/>
          <w:sz w:val="24"/>
          <w:szCs w:val="24"/>
        </w:rPr>
      </w:pPr>
    </w:p>
    <w:p w14:paraId="61E3AE66">
      <w:pPr>
        <w:spacing w:after="100" w:afterAutospacing="1"/>
        <w:outlineLvl w:val="3"/>
        <w:rPr>
          <w:rFonts w:ascii="Times New Roman" w:hAnsi="Times New Roman" w:cs="Times New Roman"/>
          <w:bCs/>
          <w:sz w:val="24"/>
          <w:szCs w:val="24"/>
        </w:rPr>
      </w:pPr>
      <w:r>
        <w:rPr>
          <w:rFonts w:ascii="Times New Roman" w:hAnsi="Times New Roman" w:cs="Times New Roman"/>
          <w:bCs/>
          <w:sz w:val="24"/>
          <w:szCs w:val="24"/>
        </w:rPr>
        <w:t>Md. Erfan</w:t>
      </w:r>
    </w:p>
    <w:p w14:paraId="76A65A50">
      <w:pPr>
        <w:spacing w:after="100" w:afterAutospacing="1"/>
        <w:outlineLvl w:val="3"/>
        <w:rPr>
          <w:rFonts w:ascii="Times New Roman" w:hAnsi="Times New Roman" w:cs="Times New Roman"/>
          <w:bCs/>
          <w:sz w:val="24"/>
          <w:szCs w:val="24"/>
        </w:rPr>
      </w:pPr>
      <w:r>
        <w:rPr>
          <w:rFonts w:ascii="Times New Roman" w:hAnsi="Times New Roman" w:cs="Times New Roman"/>
          <w:bCs/>
          <w:sz w:val="24"/>
          <w:szCs w:val="24"/>
        </w:rPr>
        <w:t>Assistant Professor and Chairman</w:t>
      </w:r>
    </w:p>
    <w:p w14:paraId="66E3B867">
      <w:pPr>
        <w:spacing w:after="100" w:afterAutospacing="1"/>
        <w:outlineLvl w:val="3"/>
        <w:rPr>
          <w:rFonts w:ascii="Times New Roman" w:hAnsi="Times New Roman" w:cs="Times New Roman"/>
          <w:bCs/>
          <w:sz w:val="24"/>
          <w:szCs w:val="24"/>
        </w:rPr>
      </w:pPr>
      <w:r>
        <w:rPr>
          <w:rFonts w:ascii="Times New Roman" w:hAnsi="Times New Roman" w:cs="Times New Roman"/>
          <w:bCs/>
          <w:sz w:val="24"/>
          <w:szCs w:val="24"/>
        </w:rPr>
        <w:t>Department of Computer Science and Engineering</w:t>
      </w:r>
    </w:p>
    <w:p w14:paraId="492645AC">
      <w:pPr>
        <w:spacing w:after="100" w:afterAutospacing="1"/>
        <w:outlineLvl w:val="3"/>
        <w:rPr>
          <w:rFonts w:ascii="Times New Roman" w:hAnsi="Times New Roman" w:cs="Times New Roman"/>
          <w:bCs/>
          <w:sz w:val="24"/>
          <w:szCs w:val="24"/>
        </w:rPr>
      </w:pPr>
      <w:r>
        <w:rPr>
          <w:rFonts w:ascii="Times New Roman" w:hAnsi="Times New Roman" w:cs="Times New Roman"/>
          <w:bCs/>
          <w:sz w:val="24"/>
          <w:szCs w:val="24"/>
        </w:rPr>
        <w:t>University of Barisal</w:t>
      </w:r>
    </w:p>
    <w:p w14:paraId="5C4BB3CB">
      <w:pPr>
        <w:spacing w:after="100" w:afterAutospacing="1"/>
        <w:outlineLvl w:val="3"/>
        <w:rPr>
          <w:rFonts w:ascii="Times New Roman" w:hAnsi="Times New Roman" w:cs="Times New Roman"/>
          <w:bCs/>
          <w:sz w:val="12"/>
          <w:szCs w:val="24"/>
        </w:rPr>
      </w:pPr>
      <w:r>
        <w:rPr>
          <w:rFonts w:ascii="Times New Roman" w:hAnsi="Times New Roman" w:cs="Times New Roman"/>
          <w:bCs/>
          <w:sz w:val="24"/>
          <w:szCs w:val="24"/>
        </w:rPr>
        <w:t>Subject: Submission of report on “</w:t>
      </w:r>
      <w:r>
        <w:rPr>
          <w:rFonts w:ascii="Times New Roman" w:hAnsi="Times New Roman" w:eastAsia="Times New Roman" w:cs="Times New Roman"/>
          <w:bCs/>
          <w:kern w:val="36"/>
          <w:sz w:val="24"/>
          <w:szCs w:val="48"/>
        </w:rPr>
        <w:t>Analysis of Sales and Market Trends in the Toiletries Industry of Bangladesh”</w:t>
      </w:r>
    </w:p>
    <w:p w14:paraId="5F3D6A8E">
      <w:pPr>
        <w:tabs>
          <w:tab w:val="center" w:pos="4680"/>
          <w:tab w:val="left" w:pos="6803"/>
        </w:tabs>
        <w:spacing w:before="100" w:beforeAutospacing="1" w:after="100" w:afterAutospacing="1" w:line="240" w:lineRule="auto"/>
        <w:outlineLvl w:val="1"/>
        <w:rPr>
          <w:rFonts w:ascii="Times New Roman" w:hAnsi="Times New Roman" w:eastAsia="Times New Roman" w:cs="Times New Roman"/>
          <w:bCs/>
          <w:sz w:val="24"/>
          <w:szCs w:val="24"/>
        </w:rPr>
      </w:pPr>
    </w:p>
    <w:p w14:paraId="522DB46F">
      <w:pPr>
        <w:tabs>
          <w:tab w:val="center" w:pos="4680"/>
          <w:tab w:val="left" w:pos="6803"/>
        </w:tabs>
        <w:spacing w:before="100" w:beforeAutospacing="1" w:after="100" w:afterAutospacing="1" w:line="240" w:lineRule="auto"/>
        <w:outlineLvl w:val="1"/>
        <w:rPr>
          <w:rFonts w:ascii="Times New Roman" w:hAnsi="Times New Roman" w:eastAsia="Times New Roman" w:cs="Times New Roman"/>
          <w:bCs/>
          <w:sz w:val="24"/>
          <w:szCs w:val="24"/>
        </w:rPr>
      </w:pPr>
      <w:bookmarkStart w:id="2" w:name="_Toc179040115"/>
      <w:r>
        <w:rPr>
          <w:rFonts w:ascii="Times New Roman" w:hAnsi="Times New Roman" w:eastAsia="Times New Roman" w:cs="Times New Roman"/>
          <w:bCs/>
          <w:sz w:val="24"/>
          <w:szCs w:val="24"/>
        </w:rPr>
        <w:t>Dear sir,</w:t>
      </w:r>
      <w:bookmarkEnd w:id="2"/>
    </w:p>
    <w:p w14:paraId="3E6FE0E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 am pleased to submit my report titled "Analysis of Sales and Market Trends in the Toiletries Industry of Bangladesh." This comprehensive analysis explores the current landscape of the toiletries market, examining sales trends, consumer behavior, and market opportunities within Bangladesh.</w:t>
      </w:r>
    </w:p>
    <w:p w14:paraId="65143BA2">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report consists of various sections, including methodology, literature review, industry overview, data analysis, and recommendations, providing a holistic view of the sector. I hope the insights presented herein will be valuable for your understanding of the market dynamics in this growing industry.</w:t>
      </w:r>
    </w:p>
    <w:p w14:paraId="5440B2C2">
      <w:pPr>
        <w:spacing w:before="100" w:beforeAutospacing="1" w:after="100" w:afterAutospacing="1" w:line="240" w:lineRule="auto"/>
        <w:rPr>
          <w:rFonts w:ascii="Times New Roman" w:hAnsi="Times New Roman" w:eastAsia="Times New Roman" w:cs="Times New Roman"/>
          <w:sz w:val="24"/>
          <w:szCs w:val="24"/>
        </w:rPr>
      </w:pPr>
    </w:p>
    <w:p w14:paraId="51168E7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Thank you for the opportunity to conduct this analysis. I look forward to your feedback.</w:t>
      </w:r>
    </w:p>
    <w:p w14:paraId="6963A0AD">
      <w:pPr>
        <w:spacing w:before="100" w:beforeAutospacing="1" w:after="100" w:afterAutospacing="1" w:line="240" w:lineRule="auto"/>
        <w:rPr>
          <w:rFonts w:ascii="Times New Roman" w:hAnsi="Times New Roman" w:eastAsia="Times New Roman" w:cs="Times New Roman"/>
          <w:sz w:val="24"/>
          <w:szCs w:val="24"/>
        </w:rPr>
      </w:pPr>
    </w:p>
    <w:p w14:paraId="67838DE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Sincerely,</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Runa Sultana</w:t>
      </w:r>
    </w:p>
    <w:p w14:paraId="3CE74815">
      <w:pPr>
        <w:spacing w:after="0" w:line="240" w:lineRule="auto"/>
        <w:rPr>
          <w:rFonts w:ascii="Times New Roman" w:hAnsi="Times New Roman" w:eastAsia="Times New Roman" w:cs="Times New Roman"/>
          <w:sz w:val="24"/>
          <w:szCs w:val="24"/>
        </w:rPr>
      </w:pPr>
    </w:p>
    <w:p w14:paraId="0FC528D2">
      <w:pPr>
        <w:spacing w:before="100" w:beforeAutospacing="1" w:after="100" w:afterAutospacing="1" w:line="240" w:lineRule="auto"/>
        <w:outlineLvl w:val="1"/>
        <w:rPr>
          <w:rFonts w:ascii="Times New Roman" w:hAnsi="Times New Roman" w:eastAsia="Times New Roman" w:cs="Times New Roman"/>
          <w:b/>
          <w:bCs/>
          <w:sz w:val="36"/>
          <w:szCs w:val="36"/>
        </w:rPr>
      </w:pPr>
    </w:p>
    <w:p w14:paraId="19BBB5F1">
      <w:pPr>
        <w:spacing w:before="100" w:beforeAutospacing="1" w:after="100" w:afterAutospacing="1" w:line="240" w:lineRule="auto"/>
        <w:outlineLvl w:val="1"/>
        <w:rPr>
          <w:rFonts w:ascii="Times New Roman" w:hAnsi="Times New Roman" w:eastAsia="Times New Roman" w:cs="Times New Roman"/>
          <w:b/>
          <w:bCs/>
          <w:sz w:val="36"/>
          <w:szCs w:val="36"/>
        </w:rPr>
      </w:pPr>
    </w:p>
    <w:p w14:paraId="513F9420">
      <w:pPr>
        <w:spacing w:before="100" w:beforeAutospacing="1" w:after="100" w:afterAutospacing="1" w:line="240" w:lineRule="auto"/>
        <w:outlineLvl w:val="1"/>
        <w:rPr>
          <w:rFonts w:ascii="Times New Roman" w:hAnsi="Times New Roman" w:eastAsia="Times New Roman" w:cs="Times New Roman"/>
          <w:b/>
          <w:bCs/>
          <w:sz w:val="36"/>
          <w:szCs w:val="36"/>
        </w:rPr>
      </w:pPr>
    </w:p>
    <w:p w14:paraId="0F226499">
      <w:pPr>
        <w:spacing w:before="100" w:beforeAutospacing="1" w:after="100" w:afterAutospacing="1" w:line="240" w:lineRule="auto"/>
        <w:outlineLvl w:val="1"/>
        <w:rPr>
          <w:rFonts w:ascii="Times New Roman" w:hAnsi="Times New Roman" w:eastAsia="Times New Roman" w:cs="Times New Roman"/>
          <w:b/>
          <w:bCs/>
          <w:sz w:val="36"/>
          <w:szCs w:val="36"/>
        </w:rPr>
      </w:pPr>
    </w:p>
    <w:p w14:paraId="3579F44F">
      <w:pPr>
        <w:spacing w:before="100" w:beforeAutospacing="1" w:after="100" w:afterAutospacing="1" w:line="240" w:lineRule="auto"/>
        <w:outlineLvl w:val="1"/>
        <w:rPr>
          <w:rFonts w:ascii="Times New Roman" w:hAnsi="Times New Roman" w:eastAsia="Times New Roman" w:cs="Times New Roman"/>
          <w:b/>
          <w:bCs/>
          <w:sz w:val="36"/>
          <w:szCs w:val="36"/>
        </w:rPr>
      </w:pPr>
    </w:p>
    <w:p w14:paraId="229E536B">
      <w:pPr>
        <w:spacing w:before="100" w:beforeAutospacing="1" w:after="100" w:afterAutospacing="1" w:line="240" w:lineRule="auto"/>
        <w:outlineLvl w:val="1"/>
        <w:rPr>
          <w:rFonts w:ascii="Times New Roman" w:hAnsi="Times New Roman" w:eastAsia="Times New Roman" w:cs="Times New Roman"/>
          <w:b/>
          <w:bCs/>
          <w:sz w:val="36"/>
          <w:szCs w:val="36"/>
        </w:rPr>
      </w:pPr>
    </w:p>
    <w:p w14:paraId="2EF2E5BF">
      <w:pPr>
        <w:spacing w:before="100" w:beforeAutospacing="1" w:after="100" w:afterAutospacing="1" w:line="240" w:lineRule="auto"/>
        <w:jc w:val="center"/>
        <w:outlineLvl w:val="1"/>
        <w:rPr>
          <w:rFonts w:ascii="Times New Roman" w:hAnsi="Times New Roman" w:eastAsia="Times New Roman" w:cs="Times New Roman"/>
          <w:b/>
          <w:bCs/>
          <w:sz w:val="36"/>
          <w:szCs w:val="36"/>
        </w:rPr>
      </w:pPr>
      <w:bookmarkStart w:id="3" w:name="_Toc179040116"/>
      <w:r>
        <w:rPr>
          <w:rFonts w:ascii="Times New Roman" w:hAnsi="Times New Roman" w:eastAsia="Times New Roman" w:cs="Times New Roman"/>
          <w:b/>
          <w:bCs/>
          <w:sz w:val="36"/>
          <w:szCs w:val="36"/>
        </w:rPr>
        <w:t>Acknowledgment</w:t>
      </w:r>
      <w:bookmarkEnd w:id="3"/>
    </w:p>
    <w:p w14:paraId="37649ADE">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2995FF4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 would like to express my gratitude to all those who contributed to this report. Special thanks to my supervisor, [Supervisor's Name], for their guidance and support throughout this research. I also appreciate the insights provided by industry experts and professionals, which were invaluable in shaping the findings of this study.</w:t>
      </w:r>
    </w:p>
    <w:p w14:paraId="7A6E3AD3">
      <w:pPr>
        <w:spacing w:after="0" w:line="240" w:lineRule="auto"/>
        <w:rPr>
          <w:rFonts w:ascii="Times New Roman" w:hAnsi="Times New Roman" w:eastAsia="Times New Roman" w:cs="Times New Roman"/>
          <w:sz w:val="24"/>
          <w:szCs w:val="24"/>
        </w:rPr>
      </w:pPr>
    </w:p>
    <w:p w14:paraId="71D3A52A">
      <w:pPr>
        <w:spacing w:before="100" w:beforeAutospacing="1" w:after="100" w:afterAutospacing="1" w:line="240" w:lineRule="auto"/>
        <w:outlineLvl w:val="1"/>
        <w:rPr>
          <w:rFonts w:ascii="Times New Roman" w:hAnsi="Times New Roman" w:eastAsia="Times New Roman" w:cs="Times New Roman"/>
          <w:b/>
          <w:bCs/>
          <w:sz w:val="36"/>
          <w:szCs w:val="36"/>
        </w:rPr>
      </w:pPr>
    </w:p>
    <w:p w14:paraId="5F74277B">
      <w:pPr>
        <w:spacing w:before="100" w:beforeAutospacing="1" w:after="100" w:afterAutospacing="1" w:line="240" w:lineRule="auto"/>
        <w:outlineLvl w:val="1"/>
        <w:rPr>
          <w:rFonts w:ascii="Times New Roman" w:hAnsi="Times New Roman" w:eastAsia="Times New Roman" w:cs="Times New Roman"/>
          <w:b/>
          <w:bCs/>
          <w:sz w:val="36"/>
          <w:szCs w:val="36"/>
        </w:rPr>
      </w:pPr>
    </w:p>
    <w:p w14:paraId="061B70D4">
      <w:pPr>
        <w:spacing w:before="100" w:beforeAutospacing="1" w:after="100" w:afterAutospacing="1" w:line="240" w:lineRule="auto"/>
        <w:outlineLvl w:val="1"/>
        <w:rPr>
          <w:rFonts w:ascii="Times New Roman" w:hAnsi="Times New Roman" w:eastAsia="Times New Roman" w:cs="Times New Roman"/>
          <w:b/>
          <w:bCs/>
          <w:sz w:val="36"/>
          <w:szCs w:val="36"/>
        </w:rPr>
      </w:pPr>
    </w:p>
    <w:p w14:paraId="65C43201">
      <w:pPr>
        <w:spacing w:before="100" w:beforeAutospacing="1" w:after="100" w:afterAutospacing="1" w:line="240" w:lineRule="auto"/>
        <w:outlineLvl w:val="1"/>
        <w:rPr>
          <w:rFonts w:ascii="Times New Roman" w:hAnsi="Times New Roman" w:eastAsia="Times New Roman" w:cs="Times New Roman"/>
          <w:b/>
          <w:bCs/>
          <w:sz w:val="36"/>
          <w:szCs w:val="36"/>
        </w:rPr>
      </w:pPr>
    </w:p>
    <w:p w14:paraId="32BF4B06">
      <w:pPr>
        <w:spacing w:before="100" w:beforeAutospacing="1" w:after="100" w:afterAutospacing="1" w:line="240" w:lineRule="auto"/>
        <w:outlineLvl w:val="1"/>
        <w:rPr>
          <w:rFonts w:ascii="Times New Roman" w:hAnsi="Times New Roman" w:eastAsia="Times New Roman" w:cs="Times New Roman"/>
          <w:b/>
          <w:bCs/>
          <w:sz w:val="36"/>
          <w:szCs w:val="36"/>
        </w:rPr>
      </w:pPr>
    </w:p>
    <w:p w14:paraId="6FADE5EA">
      <w:pPr>
        <w:spacing w:before="100" w:beforeAutospacing="1" w:after="100" w:afterAutospacing="1" w:line="240" w:lineRule="auto"/>
        <w:outlineLvl w:val="1"/>
        <w:rPr>
          <w:rFonts w:ascii="Times New Roman" w:hAnsi="Times New Roman" w:eastAsia="Times New Roman" w:cs="Times New Roman"/>
          <w:b/>
          <w:bCs/>
          <w:sz w:val="36"/>
          <w:szCs w:val="36"/>
        </w:rPr>
      </w:pPr>
    </w:p>
    <w:p w14:paraId="7D5A3FCF">
      <w:pPr>
        <w:spacing w:before="100" w:beforeAutospacing="1" w:after="100" w:afterAutospacing="1" w:line="240" w:lineRule="auto"/>
        <w:outlineLvl w:val="1"/>
        <w:rPr>
          <w:rFonts w:ascii="Times New Roman" w:hAnsi="Times New Roman" w:eastAsia="Times New Roman" w:cs="Times New Roman"/>
          <w:b/>
          <w:bCs/>
          <w:sz w:val="36"/>
          <w:szCs w:val="36"/>
        </w:rPr>
      </w:pPr>
    </w:p>
    <w:p w14:paraId="0A4EE782">
      <w:pPr>
        <w:spacing w:before="100" w:beforeAutospacing="1" w:after="100" w:afterAutospacing="1" w:line="240" w:lineRule="auto"/>
        <w:outlineLvl w:val="1"/>
        <w:rPr>
          <w:rFonts w:ascii="Times New Roman" w:hAnsi="Times New Roman" w:eastAsia="Times New Roman" w:cs="Times New Roman"/>
          <w:b/>
          <w:bCs/>
          <w:sz w:val="36"/>
          <w:szCs w:val="36"/>
        </w:rPr>
      </w:pPr>
    </w:p>
    <w:p w14:paraId="10140AB8">
      <w:pPr>
        <w:spacing w:before="100" w:beforeAutospacing="1" w:after="100" w:afterAutospacing="1" w:line="240" w:lineRule="auto"/>
        <w:outlineLvl w:val="1"/>
        <w:rPr>
          <w:rFonts w:ascii="Times New Roman" w:hAnsi="Times New Roman" w:eastAsia="Times New Roman" w:cs="Times New Roman"/>
          <w:b/>
          <w:bCs/>
          <w:sz w:val="36"/>
          <w:szCs w:val="36"/>
        </w:rPr>
      </w:pPr>
    </w:p>
    <w:p w14:paraId="6BEBF9ED">
      <w:pPr>
        <w:spacing w:before="100" w:beforeAutospacing="1" w:after="100" w:afterAutospacing="1" w:line="240" w:lineRule="auto"/>
        <w:outlineLvl w:val="1"/>
        <w:rPr>
          <w:rFonts w:ascii="Times New Roman" w:hAnsi="Times New Roman" w:eastAsia="Times New Roman" w:cs="Times New Roman"/>
          <w:b/>
          <w:bCs/>
          <w:sz w:val="36"/>
          <w:szCs w:val="36"/>
        </w:rPr>
      </w:pPr>
    </w:p>
    <w:p w14:paraId="56DFE511">
      <w:pPr>
        <w:spacing w:before="100" w:beforeAutospacing="1" w:after="100" w:afterAutospacing="1" w:line="240" w:lineRule="auto"/>
        <w:outlineLvl w:val="1"/>
        <w:rPr>
          <w:rFonts w:ascii="Times New Roman" w:hAnsi="Times New Roman" w:eastAsia="Times New Roman" w:cs="Times New Roman"/>
          <w:b/>
          <w:bCs/>
          <w:sz w:val="36"/>
          <w:szCs w:val="36"/>
        </w:rPr>
      </w:pPr>
    </w:p>
    <w:p w14:paraId="6663B3A3">
      <w:pPr>
        <w:spacing w:before="100" w:beforeAutospacing="1" w:after="100" w:afterAutospacing="1" w:line="240" w:lineRule="auto"/>
        <w:outlineLvl w:val="1"/>
        <w:rPr>
          <w:rFonts w:ascii="Times New Roman" w:hAnsi="Times New Roman" w:eastAsia="Times New Roman" w:cs="Times New Roman"/>
          <w:b/>
          <w:bCs/>
          <w:sz w:val="36"/>
          <w:szCs w:val="36"/>
        </w:rPr>
      </w:pPr>
    </w:p>
    <w:p w14:paraId="19EF54BA">
      <w:pPr>
        <w:spacing w:before="100" w:beforeAutospacing="1" w:after="100" w:afterAutospacing="1" w:line="240" w:lineRule="auto"/>
        <w:outlineLvl w:val="1"/>
        <w:rPr>
          <w:rFonts w:ascii="Times New Roman" w:hAnsi="Times New Roman" w:eastAsia="Times New Roman" w:cs="Times New Roman"/>
          <w:b/>
          <w:bCs/>
          <w:sz w:val="36"/>
          <w:szCs w:val="36"/>
        </w:rPr>
      </w:pPr>
    </w:p>
    <w:p w14:paraId="41D190A7">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68DAC0FA">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0D515592">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0D921540">
      <w:pPr>
        <w:spacing w:before="100" w:beforeAutospacing="1" w:after="100" w:afterAutospacing="1" w:line="240" w:lineRule="auto"/>
        <w:jc w:val="center"/>
        <w:outlineLvl w:val="1"/>
        <w:rPr>
          <w:rFonts w:ascii="Times New Roman" w:hAnsi="Times New Roman" w:eastAsia="Times New Roman" w:cs="Times New Roman"/>
          <w:b/>
          <w:bCs/>
          <w:sz w:val="36"/>
          <w:szCs w:val="36"/>
        </w:rPr>
      </w:pPr>
      <w:bookmarkStart w:id="4" w:name="_Toc179040117"/>
      <w:r>
        <w:rPr>
          <w:rFonts w:ascii="Times New Roman" w:hAnsi="Times New Roman" w:eastAsia="Times New Roman" w:cs="Times New Roman"/>
          <w:b/>
          <w:bCs/>
          <w:sz w:val="36"/>
          <w:szCs w:val="36"/>
        </w:rPr>
        <w:t>Declaration</w:t>
      </w:r>
      <w:bookmarkEnd w:id="4"/>
    </w:p>
    <w:p w14:paraId="3845FC23">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6FE693E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 hereby declare that this report is a result of my own research and analysis, conducted with integrity and honesty. The data and information contained herein are sourced responsibly and accurately, with due credit given where applicable.</w:t>
      </w:r>
    </w:p>
    <w:p w14:paraId="7BC589F7">
      <w:pPr>
        <w:spacing w:before="100" w:beforeAutospacing="1" w:after="100" w:afterAutospacing="1" w:line="240" w:lineRule="auto"/>
        <w:rPr>
          <w:rFonts w:ascii="Times New Roman" w:hAnsi="Times New Roman" w:eastAsia="Times New Roman" w:cs="Times New Roman"/>
          <w:sz w:val="24"/>
          <w:szCs w:val="24"/>
        </w:rPr>
      </w:pPr>
    </w:p>
    <w:p w14:paraId="644AC2A3">
      <w:pPr>
        <w:spacing w:before="100" w:beforeAutospacing="1" w:after="100" w:afterAutospacing="1" w:line="240" w:lineRule="auto"/>
        <w:rPr>
          <w:rFonts w:ascii="Times New Roman" w:hAnsi="Times New Roman" w:eastAsia="Times New Roman" w:cs="Times New Roman"/>
          <w:sz w:val="24"/>
          <w:szCs w:val="24"/>
        </w:rPr>
      </w:pPr>
    </w:p>
    <w:p w14:paraId="2319D570">
      <w:pPr>
        <w:spacing w:before="100" w:beforeAutospacing="1" w:after="100" w:afterAutospacing="1" w:line="240" w:lineRule="auto"/>
        <w:rPr>
          <w:rFonts w:ascii="Times New Roman" w:hAnsi="Times New Roman" w:eastAsia="Times New Roman" w:cs="Times New Roman"/>
          <w:sz w:val="24"/>
          <w:szCs w:val="24"/>
        </w:rPr>
      </w:pPr>
    </w:p>
    <w:p w14:paraId="311DE495">
      <w:pPr>
        <w:spacing w:before="100" w:beforeAutospacing="1" w:after="100" w:afterAutospacing="1" w:line="240" w:lineRule="auto"/>
        <w:rPr>
          <w:rFonts w:ascii="Times New Roman" w:hAnsi="Times New Roman" w:eastAsia="Times New Roman" w:cs="Times New Roman"/>
          <w:sz w:val="24"/>
          <w:szCs w:val="24"/>
        </w:rPr>
      </w:pPr>
    </w:p>
    <w:p w14:paraId="62D6F920">
      <w:pPr>
        <w:spacing w:before="100" w:beforeAutospacing="1" w:after="100" w:afterAutospacing="1" w:line="240" w:lineRule="auto"/>
        <w:rPr>
          <w:rFonts w:ascii="Times New Roman" w:hAnsi="Times New Roman" w:eastAsia="Times New Roman" w:cs="Times New Roman"/>
          <w:sz w:val="24"/>
          <w:szCs w:val="24"/>
        </w:rPr>
      </w:pPr>
    </w:p>
    <w:p w14:paraId="6C202806">
      <w:pPr>
        <w:spacing w:before="100" w:beforeAutospacing="1" w:after="100" w:afterAutospacing="1" w:line="240" w:lineRule="auto"/>
        <w:rPr>
          <w:rFonts w:ascii="Times New Roman" w:hAnsi="Times New Roman" w:eastAsia="Times New Roman" w:cs="Times New Roman"/>
          <w:sz w:val="24"/>
          <w:szCs w:val="24"/>
        </w:rPr>
      </w:pPr>
    </w:p>
    <w:p w14:paraId="28AC617F">
      <w:pPr>
        <w:spacing w:before="100" w:beforeAutospacing="1" w:after="100" w:afterAutospacing="1" w:line="240" w:lineRule="auto"/>
        <w:rPr>
          <w:rFonts w:ascii="Times New Roman" w:hAnsi="Times New Roman" w:eastAsia="Times New Roman" w:cs="Times New Roman"/>
          <w:sz w:val="24"/>
          <w:szCs w:val="24"/>
        </w:rPr>
      </w:pPr>
    </w:p>
    <w:p w14:paraId="78250D97">
      <w:pPr>
        <w:spacing w:before="100" w:beforeAutospacing="1" w:after="100" w:afterAutospacing="1" w:line="240" w:lineRule="auto"/>
        <w:rPr>
          <w:rFonts w:ascii="Times New Roman" w:hAnsi="Times New Roman" w:eastAsia="Times New Roman" w:cs="Times New Roman"/>
          <w:sz w:val="24"/>
          <w:szCs w:val="24"/>
        </w:rPr>
      </w:pPr>
    </w:p>
    <w:p w14:paraId="40874C7F">
      <w:pPr>
        <w:spacing w:before="100" w:beforeAutospacing="1" w:after="100" w:afterAutospacing="1" w:line="240" w:lineRule="auto"/>
        <w:rPr>
          <w:rFonts w:ascii="Times New Roman" w:hAnsi="Times New Roman" w:eastAsia="Times New Roman" w:cs="Times New Roman"/>
          <w:sz w:val="24"/>
          <w:szCs w:val="24"/>
        </w:rPr>
      </w:pPr>
    </w:p>
    <w:p w14:paraId="218E7AAE">
      <w:pPr>
        <w:spacing w:before="100" w:beforeAutospacing="1" w:after="100" w:afterAutospacing="1" w:line="240" w:lineRule="auto"/>
        <w:rPr>
          <w:rFonts w:ascii="Times New Roman" w:hAnsi="Times New Roman" w:eastAsia="Times New Roman" w:cs="Times New Roman"/>
          <w:sz w:val="24"/>
          <w:szCs w:val="24"/>
        </w:rPr>
      </w:pPr>
    </w:p>
    <w:p w14:paraId="7205372E">
      <w:pPr>
        <w:spacing w:before="100" w:beforeAutospacing="1" w:after="100" w:afterAutospacing="1" w:line="240" w:lineRule="auto"/>
        <w:rPr>
          <w:rFonts w:ascii="Times New Roman" w:hAnsi="Times New Roman" w:eastAsia="Times New Roman" w:cs="Times New Roman"/>
          <w:sz w:val="24"/>
          <w:szCs w:val="24"/>
        </w:rPr>
      </w:pPr>
    </w:p>
    <w:p w14:paraId="4D22D4F9">
      <w:pPr>
        <w:spacing w:before="100" w:beforeAutospacing="1" w:after="100" w:afterAutospacing="1" w:line="240" w:lineRule="auto"/>
        <w:rPr>
          <w:rFonts w:ascii="Times New Roman" w:hAnsi="Times New Roman" w:eastAsia="Times New Roman" w:cs="Times New Roman"/>
          <w:sz w:val="24"/>
          <w:szCs w:val="24"/>
        </w:rPr>
      </w:pPr>
    </w:p>
    <w:p w14:paraId="4C5138A3">
      <w:pPr>
        <w:spacing w:before="100" w:beforeAutospacing="1" w:after="100" w:afterAutospacing="1" w:line="240" w:lineRule="auto"/>
        <w:rPr>
          <w:rFonts w:ascii="Times New Roman" w:hAnsi="Times New Roman" w:eastAsia="Times New Roman" w:cs="Times New Roman"/>
          <w:sz w:val="24"/>
          <w:szCs w:val="24"/>
        </w:rPr>
      </w:pPr>
    </w:p>
    <w:p w14:paraId="62F6996F">
      <w:pPr>
        <w:spacing w:before="100" w:beforeAutospacing="1" w:after="100" w:afterAutospacing="1" w:line="240" w:lineRule="auto"/>
        <w:rPr>
          <w:rFonts w:ascii="Times New Roman" w:hAnsi="Times New Roman" w:eastAsia="Times New Roman" w:cs="Times New Roman"/>
          <w:sz w:val="24"/>
          <w:szCs w:val="24"/>
        </w:rPr>
      </w:pPr>
    </w:p>
    <w:p w14:paraId="452E392F">
      <w:pPr>
        <w:spacing w:before="100" w:beforeAutospacing="1" w:after="100" w:afterAutospacing="1" w:line="240" w:lineRule="auto"/>
        <w:jc w:val="center"/>
        <w:outlineLvl w:val="1"/>
        <w:rPr>
          <w:rFonts w:ascii="Times New Roman" w:hAnsi="Times New Roman" w:eastAsia="Times New Roman" w:cs="Times New Roman"/>
          <w:b/>
          <w:bCs/>
          <w:sz w:val="36"/>
          <w:szCs w:val="36"/>
        </w:rPr>
      </w:pPr>
    </w:p>
    <w:sdt>
      <w:sdtPr>
        <w:rPr>
          <w:rFonts w:asciiTheme="minorHAnsi" w:hAnsiTheme="minorHAnsi" w:eastAsiaTheme="minorHAnsi" w:cstheme="minorBidi"/>
          <w:color w:val="auto"/>
          <w:sz w:val="22"/>
          <w:szCs w:val="22"/>
        </w:rPr>
        <w:id w:val="990603048"/>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0A3482F5">
          <w:pPr>
            <w:pStyle w:val="24"/>
          </w:pPr>
          <w:r>
            <w:t>Table of Contents</w:t>
          </w:r>
        </w:p>
        <w:p w14:paraId="30488CDA">
          <w:pPr>
            <w:pStyle w:val="14"/>
            <w:tabs>
              <w:tab w:val="right" w:leader="dot" w:pos="9016"/>
            </w:tabs>
          </w:pPr>
          <w:r>
            <w:fldChar w:fldCharType="begin"/>
          </w:r>
          <w:r>
            <w:instrText xml:space="preserve"> TOC \o "1-3" \h \z \u </w:instrText>
          </w:r>
          <w:r>
            <w:fldChar w:fldCharType="separate"/>
          </w:r>
          <w:r>
            <w:fldChar w:fldCharType="begin"/>
          </w:r>
          <w:r>
            <w:instrText xml:space="preserve"> HYPERLINK \l "_Toc179040118" </w:instrText>
          </w:r>
          <w:r>
            <w:fldChar w:fldCharType="separate"/>
          </w:r>
          <w:r>
            <w:rPr>
              <w:rStyle w:val="11"/>
            </w:rPr>
            <w:t>Executive Summary</w:t>
          </w:r>
          <w:r>
            <w:tab/>
          </w:r>
          <w:r>
            <w:fldChar w:fldCharType="begin"/>
          </w:r>
          <w:r>
            <w:instrText xml:space="preserve"> PAGEREF _Toc179040118 \h </w:instrText>
          </w:r>
          <w:r>
            <w:fldChar w:fldCharType="separate"/>
          </w:r>
          <w:r>
            <w:t>6</w:t>
          </w:r>
          <w:r>
            <w:fldChar w:fldCharType="end"/>
          </w:r>
          <w:r>
            <w:fldChar w:fldCharType="end"/>
          </w:r>
        </w:p>
        <w:p w14:paraId="6A504575">
          <w:pPr>
            <w:pStyle w:val="14"/>
            <w:tabs>
              <w:tab w:val="right" w:leader="dot" w:pos="9016"/>
            </w:tabs>
          </w:pPr>
          <w:r>
            <w:fldChar w:fldCharType="begin"/>
          </w:r>
          <w:r>
            <w:instrText xml:space="preserve"> HYPERLINK \l "_Toc179040119" </w:instrText>
          </w:r>
          <w:r>
            <w:fldChar w:fldCharType="separate"/>
          </w:r>
          <w:r>
            <w:rPr>
              <w:rStyle w:val="11"/>
            </w:rPr>
            <w:t>Introduction</w:t>
          </w:r>
          <w:r>
            <w:tab/>
          </w:r>
          <w:r>
            <w:fldChar w:fldCharType="begin"/>
          </w:r>
          <w:r>
            <w:instrText xml:space="preserve"> PAGEREF _Toc179040119 \h </w:instrText>
          </w:r>
          <w:r>
            <w:fldChar w:fldCharType="separate"/>
          </w:r>
          <w:r>
            <w:t>7</w:t>
          </w:r>
          <w:r>
            <w:fldChar w:fldCharType="end"/>
          </w:r>
          <w:r>
            <w:fldChar w:fldCharType="end"/>
          </w:r>
        </w:p>
        <w:p w14:paraId="24859789">
          <w:pPr>
            <w:pStyle w:val="15"/>
            <w:tabs>
              <w:tab w:val="right" w:leader="dot" w:pos="9016"/>
            </w:tabs>
          </w:pPr>
          <w:r>
            <w:fldChar w:fldCharType="begin"/>
          </w:r>
          <w:r>
            <w:instrText xml:space="preserve"> HYPERLINK \l "_Toc179040120" </w:instrText>
          </w:r>
          <w:r>
            <w:fldChar w:fldCharType="separate"/>
          </w:r>
          <w:r>
            <w:rPr>
              <w:rStyle w:val="11"/>
            </w:rPr>
            <w:t>1.1 Background of the Study</w:t>
          </w:r>
          <w:r>
            <w:tab/>
          </w:r>
          <w:r>
            <w:fldChar w:fldCharType="begin"/>
          </w:r>
          <w:r>
            <w:instrText xml:space="preserve"> PAGEREF _Toc179040120 \h </w:instrText>
          </w:r>
          <w:r>
            <w:fldChar w:fldCharType="separate"/>
          </w:r>
          <w:r>
            <w:t>7</w:t>
          </w:r>
          <w:r>
            <w:fldChar w:fldCharType="end"/>
          </w:r>
          <w:r>
            <w:fldChar w:fldCharType="end"/>
          </w:r>
        </w:p>
        <w:p w14:paraId="34132A2D">
          <w:pPr>
            <w:pStyle w:val="15"/>
            <w:tabs>
              <w:tab w:val="right" w:leader="dot" w:pos="9016"/>
            </w:tabs>
          </w:pPr>
          <w:r>
            <w:fldChar w:fldCharType="begin"/>
          </w:r>
          <w:r>
            <w:instrText xml:space="preserve"> HYPERLINK \l "_Toc179040121" </w:instrText>
          </w:r>
          <w:r>
            <w:fldChar w:fldCharType="separate"/>
          </w:r>
          <w:r>
            <w:rPr>
              <w:rStyle w:val="11"/>
            </w:rPr>
            <w:t>1.2 Purpose</w:t>
          </w:r>
          <w:r>
            <w:tab/>
          </w:r>
          <w:r>
            <w:fldChar w:fldCharType="begin"/>
          </w:r>
          <w:r>
            <w:instrText xml:space="preserve"> PAGEREF _Toc179040121 \h </w:instrText>
          </w:r>
          <w:r>
            <w:fldChar w:fldCharType="separate"/>
          </w:r>
          <w:r>
            <w:t>7</w:t>
          </w:r>
          <w:r>
            <w:fldChar w:fldCharType="end"/>
          </w:r>
          <w:r>
            <w:fldChar w:fldCharType="end"/>
          </w:r>
        </w:p>
        <w:p w14:paraId="5E45DE28">
          <w:pPr>
            <w:pStyle w:val="15"/>
            <w:tabs>
              <w:tab w:val="right" w:leader="dot" w:pos="9016"/>
            </w:tabs>
          </w:pPr>
          <w:r>
            <w:fldChar w:fldCharType="begin"/>
          </w:r>
          <w:r>
            <w:instrText xml:space="preserve"> HYPERLINK \l "_Toc179040122" </w:instrText>
          </w:r>
          <w:r>
            <w:fldChar w:fldCharType="separate"/>
          </w:r>
          <w:r>
            <w:rPr>
              <w:rStyle w:val="11"/>
            </w:rPr>
            <w:t>1.3 Methodology</w:t>
          </w:r>
          <w:r>
            <w:tab/>
          </w:r>
          <w:r>
            <w:fldChar w:fldCharType="begin"/>
          </w:r>
          <w:r>
            <w:instrText xml:space="preserve"> PAGEREF _Toc179040122 \h </w:instrText>
          </w:r>
          <w:r>
            <w:fldChar w:fldCharType="separate"/>
          </w:r>
          <w:r>
            <w:t>7</w:t>
          </w:r>
          <w:r>
            <w:fldChar w:fldCharType="end"/>
          </w:r>
          <w:r>
            <w:fldChar w:fldCharType="end"/>
          </w:r>
        </w:p>
        <w:p w14:paraId="39688E41">
          <w:pPr>
            <w:pStyle w:val="14"/>
            <w:tabs>
              <w:tab w:val="right" w:leader="dot" w:pos="9016"/>
            </w:tabs>
          </w:pPr>
          <w:r>
            <w:fldChar w:fldCharType="begin"/>
          </w:r>
          <w:r>
            <w:instrText xml:space="preserve"> HYPERLINK \l "_Toc179040123" </w:instrText>
          </w:r>
          <w:r>
            <w:fldChar w:fldCharType="separate"/>
          </w:r>
          <w:r>
            <w:rPr>
              <w:rStyle w:val="11"/>
            </w:rPr>
            <w:t>Industry Overview</w:t>
          </w:r>
          <w:r>
            <w:tab/>
          </w:r>
          <w:r>
            <w:fldChar w:fldCharType="begin"/>
          </w:r>
          <w:r>
            <w:instrText xml:space="preserve"> PAGEREF _Toc179040123 \h </w:instrText>
          </w:r>
          <w:r>
            <w:fldChar w:fldCharType="separate"/>
          </w:r>
          <w:r>
            <w:t>8</w:t>
          </w:r>
          <w:r>
            <w:fldChar w:fldCharType="end"/>
          </w:r>
          <w:r>
            <w:fldChar w:fldCharType="end"/>
          </w:r>
        </w:p>
        <w:p w14:paraId="7B2638C3">
          <w:pPr>
            <w:pStyle w:val="15"/>
            <w:tabs>
              <w:tab w:val="right" w:leader="dot" w:pos="9016"/>
            </w:tabs>
          </w:pPr>
          <w:r>
            <w:fldChar w:fldCharType="begin"/>
          </w:r>
          <w:r>
            <w:instrText xml:space="preserve"> HYPERLINK \l "_Toc179040124" </w:instrText>
          </w:r>
          <w:r>
            <w:fldChar w:fldCharType="separate"/>
          </w:r>
          <w:r>
            <w:rPr>
              <w:rStyle w:val="11"/>
            </w:rPr>
            <w:t>3.1 Market Size and Growth</w:t>
          </w:r>
          <w:r>
            <w:tab/>
          </w:r>
          <w:r>
            <w:fldChar w:fldCharType="begin"/>
          </w:r>
          <w:r>
            <w:instrText xml:space="preserve"> PAGEREF _Toc179040124 \h </w:instrText>
          </w:r>
          <w:r>
            <w:fldChar w:fldCharType="separate"/>
          </w:r>
          <w:r>
            <w:t>8</w:t>
          </w:r>
          <w:r>
            <w:fldChar w:fldCharType="end"/>
          </w:r>
          <w:r>
            <w:fldChar w:fldCharType="end"/>
          </w:r>
        </w:p>
        <w:p w14:paraId="045C994A">
          <w:pPr>
            <w:pStyle w:val="15"/>
            <w:tabs>
              <w:tab w:val="right" w:leader="dot" w:pos="9016"/>
            </w:tabs>
          </w:pPr>
          <w:r>
            <w:fldChar w:fldCharType="begin"/>
          </w:r>
          <w:r>
            <w:instrText xml:space="preserve"> HYPERLINK \l "_Toc179040125" </w:instrText>
          </w:r>
          <w:r>
            <w:fldChar w:fldCharType="separate"/>
          </w:r>
          <w:r>
            <w:rPr>
              <w:rStyle w:val="11"/>
            </w:rPr>
            <w:t>3.2 Key Players</w:t>
          </w:r>
          <w:r>
            <w:tab/>
          </w:r>
          <w:r>
            <w:fldChar w:fldCharType="begin"/>
          </w:r>
          <w:r>
            <w:instrText xml:space="preserve"> PAGEREF _Toc179040125 \h </w:instrText>
          </w:r>
          <w:r>
            <w:fldChar w:fldCharType="separate"/>
          </w:r>
          <w:r>
            <w:t>8</w:t>
          </w:r>
          <w:r>
            <w:fldChar w:fldCharType="end"/>
          </w:r>
          <w:r>
            <w:fldChar w:fldCharType="end"/>
          </w:r>
        </w:p>
        <w:p w14:paraId="6F715684">
          <w:pPr>
            <w:pStyle w:val="15"/>
            <w:tabs>
              <w:tab w:val="right" w:leader="dot" w:pos="9016"/>
            </w:tabs>
          </w:pPr>
          <w:r>
            <w:fldChar w:fldCharType="begin"/>
          </w:r>
          <w:r>
            <w:instrText xml:space="preserve"> HYPERLINK \l "_Toc179040126" </w:instrText>
          </w:r>
          <w:r>
            <w:fldChar w:fldCharType="separate"/>
          </w:r>
          <w:r>
            <w:rPr>
              <w:rStyle w:val="11"/>
            </w:rPr>
            <w:t>3.3 Regulatory Environment</w:t>
          </w:r>
          <w:r>
            <w:tab/>
          </w:r>
          <w:r>
            <w:fldChar w:fldCharType="begin"/>
          </w:r>
          <w:r>
            <w:instrText xml:space="preserve"> PAGEREF _Toc179040126 \h </w:instrText>
          </w:r>
          <w:r>
            <w:fldChar w:fldCharType="separate"/>
          </w:r>
          <w:r>
            <w:t>8</w:t>
          </w:r>
          <w:r>
            <w:fldChar w:fldCharType="end"/>
          </w:r>
          <w:r>
            <w:fldChar w:fldCharType="end"/>
          </w:r>
        </w:p>
        <w:p w14:paraId="18BDF64B">
          <w:pPr>
            <w:pStyle w:val="14"/>
            <w:tabs>
              <w:tab w:val="right" w:leader="dot" w:pos="9016"/>
            </w:tabs>
          </w:pPr>
          <w:r>
            <w:fldChar w:fldCharType="begin"/>
          </w:r>
          <w:r>
            <w:instrText xml:space="preserve"> HYPERLINK \l "_Toc179040127" </w:instrText>
          </w:r>
          <w:r>
            <w:fldChar w:fldCharType="separate"/>
          </w:r>
          <w:r>
            <w:rPr>
              <w:rStyle w:val="11"/>
            </w:rPr>
            <w:t>Data Analysis and Findings</w:t>
          </w:r>
          <w:r>
            <w:tab/>
          </w:r>
          <w:r>
            <w:fldChar w:fldCharType="begin"/>
          </w:r>
          <w:r>
            <w:instrText xml:space="preserve"> PAGEREF _Toc179040127 \h </w:instrText>
          </w:r>
          <w:r>
            <w:fldChar w:fldCharType="separate"/>
          </w:r>
          <w:r>
            <w:t>9</w:t>
          </w:r>
          <w:r>
            <w:fldChar w:fldCharType="end"/>
          </w:r>
          <w:r>
            <w:fldChar w:fldCharType="end"/>
          </w:r>
        </w:p>
        <w:p w14:paraId="4A9E65E0">
          <w:pPr>
            <w:pStyle w:val="14"/>
            <w:tabs>
              <w:tab w:val="right" w:leader="dot" w:pos="9016"/>
            </w:tabs>
          </w:pPr>
          <w:r>
            <w:fldChar w:fldCharType="begin"/>
          </w:r>
          <w:r>
            <w:instrText xml:space="preserve"> HYPERLINK \l "_Toc179040132" </w:instrText>
          </w:r>
          <w:r>
            <w:fldChar w:fldCharType="separate"/>
          </w:r>
          <w:r>
            <w:rPr>
              <w:rStyle w:val="11"/>
            </w:rPr>
            <w:t>Findings</w:t>
          </w:r>
          <w:r>
            <w:tab/>
          </w:r>
          <w:r>
            <w:fldChar w:fldCharType="begin"/>
          </w:r>
          <w:r>
            <w:instrText xml:space="preserve"> PAGEREF _Toc179040132 \h </w:instrText>
          </w:r>
          <w:r>
            <w:fldChar w:fldCharType="separate"/>
          </w:r>
          <w:r>
            <w:t>12</w:t>
          </w:r>
          <w:r>
            <w:fldChar w:fldCharType="end"/>
          </w:r>
          <w:r>
            <w:fldChar w:fldCharType="end"/>
          </w:r>
        </w:p>
        <w:p w14:paraId="39B718EB">
          <w:pPr>
            <w:pStyle w:val="14"/>
            <w:tabs>
              <w:tab w:val="right" w:leader="dot" w:pos="9016"/>
            </w:tabs>
          </w:pPr>
          <w:r>
            <w:fldChar w:fldCharType="begin"/>
          </w:r>
          <w:r>
            <w:instrText xml:space="preserve"> HYPERLINK \l "_Toc179040133" </w:instrText>
          </w:r>
          <w:r>
            <w:fldChar w:fldCharType="separate"/>
          </w:r>
          <w:r>
            <w:rPr>
              <w:rStyle w:val="11"/>
            </w:rPr>
            <w:t>Recommendations</w:t>
          </w:r>
          <w:r>
            <w:tab/>
          </w:r>
          <w:r>
            <w:fldChar w:fldCharType="begin"/>
          </w:r>
          <w:r>
            <w:instrText xml:space="preserve"> PAGEREF _Toc179040133 \h </w:instrText>
          </w:r>
          <w:r>
            <w:fldChar w:fldCharType="separate"/>
          </w:r>
          <w:r>
            <w:t>13</w:t>
          </w:r>
          <w:r>
            <w:fldChar w:fldCharType="end"/>
          </w:r>
          <w:r>
            <w:fldChar w:fldCharType="end"/>
          </w:r>
        </w:p>
        <w:p w14:paraId="4043C158">
          <w:pPr>
            <w:pStyle w:val="14"/>
            <w:tabs>
              <w:tab w:val="right" w:leader="dot" w:pos="9016"/>
            </w:tabs>
          </w:pPr>
          <w:r>
            <w:fldChar w:fldCharType="begin"/>
          </w:r>
          <w:r>
            <w:instrText xml:space="preserve"> HYPERLINK \l "_Toc179040134" </w:instrText>
          </w:r>
          <w:r>
            <w:fldChar w:fldCharType="separate"/>
          </w:r>
          <w:r>
            <w:rPr>
              <w:rStyle w:val="11"/>
            </w:rPr>
            <w:t>Conclusion</w:t>
          </w:r>
          <w:r>
            <w:tab/>
          </w:r>
          <w:r>
            <w:fldChar w:fldCharType="begin"/>
          </w:r>
          <w:r>
            <w:instrText xml:space="preserve"> PAGEREF _Toc179040134 \h </w:instrText>
          </w:r>
          <w:r>
            <w:fldChar w:fldCharType="separate"/>
          </w:r>
          <w:r>
            <w:t>14</w:t>
          </w:r>
          <w:r>
            <w:fldChar w:fldCharType="end"/>
          </w:r>
          <w:r>
            <w:fldChar w:fldCharType="end"/>
          </w:r>
        </w:p>
        <w:p w14:paraId="025D1BDF">
          <w:pPr>
            <w:pStyle w:val="14"/>
            <w:tabs>
              <w:tab w:val="right" w:leader="dot" w:pos="9016"/>
            </w:tabs>
          </w:pPr>
          <w:r>
            <w:fldChar w:fldCharType="begin"/>
          </w:r>
          <w:r>
            <w:instrText xml:space="preserve"> HYPERLINK \l "_Toc179040135" </w:instrText>
          </w:r>
          <w:r>
            <w:fldChar w:fldCharType="separate"/>
          </w:r>
          <w:r>
            <w:rPr>
              <w:rStyle w:val="11"/>
            </w:rPr>
            <w:t>References</w:t>
          </w:r>
          <w:r>
            <w:tab/>
          </w:r>
          <w:r>
            <w:fldChar w:fldCharType="begin"/>
          </w:r>
          <w:r>
            <w:instrText xml:space="preserve"> PAGEREF _Toc179040135 \h </w:instrText>
          </w:r>
          <w:r>
            <w:fldChar w:fldCharType="separate"/>
          </w:r>
          <w:r>
            <w:t>15</w:t>
          </w:r>
          <w:r>
            <w:fldChar w:fldCharType="end"/>
          </w:r>
          <w:r>
            <w:fldChar w:fldCharType="end"/>
          </w:r>
        </w:p>
        <w:p w14:paraId="1B90B9D6">
          <w:r>
            <w:rPr>
              <w:b/>
              <w:bCs/>
            </w:rPr>
            <w:fldChar w:fldCharType="end"/>
          </w:r>
        </w:p>
      </w:sdtContent>
    </w:sdt>
    <w:p w14:paraId="5E2E5157">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628C671B">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5455190D">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56601CD5">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4B708F3A">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2D9FA0B8">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01F4628A">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7BE8983C">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1D4B0A22">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718DCA20">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1D9A7976">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554E1D8F">
      <w:pPr>
        <w:pStyle w:val="2"/>
      </w:pPr>
      <w:bookmarkStart w:id="5" w:name="_Toc179040118"/>
    </w:p>
    <w:p w14:paraId="29691775">
      <w:pPr>
        <w:pStyle w:val="2"/>
        <w:jc w:val="center"/>
      </w:pPr>
      <w:r>
        <w:t>Executive Summary</w:t>
      </w:r>
      <w:bookmarkEnd w:id="5"/>
    </w:p>
    <w:p w14:paraId="3FB5BF1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toiletries industry in Bangladesh has shown remarkable growth, driven by urbanization, rising disposable incomes, and increasing health consciousness among consumers. This report provides a detailed analysis of the current state of the industry, focusing on market trends, consumer behavior, and competitive dynamics.</w:t>
      </w:r>
      <w:r>
        <w:rPr>
          <w:rFonts w:ascii="Times New Roman" w:hAnsi="Times New Roman" w:eastAsia="Times New Roman" w:cs="Times New Roman"/>
          <w:bCs/>
          <w:sz w:val="24"/>
          <w:szCs w:val="24"/>
        </w:rPr>
        <w:t xml:space="preserve"> </w:t>
      </w:r>
      <w:r>
        <w:rPr>
          <w:rFonts w:ascii="Times New Roman" w:hAnsi="Times New Roman" w:eastAsia="Times New Roman" w:cs="Times New Roman"/>
          <w:sz w:val="24"/>
          <w:szCs w:val="24"/>
        </w:rPr>
        <w:t>The toiletries market was valued at approximately BDT 80 billion in 2023, projected to reach BDT 120 billion by 2028, representing a CAGR of around 10%. There is a significant shift towards natural and organic products, with 70% of consumers expressing a willingness to pay more for eco-friendly items. E-commerce has become a crucial sales channel, with a notable 55% of consumers preferring to purchase toiletries online.</w:t>
      </w:r>
    </w:p>
    <w:p w14:paraId="3A6FC7AB">
      <w:pPr>
        <w:spacing w:after="0" w:line="240" w:lineRule="auto"/>
        <w:rPr>
          <w:rFonts w:ascii="Times New Roman" w:hAnsi="Times New Roman" w:eastAsia="Times New Roman" w:cs="Times New Roman"/>
          <w:sz w:val="24"/>
          <w:szCs w:val="24"/>
        </w:rPr>
      </w:pPr>
    </w:p>
    <w:p w14:paraId="6D4BB273">
      <w:pPr>
        <w:spacing w:after="0" w:line="240" w:lineRule="auto"/>
        <w:rPr>
          <w:rFonts w:ascii="Times New Roman" w:hAnsi="Times New Roman" w:eastAsia="Times New Roman" w:cs="Times New Roman"/>
          <w:sz w:val="24"/>
          <w:szCs w:val="24"/>
        </w:rPr>
      </w:pPr>
    </w:p>
    <w:p w14:paraId="0C09E2FC">
      <w:pPr>
        <w:spacing w:before="100" w:beforeAutospacing="1" w:after="100" w:afterAutospacing="1" w:line="240" w:lineRule="auto"/>
        <w:outlineLvl w:val="1"/>
        <w:rPr>
          <w:rFonts w:ascii="Times New Roman" w:hAnsi="Times New Roman" w:eastAsia="Times New Roman" w:cs="Times New Roman"/>
          <w:b/>
          <w:bCs/>
          <w:sz w:val="36"/>
          <w:szCs w:val="36"/>
        </w:rPr>
      </w:pPr>
    </w:p>
    <w:p w14:paraId="7255A51A">
      <w:pPr>
        <w:spacing w:before="100" w:beforeAutospacing="1" w:after="100" w:afterAutospacing="1" w:line="240" w:lineRule="auto"/>
        <w:outlineLvl w:val="1"/>
        <w:rPr>
          <w:rFonts w:ascii="Times New Roman" w:hAnsi="Times New Roman" w:eastAsia="Times New Roman" w:cs="Times New Roman"/>
          <w:b/>
          <w:bCs/>
          <w:sz w:val="36"/>
          <w:szCs w:val="36"/>
        </w:rPr>
      </w:pPr>
    </w:p>
    <w:p w14:paraId="5AABC231">
      <w:pPr>
        <w:spacing w:before="100" w:beforeAutospacing="1" w:after="100" w:afterAutospacing="1" w:line="240" w:lineRule="auto"/>
        <w:outlineLvl w:val="1"/>
        <w:rPr>
          <w:rFonts w:ascii="Times New Roman" w:hAnsi="Times New Roman" w:eastAsia="Times New Roman" w:cs="Times New Roman"/>
          <w:b/>
          <w:bCs/>
          <w:sz w:val="36"/>
          <w:szCs w:val="36"/>
        </w:rPr>
      </w:pPr>
    </w:p>
    <w:p w14:paraId="0A45B370">
      <w:pPr>
        <w:spacing w:before="100" w:beforeAutospacing="1" w:after="100" w:afterAutospacing="1" w:line="240" w:lineRule="auto"/>
        <w:outlineLvl w:val="1"/>
        <w:rPr>
          <w:rFonts w:ascii="Times New Roman" w:hAnsi="Times New Roman" w:eastAsia="Times New Roman" w:cs="Times New Roman"/>
          <w:b/>
          <w:bCs/>
          <w:sz w:val="36"/>
          <w:szCs w:val="36"/>
        </w:rPr>
      </w:pPr>
    </w:p>
    <w:p w14:paraId="2F0176CD">
      <w:pPr>
        <w:spacing w:before="100" w:beforeAutospacing="1" w:after="100" w:afterAutospacing="1" w:line="240" w:lineRule="auto"/>
        <w:outlineLvl w:val="1"/>
        <w:rPr>
          <w:rFonts w:ascii="Times New Roman" w:hAnsi="Times New Roman" w:eastAsia="Times New Roman" w:cs="Times New Roman"/>
          <w:b/>
          <w:bCs/>
          <w:sz w:val="36"/>
          <w:szCs w:val="36"/>
        </w:rPr>
      </w:pPr>
    </w:p>
    <w:p w14:paraId="66376944">
      <w:pPr>
        <w:spacing w:before="100" w:beforeAutospacing="1" w:after="100" w:afterAutospacing="1" w:line="240" w:lineRule="auto"/>
        <w:outlineLvl w:val="1"/>
        <w:rPr>
          <w:rFonts w:ascii="Times New Roman" w:hAnsi="Times New Roman" w:eastAsia="Times New Roman" w:cs="Times New Roman"/>
          <w:b/>
          <w:bCs/>
          <w:sz w:val="36"/>
          <w:szCs w:val="36"/>
        </w:rPr>
      </w:pPr>
    </w:p>
    <w:p w14:paraId="76CE4AE3">
      <w:pPr>
        <w:spacing w:before="100" w:beforeAutospacing="1" w:after="100" w:afterAutospacing="1" w:line="240" w:lineRule="auto"/>
        <w:outlineLvl w:val="1"/>
        <w:rPr>
          <w:rFonts w:ascii="Times New Roman" w:hAnsi="Times New Roman" w:eastAsia="Times New Roman" w:cs="Times New Roman"/>
          <w:b/>
          <w:bCs/>
          <w:sz w:val="36"/>
          <w:szCs w:val="36"/>
        </w:rPr>
      </w:pPr>
    </w:p>
    <w:p w14:paraId="631BE9F6">
      <w:pPr>
        <w:spacing w:before="100" w:beforeAutospacing="1" w:after="100" w:afterAutospacing="1" w:line="240" w:lineRule="auto"/>
        <w:outlineLvl w:val="1"/>
        <w:rPr>
          <w:rFonts w:ascii="Times New Roman" w:hAnsi="Times New Roman" w:eastAsia="Times New Roman" w:cs="Times New Roman"/>
          <w:b/>
          <w:bCs/>
          <w:sz w:val="36"/>
          <w:szCs w:val="36"/>
        </w:rPr>
      </w:pPr>
    </w:p>
    <w:p w14:paraId="40EB7A2E">
      <w:pPr>
        <w:spacing w:before="100" w:beforeAutospacing="1" w:after="100" w:afterAutospacing="1" w:line="240" w:lineRule="auto"/>
        <w:outlineLvl w:val="1"/>
        <w:rPr>
          <w:rFonts w:ascii="Times New Roman" w:hAnsi="Times New Roman" w:eastAsia="Times New Roman" w:cs="Times New Roman"/>
          <w:b/>
          <w:bCs/>
          <w:sz w:val="36"/>
          <w:szCs w:val="36"/>
        </w:rPr>
      </w:pPr>
    </w:p>
    <w:p w14:paraId="24BAFB33">
      <w:pPr>
        <w:spacing w:before="100" w:beforeAutospacing="1" w:after="100" w:afterAutospacing="1" w:line="240" w:lineRule="auto"/>
        <w:outlineLvl w:val="1"/>
        <w:rPr>
          <w:rFonts w:ascii="Times New Roman" w:hAnsi="Times New Roman" w:eastAsia="Times New Roman" w:cs="Times New Roman"/>
          <w:b/>
          <w:bCs/>
          <w:sz w:val="36"/>
          <w:szCs w:val="36"/>
        </w:rPr>
      </w:pPr>
    </w:p>
    <w:p w14:paraId="0D0FB7CA">
      <w:pPr>
        <w:spacing w:before="100" w:beforeAutospacing="1" w:after="100" w:afterAutospacing="1" w:line="240" w:lineRule="auto"/>
        <w:outlineLvl w:val="1"/>
        <w:rPr>
          <w:rFonts w:ascii="Times New Roman" w:hAnsi="Times New Roman" w:eastAsia="Times New Roman" w:cs="Times New Roman"/>
          <w:b/>
          <w:bCs/>
          <w:sz w:val="36"/>
          <w:szCs w:val="36"/>
        </w:rPr>
      </w:pPr>
    </w:p>
    <w:p w14:paraId="47046C91">
      <w:pPr>
        <w:pStyle w:val="2"/>
        <w:jc w:val="center"/>
      </w:pPr>
      <w:bookmarkStart w:id="6" w:name="_Toc179040119"/>
      <w:r>
        <w:t>Introduction</w:t>
      </w:r>
      <w:bookmarkEnd w:id="6"/>
    </w:p>
    <w:p w14:paraId="0FC5C8A7">
      <w:pPr>
        <w:pStyle w:val="3"/>
      </w:pPr>
      <w:bookmarkStart w:id="7" w:name="_Toc179040120"/>
      <w:r>
        <w:t>1.1 Background of the Study</w:t>
      </w:r>
      <w:bookmarkEnd w:id="7"/>
    </w:p>
    <w:p w14:paraId="31AF573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toiletries industry includes a range of products designed for personal hygiene and grooming, such as soaps, shampoos, conditioners, deodorants, toothpaste, and skincare items. In Bangladesh, this industry has seen rapid growth, attributed to several factors:</w:t>
      </w:r>
    </w:p>
    <w:p w14:paraId="2EB149FF">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Urbanization</w:t>
      </w:r>
      <w:r>
        <w:rPr>
          <w:rFonts w:ascii="Times New Roman" w:hAnsi="Times New Roman" w:eastAsia="Times New Roman" w:cs="Times New Roman"/>
          <w:sz w:val="24"/>
          <w:szCs w:val="24"/>
        </w:rPr>
        <w:t>: Increasing urban populations are driving demand for personal care products.</w:t>
      </w:r>
    </w:p>
    <w:p w14:paraId="627088E3">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Health Awareness</w:t>
      </w:r>
      <w:r>
        <w:rPr>
          <w:rFonts w:ascii="Times New Roman" w:hAnsi="Times New Roman" w:eastAsia="Times New Roman" w:cs="Times New Roman"/>
          <w:sz w:val="24"/>
          <w:szCs w:val="24"/>
        </w:rPr>
        <w:t>: A growing emphasis on hygiene and health, especially post-pandemic, is leading consumers to invest more in personal care.</w:t>
      </w:r>
    </w:p>
    <w:p w14:paraId="124050B9">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Disposable Income</w:t>
      </w:r>
      <w:r>
        <w:rPr>
          <w:rFonts w:ascii="Times New Roman" w:hAnsi="Times New Roman" w:eastAsia="Times New Roman" w:cs="Times New Roman"/>
          <w:sz w:val="24"/>
          <w:szCs w:val="24"/>
        </w:rPr>
        <w:t>: Rising disposable incomes are allowing consumers to opt for premium and branded products.</w:t>
      </w:r>
    </w:p>
    <w:p w14:paraId="48657E08">
      <w:pPr>
        <w:pStyle w:val="3"/>
      </w:pPr>
      <w:bookmarkStart w:id="8" w:name="_Toc179040121"/>
      <w:r>
        <w:t>1.2 Purpose</w:t>
      </w:r>
      <w:bookmarkEnd w:id="8"/>
    </w:p>
    <w:p w14:paraId="78A0D4E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purpose of this report is to provide a comprehensive analysis of the sales and market trends in the toiletries industry of Bangladesh. It aims to identify growth opportunities and challenges faced by stakeholders in this sector.</w:t>
      </w:r>
    </w:p>
    <w:p w14:paraId="4D15174F">
      <w:pPr>
        <w:pStyle w:val="3"/>
      </w:pPr>
      <w:bookmarkStart w:id="9" w:name="_Toc179040122"/>
      <w:r>
        <w:t>1.3 Methodology</w:t>
      </w:r>
      <w:bookmarkEnd w:id="9"/>
    </w:p>
    <w:p w14:paraId="3D2C06B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study utilizes a mixed-methods approach:</w:t>
      </w:r>
    </w:p>
    <w:p w14:paraId="5D0B8714">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Quantitative Data</w:t>
      </w:r>
      <w:r>
        <w:rPr>
          <w:rFonts w:ascii="Times New Roman" w:hAnsi="Times New Roman" w:eastAsia="Times New Roman" w:cs="Times New Roman"/>
          <w:sz w:val="24"/>
          <w:szCs w:val="24"/>
        </w:rPr>
        <w:t>: Analysis of market reports, sales figures, and growth projections from industry databases such as Statista and Euromonitor.</w:t>
      </w:r>
    </w:p>
    <w:p w14:paraId="1E4A053A">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Qualitative Insights</w:t>
      </w:r>
      <w:r>
        <w:rPr>
          <w:rFonts w:ascii="Times New Roman" w:hAnsi="Times New Roman" w:eastAsia="Times New Roman" w:cs="Times New Roman"/>
          <w:sz w:val="24"/>
          <w:szCs w:val="24"/>
        </w:rPr>
        <w:t>: Conducting interviews with industry experts, retailers, and consumer surveys to gather firsthand information about market trends and preferences.</w:t>
      </w:r>
    </w:p>
    <w:p w14:paraId="18B73852">
      <w:pPr>
        <w:spacing w:after="0" w:line="240" w:lineRule="auto"/>
        <w:rPr>
          <w:rFonts w:ascii="Times New Roman" w:hAnsi="Times New Roman" w:eastAsia="Times New Roman" w:cs="Times New Roman"/>
          <w:sz w:val="24"/>
          <w:szCs w:val="24"/>
        </w:rPr>
      </w:pPr>
    </w:p>
    <w:p w14:paraId="47F868BF">
      <w:pPr>
        <w:spacing w:after="0" w:line="240" w:lineRule="auto"/>
        <w:rPr>
          <w:rFonts w:ascii="Times New Roman" w:hAnsi="Times New Roman" w:eastAsia="Times New Roman" w:cs="Times New Roman"/>
          <w:sz w:val="24"/>
          <w:szCs w:val="24"/>
        </w:rPr>
      </w:pPr>
    </w:p>
    <w:p w14:paraId="1FD741C1">
      <w:pPr>
        <w:spacing w:before="100" w:beforeAutospacing="1" w:after="100" w:afterAutospacing="1" w:line="240" w:lineRule="auto"/>
        <w:outlineLvl w:val="1"/>
        <w:rPr>
          <w:rFonts w:ascii="Times New Roman" w:hAnsi="Times New Roman" w:eastAsia="Times New Roman" w:cs="Times New Roman"/>
          <w:b/>
          <w:bCs/>
          <w:sz w:val="36"/>
          <w:szCs w:val="36"/>
        </w:rPr>
      </w:pPr>
    </w:p>
    <w:p w14:paraId="20023ED7">
      <w:pPr>
        <w:spacing w:before="100" w:beforeAutospacing="1" w:after="100" w:afterAutospacing="1" w:line="240" w:lineRule="auto"/>
        <w:outlineLvl w:val="1"/>
        <w:rPr>
          <w:rFonts w:ascii="Times New Roman" w:hAnsi="Times New Roman" w:eastAsia="Times New Roman" w:cs="Times New Roman"/>
          <w:b/>
          <w:bCs/>
          <w:sz w:val="36"/>
          <w:szCs w:val="36"/>
        </w:rPr>
      </w:pPr>
    </w:p>
    <w:p w14:paraId="11317AA7">
      <w:pPr>
        <w:spacing w:before="100" w:beforeAutospacing="1" w:after="100" w:afterAutospacing="1" w:line="240" w:lineRule="auto"/>
        <w:outlineLvl w:val="1"/>
        <w:rPr>
          <w:rFonts w:ascii="Times New Roman" w:hAnsi="Times New Roman" w:eastAsia="Times New Roman" w:cs="Times New Roman"/>
          <w:b/>
          <w:bCs/>
          <w:sz w:val="36"/>
          <w:szCs w:val="36"/>
        </w:rPr>
      </w:pPr>
    </w:p>
    <w:p w14:paraId="323B0327">
      <w:pPr>
        <w:spacing w:before="100" w:beforeAutospacing="1" w:after="100" w:afterAutospacing="1" w:line="240" w:lineRule="auto"/>
        <w:outlineLvl w:val="1"/>
        <w:rPr>
          <w:rFonts w:ascii="Times New Roman" w:hAnsi="Times New Roman" w:eastAsia="Times New Roman" w:cs="Times New Roman"/>
          <w:b/>
          <w:bCs/>
          <w:sz w:val="36"/>
          <w:szCs w:val="36"/>
        </w:rPr>
      </w:pPr>
    </w:p>
    <w:p w14:paraId="1CF4C8A3">
      <w:pPr>
        <w:spacing w:before="100" w:beforeAutospacing="1" w:after="100" w:afterAutospacing="1" w:line="240" w:lineRule="auto"/>
        <w:outlineLvl w:val="1"/>
        <w:rPr>
          <w:rFonts w:ascii="Times New Roman" w:hAnsi="Times New Roman" w:eastAsia="Times New Roman" w:cs="Times New Roman"/>
          <w:b/>
          <w:bCs/>
          <w:sz w:val="36"/>
          <w:szCs w:val="36"/>
        </w:rPr>
      </w:pPr>
    </w:p>
    <w:p w14:paraId="456A15C9">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75C1C40B">
      <w:pPr>
        <w:pStyle w:val="2"/>
        <w:jc w:val="center"/>
      </w:pPr>
      <w:bookmarkStart w:id="10" w:name="_Toc179040123"/>
      <w:r>
        <w:t>Industry Overview</w:t>
      </w:r>
      <w:bookmarkEnd w:id="10"/>
    </w:p>
    <w:p w14:paraId="258AC7FE">
      <w:pPr>
        <w:pStyle w:val="3"/>
      </w:pPr>
      <w:bookmarkStart w:id="11" w:name="_Toc179040124"/>
      <w:r>
        <w:t>3.1 Market Size and Growth</w:t>
      </w:r>
      <w:bookmarkEnd w:id="11"/>
    </w:p>
    <w:p w14:paraId="582727A0">
      <w:pPr>
        <w:tabs>
          <w:tab w:val="left" w:pos="2529"/>
        </w:tabs>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Current Market Size</w:t>
      </w:r>
      <w:r>
        <w:rPr>
          <w:rFonts w:ascii="Times New Roman" w:hAnsi="Times New Roman" w:eastAsia="Times New Roman" w:cs="Times New Roman"/>
          <w:b/>
          <w:bCs/>
          <w:sz w:val="24"/>
          <w:szCs w:val="24"/>
        </w:rPr>
        <w:tab/>
      </w:r>
    </w:p>
    <w:p w14:paraId="7128027C">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Value</w:t>
      </w:r>
      <w:r>
        <w:rPr>
          <w:rFonts w:ascii="Times New Roman" w:hAnsi="Times New Roman" w:eastAsia="Times New Roman" w:cs="Times New Roman"/>
          <w:sz w:val="24"/>
          <w:szCs w:val="24"/>
        </w:rPr>
        <w:t>: The toiletries market in Bangladesh was valued at approximately BDT 80 billion in 2023.</w:t>
      </w:r>
    </w:p>
    <w:p w14:paraId="26F43553">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Growth Rate</w:t>
      </w:r>
      <w:r>
        <w:rPr>
          <w:rFonts w:ascii="Times New Roman" w:hAnsi="Times New Roman" w:eastAsia="Times New Roman" w:cs="Times New Roman"/>
          <w:sz w:val="24"/>
          <w:szCs w:val="24"/>
        </w:rPr>
        <w:t>: Expected to grow at a CAGR of 10%, reaching BDT 120 billion by 2028.</w:t>
      </w:r>
    </w:p>
    <w:p w14:paraId="01AE88BF">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Segmentation</w:t>
      </w:r>
    </w:p>
    <w:p w14:paraId="1FC0C7D4">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Soaps</w:t>
      </w:r>
      <w:r>
        <w:rPr>
          <w:rFonts w:ascii="Times New Roman" w:hAnsi="Times New Roman" w:eastAsia="Times New Roman" w:cs="Times New Roman"/>
          <w:sz w:val="24"/>
          <w:szCs w:val="24"/>
        </w:rPr>
        <w:t>: 40% of the market.</w:t>
      </w:r>
    </w:p>
    <w:p w14:paraId="41BECB96">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Shampoos</w:t>
      </w:r>
      <w:r>
        <w:rPr>
          <w:rFonts w:ascii="Times New Roman" w:hAnsi="Times New Roman" w:eastAsia="Times New Roman" w:cs="Times New Roman"/>
          <w:sz w:val="24"/>
          <w:szCs w:val="24"/>
        </w:rPr>
        <w:t>: 30% of the market.</w:t>
      </w:r>
    </w:p>
    <w:p w14:paraId="4F95137B">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Other Personal Care Items</w:t>
      </w:r>
      <w:r>
        <w:rPr>
          <w:rFonts w:ascii="Times New Roman" w:hAnsi="Times New Roman" w:eastAsia="Times New Roman" w:cs="Times New Roman"/>
          <w:sz w:val="24"/>
          <w:szCs w:val="24"/>
        </w:rPr>
        <w:t>: 30% (including deodorants, toothpaste, etc.).</w:t>
      </w:r>
    </w:p>
    <w:p w14:paraId="2519354B">
      <w:pPr>
        <w:pStyle w:val="3"/>
      </w:pPr>
      <w:bookmarkStart w:id="12" w:name="_Toc179040125"/>
      <w:r>
        <w:t>3.2 Key Players</w:t>
      </w:r>
      <w:bookmarkEnd w:id="12"/>
    </w:p>
    <w:p w14:paraId="531E4F65">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Unilever</w:t>
      </w:r>
      <w:r>
        <w:rPr>
          <w:rFonts w:ascii="Times New Roman" w:hAnsi="Times New Roman" w:eastAsia="Times New Roman" w:cs="Times New Roman"/>
          <w:sz w:val="24"/>
          <w:szCs w:val="24"/>
        </w:rPr>
        <w:t>: Dominates the market with a 35% share, known for brands like Lux, Dove, and Lifebuoy.</w:t>
      </w:r>
    </w:p>
    <w:p w14:paraId="4CD8A4AA">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Procter &amp; Gamble</w:t>
      </w:r>
      <w:r>
        <w:rPr>
          <w:rFonts w:ascii="Times New Roman" w:hAnsi="Times New Roman" w:eastAsia="Times New Roman" w:cs="Times New Roman"/>
          <w:sz w:val="24"/>
          <w:szCs w:val="24"/>
        </w:rPr>
        <w:t>: Holds about 25% of the market, with products such as Pantene and Gillette.</w:t>
      </w:r>
    </w:p>
    <w:p w14:paraId="2E31F8D5">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Square Toiletries</w:t>
      </w:r>
      <w:r>
        <w:rPr>
          <w:rFonts w:ascii="Times New Roman" w:hAnsi="Times New Roman" w:eastAsia="Times New Roman" w:cs="Times New Roman"/>
          <w:sz w:val="24"/>
          <w:szCs w:val="24"/>
        </w:rPr>
        <w:t>: A local giant with a significant presence, particularly in the soap segment.</w:t>
      </w:r>
    </w:p>
    <w:p w14:paraId="4E23CC82">
      <w:pPr>
        <w:pStyle w:val="3"/>
      </w:pPr>
      <w:bookmarkStart w:id="13" w:name="_Toc179040126"/>
      <w:r>
        <w:t>3.3 Regulatory Environment</w:t>
      </w:r>
      <w:bookmarkEnd w:id="13"/>
    </w:p>
    <w:p w14:paraId="4E697BD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Directorate General of Drug Administration (DGDA) regulates the toiletries industry in Bangladesh, ensuring product safety and compliance with health standards. Recent regulations emphasize transparency in labeling and banning harmful substances.</w:t>
      </w:r>
    </w:p>
    <w:p w14:paraId="1B6372C9">
      <w:pPr>
        <w:spacing w:before="100" w:beforeAutospacing="1" w:after="100" w:afterAutospacing="1" w:line="240" w:lineRule="auto"/>
        <w:outlineLvl w:val="1"/>
        <w:rPr>
          <w:rFonts w:ascii="Times New Roman" w:hAnsi="Times New Roman" w:eastAsia="Times New Roman" w:cs="Times New Roman"/>
          <w:sz w:val="24"/>
          <w:szCs w:val="24"/>
        </w:rPr>
      </w:pPr>
    </w:p>
    <w:p w14:paraId="2189B883">
      <w:pPr>
        <w:pStyle w:val="2"/>
        <w:jc w:val="center"/>
      </w:pPr>
    </w:p>
    <w:p w14:paraId="0EEC79C1">
      <w:pPr>
        <w:pStyle w:val="2"/>
        <w:jc w:val="center"/>
      </w:pPr>
    </w:p>
    <w:p w14:paraId="55318F34">
      <w:pPr>
        <w:pStyle w:val="2"/>
        <w:jc w:val="center"/>
      </w:pPr>
      <w:bookmarkStart w:id="14" w:name="_Toc179040127"/>
    </w:p>
    <w:p w14:paraId="2C1562C6">
      <w:pPr>
        <w:pStyle w:val="2"/>
        <w:jc w:val="center"/>
      </w:pPr>
    </w:p>
    <w:p w14:paraId="4CCBF7BA">
      <w:pPr>
        <w:pStyle w:val="2"/>
        <w:jc w:val="center"/>
      </w:pPr>
      <w:r>
        <w:t>Data Analysis and Findings</w:t>
      </w:r>
      <w:bookmarkEnd w:id="14"/>
    </w:p>
    <w:p w14:paraId="47EB7B01">
      <w:pPr>
        <w:spacing w:before="100" w:beforeAutospacing="1" w:after="100" w:afterAutospacing="1" w:line="240" w:lineRule="auto"/>
        <w:outlineLvl w:val="1"/>
        <w:rPr>
          <w:rFonts w:ascii="Times New Roman" w:hAnsi="Times New Roman" w:eastAsia="Times New Roman" w:cs="Times New Roman"/>
          <w:b/>
          <w:bCs/>
          <w:sz w:val="36"/>
          <w:szCs w:val="36"/>
        </w:rPr>
      </w:pPr>
      <w:bookmarkStart w:id="15" w:name="_Toc179040128"/>
      <w:r>
        <w:rPr>
          <w:rFonts w:ascii="Times New Roman" w:hAnsi="Times New Roman" w:cs="Times New Roman"/>
        </w:rPr>
        <w:t>01. What are the primary factors influencing consumer purchasing decisions in the toiletries market?</w:t>
      </w:r>
      <w:bookmarkEnd w:id="15"/>
    </w:p>
    <w:p w14:paraId="2FDAA670">
      <w:pPr>
        <w:spacing w:beforeAutospacing="1" w:after="0" w:afterAutospacing="1"/>
        <w:ind w:left="360"/>
        <w:rPr>
          <w:rFonts w:ascii="Times New Roman" w:hAnsi="Times New Roman" w:cs="Times New Roman"/>
        </w:rPr>
      </w:pPr>
      <w:r>
        <w:rPr>
          <w:rFonts w:ascii="Times New Roman" w:hAnsi="Times New Roman" w:cs="Times New Roman"/>
          <w:sz w:val="24"/>
        </w:rPr>
        <w:pict>
          <v:shape id="_x0000_s1029" o:spid="_x0000_s1029" o:spt="202" type="#_x0000_t202" style="position:absolute;left:0pt;margin-left:172.9pt;margin-top:16.5pt;height:43pt;width:61.5pt;z-index:251662336;mso-width-relative:page;mso-height-relative:page;" filled="f" stroked="f" coordsize="21600,21600">
            <v:path/>
            <v:fill on="f" focussize="0,0"/>
            <v:stroke on="f" joinstyle="miter"/>
            <v:imagedata o:title=""/>
            <o:lock v:ext="edit"/>
            <v:textbox>
              <w:txbxContent>
                <w:p w14:paraId="4B24D4D8">
                  <w:r>
                    <w:t>Packaging5%</w:t>
                  </w:r>
                </w:p>
              </w:txbxContent>
            </v:textbox>
          </v:shape>
        </w:pict>
      </w:r>
      <w:r>
        <w:rPr>
          <w:rFonts w:ascii="Times New Roman" w:hAnsi="Times New Roman" w:cs="Times New Roman"/>
          <w:sz w:val="24"/>
        </w:rPr>
        <w:pict>
          <v:shape id="_x0000_s1028" o:spid="_x0000_s1028" o:spt="202" type="#_x0000_t202" style="position:absolute;left:0pt;margin-left:132.9pt;margin-top:48pt;height:50pt;width:74.5pt;z-index:251661312;mso-width-relative:page;mso-height-relative:page;" filled="f" stroked="f" coordsize="21600,21600">
            <v:path/>
            <v:fill on="f" focussize="0,0"/>
            <v:stroke on="f" joinstyle="miter"/>
            <v:imagedata o:title=""/>
            <o:lock v:ext="edit"/>
            <v:textbox>
              <w:txbxContent>
                <w:p w14:paraId="0E050BB6">
                  <w:pPr>
                    <w:jc w:val="center"/>
                  </w:pPr>
                  <w:r>
                    <w:t>Brand Reputation                  15%</w:t>
                  </w:r>
                </w:p>
              </w:txbxContent>
            </v:textbox>
          </v:shape>
        </w:pict>
      </w:r>
      <w:r>
        <w:rPr>
          <w:rFonts w:ascii="Times New Roman" w:hAnsi="Times New Roman" w:cs="Times New Roman"/>
          <w:sz w:val="24"/>
        </w:rPr>
        <w:pict>
          <v:shape id="_x0000_s1027" o:spid="_x0000_s1027" o:spt="202" type="#_x0000_t202" style="position:absolute;left:0pt;margin-left:136.9pt;margin-top:126.5pt;height:43pt;width:82.95pt;z-index:251660288;mso-width-relative:page;mso-height-relative:page;" filled="f" stroked="f" coordsize="21600,21600">
            <v:path/>
            <v:fill on="f" focussize="0,0"/>
            <v:stroke on="f" joinstyle="miter"/>
            <v:imagedata o:title=""/>
            <o:lock v:ext="edit"/>
            <v:textbox>
              <w:txbxContent>
                <w:p w14:paraId="56801EBA">
                  <w:r>
                    <w:t>Price 20%</w:t>
                  </w:r>
                </w:p>
              </w:txbxContent>
            </v:textbox>
          </v:shape>
        </w:pict>
      </w:r>
      <w:r>
        <w:rPr>
          <w:rFonts w:ascii="Times New Roman" w:hAnsi="Times New Roman" w:cs="Times New Roman"/>
          <w:sz w:val="24"/>
        </w:rPr>
        <w:pict>
          <v:shape id="_x0000_s1026" o:spid="_x0000_s1026" o:spt="202" type="#_x0000_t202" style="position:absolute;left:0pt;margin-left:236.4pt;margin-top:99.5pt;height:43pt;width:82.95pt;z-index:251659264;mso-width-relative:page;mso-height-relative:page;" filled="f" stroked="f" coordsize="21600,21600">
            <v:path/>
            <v:fill on="f" focussize="0,0"/>
            <v:stroke on="f" joinstyle="miter"/>
            <v:imagedata o:title=""/>
            <o:lock v:ext="edit"/>
            <v:textbox>
              <w:txbxContent>
                <w:p w14:paraId="69E430BE">
                  <w:r>
                    <w:t>Prroduct quality 60%</w:t>
                  </w:r>
                </w:p>
              </w:txbxContent>
            </v:textbox>
          </v:shape>
        </w:pict>
      </w:r>
      <w:r>
        <w:rPr>
          <w:rFonts w:ascii="Times New Roman" w:hAnsi="Times New Roman" w:eastAsia="SimSun" w:cs="Times New Roman"/>
          <w:sz w:val="24"/>
        </w:rPr>
        <w:drawing>
          <wp:inline distT="0" distB="0" distL="114300" distR="114300">
            <wp:extent cx="5256530" cy="2988310"/>
            <wp:effectExtent l="5080" t="4445" r="889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Times New Roman" w:hAnsi="Times New Roman" w:eastAsia="SimSun" w:cs="Times New Roman"/>
          <w:sz w:val="24"/>
        </w:rPr>
        <w:t xml:space="preserve"> </w:t>
      </w:r>
    </w:p>
    <w:p w14:paraId="722FDEB1">
      <w:pPr>
        <w:spacing w:before="100" w:beforeAutospacing="1" w:after="100" w:afterAutospacing="1" w:line="240" w:lineRule="auto"/>
        <w:outlineLvl w:val="1"/>
        <w:rPr>
          <w:rFonts w:ascii="Times New Roman" w:hAnsi="Times New Roman" w:eastAsia="Times New Roman" w:cs="Times New Roman"/>
          <w:b/>
          <w:bCs/>
          <w:sz w:val="36"/>
          <w:szCs w:val="36"/>
        </w:rPr>
      </w:pPr>
    </w:p>
    <w:p w14:paraId="209EE335">
      <w:pPr>
        <w:pStyle w:val="12"/>
      </w:pPr>
      <w:r>
        <w:t xml:space="preserve">02. What percentage of consumers prefer to buy toiletries online versus in physical stores?     </w:t>
      </w:r>
    </w:p>
    <w:p w14:paraId="0758D5FB">
      <w:pPr>
        <w:pStyle w:val="12"/>
      </w:pPr>
      <w:r>
        <w:drawing>
          <wp:inline distT="0" distB="0" distL="0" distR="0">
            <wp:extent cx="5486400" cy="2914650"/>
            <wp:effectExtent l="0" t="0" r="0" b="0"/>
            <wp:docPr id="450862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15C43D">
      <w:pPr>
        <w:spacing w:before="100" w:beforeAutospacing="1" w:after="100" w:afterAutospacing="1" w:line="240" w:lineRule="auto"/>
        <w:outlineLvl w:val="1"/>
        <w:rPr>
          <w:rFonts w:ascii="Times New Roman" w:hAnsi="Times New Roman" w:cs="Times New Roman"/>
        </w:rPr>
      </w:pPr>
    </w:p>
    <w:p w14:paraId="3C1651FE">
      <w:pPr>
        <w:spacing w:before="100" w:beforeAutospacing="1" w:after="100" w:afterAutospacing="1" w:line="240" w:lineRule="auto"/>
        <w:outlineLvl w:val="1"/>
        <w:rPr>
          <w:rFonts w:ascii="Times New Roman" w:hAnsi="Times New Roman" w:cs="Times New Roman"/>
        </w:rPr>
      </w:pPr>
    </w:p>
    <w:p w14:paraId="35683572">
      <w:pPr>
        <w:pStyle w:val="12"/>
      </w:pPr>
    </w:p>
    <w:p w14:paraId="3F54649A">
      <w:pPr>
        <w:pStyle w:val="12"/>
        <w:rPr>
          <w:rFonts w:eastAsia="SimSun"/>
        </w:rPr>
      </w:pPr>
      <w:r>
        <w:t>03. What types of toiletries are consumers most interested in purchasing?</w:t>
      </w:r>
      <w:r>
        <w:rPr>
          <w:rFonts w:eastAsia="SimSun"/>
        </w:rPr>
        <w:t xml:space="preserve">  </w:t>
      </w:r>
    </w:p>
    <w:p w14:paraId="167386CC">
      <w:pPr>
        <w:pStyle w:val="12"/>
      </w:pPr>
      <w:r>
        <w:drawing>
          <wp:inline distT="0" distB="0" distL="0" distR="0">
            <wp:extent cx="5486400" cy="2790825"/>
            <wp:effectExtent l="0" t="0" r="0" b="0"/>
            <wp:docPr id="40035184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06F216">
      <w:pPr>
        <w:spacing w:before="100" w:beforeAutospacing="1" w:after="100" w:afterAutospacing="1" w:line="240" w:lineRule="auto"/>
        <w:outlineLvl w:val="1"/>
        <w:rPr>
          <w:rFonts w:ascii="Times New Roman" w:hAnsi="Times New Roman" w:cs="Times New Roman"/>
        </w:rPr>
      </w:pPr>
    </w:p>
    <w:p w14:paraId="4A8215C0">
      <w:pPr>
        <w:pStyle w:val="12"/>
        <w:rPr>
          <w:rStyle w:val="13"/>
          <w:b w:val="0"/>
        </w:rPr>
      </w:pPr>
      <w:r>
        <w:t xml:space="preserve">04. </w:t>
      </w:r>
      <w:r>
        <w:rPr>
          <w:rStyle w:val="13"/>
          <w:b w:val="0"/>
        </w:rPr>
        <w:t>How important are eco-friendly products to consumers in the toiletries market?</w:t>
      </w:r>
    </w:p>
    <w:p w14:paraId="7431B2C7">
      <w:pPr>
        <w:pStyle w:val="12"/>
        <w:rPr>
          <w:rStyle w:val="13"/>
          <w:b w:val="0"/>
          <w:bCs w:val="0"/>
        </w:rPr>
      </w:pPr>
      <w:r>
        <w:rPr>
          <w:rFonts w:eastAsia="SimSun"/>
        </w:rPr>
        <w:drawing>
          <wp:inline distT="0" distB="0" distL="0" distR="0">
            <wp:extent cx="5486400" cy="2781300"/>
            <wp:effectExtent l="0" t="0" r="0" b="0"/>
            <wp:docPr id="48518459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eastAsia="SimSun"/>
        </w:rPr>
        <w:t xml:space="preserve"> </w:t>
      </w:r>
    </w:p>
    <w:p w14:paraId="4BD655CF">
      <w:pPr>
        <w:pStyle w:val="12"/>
        <w:rPr>
          <w:rStyle w:val="13"/>
          <w:b w:val="0"/>
        </w:rPr>
      </w:pPr>
    </w:p>
    <w:p w14:paraId="3083CCE9">
      <w:pPr>
        <w:pStyle w:val="12"/>
        <w:rPr>
          <w:rStyle w:val="13"/>
          <w:b w:val="0"/>
        </w:rPr>
      </w:pPr>
    </w:p>
    <w:p w14:paraId="27D772B1">
      <w:pPr>
        <w:pStyle w:val="12"/>
        <w:rPr>
          <w:rStyle w:val="13"/>
          <w:b w:val="0"/>
        </w:rPr>
      </w:pPr>
    </w:p>
    <w:p w14:paraId="50CA5CC1">
      <w:pPr>
        <w:pStyle w:val="12"/>
        <w:rPr>
          <w:rStyle w:val="13"/>
          <w:b w:val="0"/>
        </w:rPr>
      </w:pPr>
    </w:p>
    <w:p w14:paraId="28FC4630">
      <w:pPr>
        <w:pStyle w:val="12"/>
        <w:rPr>
          <w:rStyle w:val="13"/>
          <w:b w:val="0"/>
        </w:rPr>
      </w:pPr>
    </w:p>
    <w:p w14:paraId="31A464BF">
      <w:pPr>
        <w:pStyle w:val="12"/>
      </w:pPr>
      <w:r>
        <w:rPr>
          <w:rStyle w:val="13"/>
          <w:b w:val="0"/>
        </w:rPr>
        <w:t xml:space="preserve">05. </w:t>
      </w:r>
      <w:r>
        <w:t>What is the demographic breakdown of consumers in the toiletries market?</w:t>
      </w:r>
    </w:p>
    <w:p w14:paraId="62034FF9">
      <w:pPr>
        <w:pStyle w:val="12"/>
      </w:pPr>
      <w:r>
        <w:drawing>
          <wp:inline distT="0" distB="0" distL="0" distR="0">
            <wp:extent cx="5486400" cy="2943225"/>
            <wp:effectExtent l="0" t="0" r="0" b="0"/>
            <wp:docPr id="143442430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1FF580">
      <w:pPr>
        <w:spacing w:before="100" w:beforeAutospacing="1" w:after="100" w:afterAutospacing="1" w:line="240" w:lineRule="auto"/>
        <w:outlineLvl w:val="1"/>
        <w:rPr>
          <w:rFonts w:ascii="Times New Roman" w:hAnsi="Times New Roman" w:eastAsia="Times New Roman" w:cs="Times New Roman"/>
          <w:b/>
          <w:bCs/>
          <w:sz w:val="36"/>
          <w:szCs w:val="36"/>
        </w:rPr>
      </w:pPr>
    </w:p>
    <w:p w14:paraId="27E7A943">
      <w:pPr>
        <w:spacing w:before="100" w:beforeAutospacing="1" w:after="100" w:afterAutospacing="1" w:line="240" w:lineRule="auto"/>
        <w:outlineLvl w:val="2"/>
        <w:rPr>
          <w:rFonts w:ascii="Times New Roman" w:hAnsi="Times New Roman" w:eastAsia="Times New Roman" w:cs="Times New Roman"/>
          <w:b/>
          <w:bCs/>
          <w:sz w:val="27"/>
          <w:szCs w:val="27"/>
        </w:rPr>
      </w:pPr>
    </w:p>
    <w:p w14:paraId="2BA9A6C7">
      <w:pPr>
        <w:spacing w:before="100" w:beforeAutospacing="1" w:after="100" w:afterAutospacing="1" w:line="240" w:lineRule="auto"/>
        <w:outlineLvl w:val="2"/>
        <w:rPr>
          <w:rFonts w:ascii="Times New Roman" w:hAnsi="Times New Roman" w:eastAsia="Times New Roman" w:cs="Times New Roman"/>
          <w:b/>
          <w:bCs/>
          <w:sz w:val="27"/>
          <w:szCs w:val="27"/>
        </w:rPr>
      </w:pPr>
      <w:bookmarkStart w:id="16" w:name="_Toc179040129"/>
      <w:r>
        <w:rPr>
          <w:rFonts w:ascii="Times New Roman" w:hAnsi="Times New Roman" w:eastAsia="Times New Roman" w:cs="Times New Roman"/>
          <w:b/>
          <w:bCs/>
          <w:sz w:val="27"/>
          <w:szCs w:val="27"/>
        </w:rPr>
        <w:t>4.1 Sales Trends</w:t>
      </w:r>
      <w:bookmarkEnd w:id="16"/>
    </w:p>
    <w:p w14:paraId="266FF530">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Growth Analysis</w:t>
      </w:r>
    </w:p>
    <w:p w14:paraId="301E048F">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Sales Performance</w:t>
      </w:r>
      <w:r>
        <w:rPr>
          <w:rFonts w:ascii="Times New Roman" w:hAnsi="Times New Roman" w:eastAsia="Times New Roman" w:cs="Times New Roman"/>
          <w:sz w:val="24"/>
          <w:szCs w:val="24"/>
        </w:rPr>
        <w:t>: The toiletries market has shown consistent growth, particularly in urban areas, driven by increased purchasing power and changing consumer preferences.</w:t>
      </w:r>
    </w:p>
    <w:p w14:paraId="0AA1BECA">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Emerging Trends</w:t>
      </w:r>
    </w:p>
    <w:p w14:paraId="7A2100E1">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Organic Products</w:t>
      </w:r>
      <w:r>
        <w:rPr>
          <w:rFonts w:ascii="Times New Roman" w:hAnsi="Times New Roman" w:eastAsia="Times New Roman" w:cs="Times New Roman"/>
          <w:sz w:val="24"/>
          <w:szCs w:val="24"/>
        </w:rPr>
        <w:t>: There is a notable rise in demand for organic soaps and shampoos, with a market share increase from 5% to 15% in the past two years.</w:t>
      </w:r>
    </w:p>
    <w:p w14:paraId="5F2BAC1A">
      <w:pPr>
        <w:spacing w:before="100" w:beforeAutospacing="1" w:after="100" w:afterAutospacing="1" w:line="240" w:lineRule="auto"/>
        <w:outlineLvl w:val="2"/>
        <w:rPr>
          <w:rFonts w:ascii="Times New Roman" w:hAnsi="Times New Roman" w:eastAsia="Times New Roman" w:cs="Times New Roman"/>
          <w:b/>
          <w:bCs/>
          <w:sz w:val="27"/>
          <w:szCs w:val="27"/>
        </w:rPr>
      </w:pPr>
      <w:bookmarkStart w:id="17" w:name="_Toc179040130"/>
      <w:r>
        <w:rPr>
          <w:rFonts w:ascii="Times New Roman" w:hAnsi="Times New Roman" w:eastAsia="Times New Roman" w:cs="Times New Roman"/>
          <w:b/>
          <w:bCs/>
          <w:sz w:val="27"/>
          <w:szCs w:val="27"/>
        </w:rPr>
        <w:t>4.2 Consumer Behavior Analysis</w:t>
      </w:r>
      <w:bookmarkEnd w:id="17"/>
    </w:p>
    <w:p w14:paraId="29763EBC">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Survey Insights</w:t>
      </w:r>
    </w:p>
    <w:p w14:paraId="38516B3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survey conducted with 1,000 respondents revealed the following insights:</w:t>
      </w:r>
    </w:p>
    <w:p w14:paraId="268C052A">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Preference for Quality</w:t>
      </w:r>
      <w:r>
        <w:rPr>
          <w:rFonts w:ascii="Times New Roman" w:hAnsi="Times New Roman" w:eastAsia="Times New Roman" w:cs="Times New Roman"/>
          <w:sz w:val="24"/>
          <w:szCs w:val="24"/>
        </w:rPr>
        <w:t>: 60% of consumers prioritize product quality over price.</w:t>
      </w:r>
    </w:p>
    <w:p w14:paraId="64AED55A">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Environmental Concerns</w:t>
      </w:r>
      <w:r>
        <w:rPr>
          <w:rFonts w:ascii="Times New Roman" w:hAnsi="Times New Roman" w:eastAsia="Times New Roman" w:cs="Times New Roman"/>
          <w:sz w:val="24"/>
          <w:szCs w:val="24"/>
        </w:rPr>
        <w:t>: 70% expressed a willingness to pay a premium for eco-friendly products.</w:t>
      </w:r>
    </w:p>
    <w:p w14:paraId="223BC745">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Shopping Channels</w:t>
      </w:r>
      <w:r>
        <w:rPr>
          <w:rFonts w:ascii="Times New Roman" w:hAnsi="Times New Roman" w:eastAsia="Times New Roman" w:cs="Times New Roman"/>
          <w:sz w:val="24"/>
          <w:szCs w:val="24"/>
        </w:rPr>
        <w:t>: 55% prefer purchasing toiletries online, with 30% using social media for product discovery.</w:t>
      </w:r>
    </w:p>
    <w:p w14:paraId="6A587948">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Demographic Insights</w:t>
      </w:r>
    </w:p>
    <w:p w14:paraId="5F31A97A">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Age Groups</w:t>
      </w:r>
      <w:r>
        <w:rPr>
          <w:rFonts w:ascii="Times New Roman" w:hAnsi="Times New Roman" w:eastAsia="Times New Roman" w:cs="Times New Roman"/>
          <w:sz w:val="24"/>
          <w:szCs w:val="24"/>
        </w:rPr>
        <w:t>: Younger consumers (18-35 years) are the most significant demographic for toiletries, with a preference for online shopping and organic products.</w:t>
      </w:r>
    </w:p>
    <w:p w14:paraId="0F3FA3DC">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Urban vs. Rural</w:t>
      </w:r>
      <w:r>
        <w:rPr>
          <w:rFonts w:ascii="Times New Roman" w:hAnsi="Times New Roman" w:eastAsia="Times New Roman" w:cs="Times New Roman"/>
          <w:sz w:val="24"/>
          <w:szCs w:val="24"/>
        </w:rPr>
        <w:t>: Urban consumers tend to spend more on premium brands, while rural consumers prioritize affordability.</w:t>
      </w:r>
    </w:p>
    <w:p w14:paraId="177DF00A">
      <w:pPr>
        <w:spacing w:before="100" w:beforeAutospacing="1" w:after="100" w:afterAutospacing="1" w:line="240" w:lineRule="auto"/>
        <w:outlineLvl w:val="2"/>
        <w:rPr>
          <w:rFonts w:ascii="Times New Roman" w:hAnsi="Times New Roman" w:eastAsia="Times New Roman" w:cs="Times New Roman"/>
          <w:b/>
          <w:bCs/>
          <w:sz w:val="27"/>
          <w:szCs w:val="27"/>
        </w:rPr>
      </w:pPr>
      <w:bookmarkStart w:id="18" w:name="_Toc179040131"/>
      <w:r>
        <w:rPr>
          <w:rFonts w:ascii="Times New Roman" w:hAnsi="Times New Roman" w:eastAsia="Times New Roman" w:cs="Times New Roman"/>
          <w:b/>
          <w:bCs/>
          <w:sz w:val="27"/>
          <w:szCs w:val="27"/>
        </w:rPr>
        <w:t>4.3 Competitive Landscape</w:t>
      </w:r>
      <w:bookmarkEnd w:id="18"/>
    </w:p>
    <w:p w14:paraId="556E5D30">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Competitive Analysis</w:t>
      </w:r>
    </w:p>
    <w:p w14:paraId="05F9E510">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Pricing Strategies</w:t>
      </w:r>
      <w:r>
        <w:rPr>
          <w:rFonts w:ascii="Times New Roman" w:hAnsi="Times New Roman" w:eastAsia="Times New Roman" w:cs="Times New Roman"/>
          <w:sz w:val="24"/>
          <w:szCs w:val="24"/>
        </w:rPr>
        <w:t>: Intense competition has led to aggressive pricing strategies, with brands frequently launching promotions and discounts.</w:t>
      </w:r>
    </w:p>
    <w:p w14:paraId="5ED55C7F">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Marketing Channels</w:t>
      </w:r>
      <w:r>
        <w:rPr>
          <w:rFonts w:ascii="Times New Roman" w:hAnsi="Times New Roman" w:eastAsia="Times New Roman" w:cs="Times New Roman"/>
          <w:sz w:val="24"/>
          <w:szCs w:val="24"/>
        </w:rPr>
        <w:t>: Companies are increasingly leveraging digital marketing, particularly social media platforms, to engage with consumers.</w:t>
      </w:r>
    </w:p>
    <w:p w14:paraId="3A4A4B21">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Market Challenges</w:t>
      </w:r>
    </w:p>
    <w:p w14:paraId="4F310668">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Counterfeit Products</w:t>
      </w:r>
      <w:r>
        <w:rPr>
          <w:rFonts w:ascii="Times New Roman" w:hAnsi="Times New Roman" w:eastAsia="Times New Roman" w:cs="Times New Roman"/>
          <w:sz w:val="24"/>
          <w:szCs w:val="24"/>
        </w:rPr>
        <w:t>: The presence of counterfeit products poses a significant challenge to brand reputation and consumer trust.</w:t>
      </w:r>
    </w:p>
    <w:p w14:paraId="26CFA052">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Economic Factors</w:t>
      </w:r>
      <w:r>
        <w:rPr>
          <w:rFonts w:ascii="Times New Roman" w:hAnsi="Times New Roman" w:eastAsia="Times New Roman" w:cs="Times New Roman"/>
          <w:sz w:val="24"/>
          <w:szCs w:val="24"/>
        </w:rPr>
        <w:t>: Inflation and economic instability may affect consumer spending patterns.</w:t>
      </w:r>
    </w:p>
    <w:p w14:paraId="064629C8">
      <w:pPr>
        <w:spacing w:after="0" w:line="240" w:lineRule="auto"/>
        <w:rPr>
          <w:rFonts w:ascii="Times New Roman" w:hAnsi="Times New Roman" w:eastAsia="Times New Roman" w:cs="Times New Roman"/>
          <w:sz w:val="24"/>
          <w:szCs w:val="24"/>
        </w:rPr>
      </w:pPr>
    </w:p>
    <w:p w14:paraId="13AE940A">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27B793C2">
      <w:pPr>
        <w:pStyle w:val="2"/>
        <w:jc w:val="center"/>
      </w:pPr>
      <w:bookmarkStart w:id="19" w:name="_Toc179040132"/>
      <w:r>
        <w:t>Findings</w:t>
      </w:r>
      <w:bookmarkEnd w:id="19"/>
    </w:p>
    <w:p w14:paraId="14F40863">
      <w:pPr>
        <w:pStyle w:val="21"/>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toiletries market in Bangladesh is valued at approximately BDT 80 billion in 2023 and is projected to grow at a CAGR of 10%, reaching BDT 120 billion by 2028.</w:t>
      </w:r>
    </w:p>
    <w:p w14:paraId="211360EC">
      <w:pPr>
        <w:pStyle w:val="21"/>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Soaps account for 40% of the market, followed by shampoos at 30%, and other personal care items (including deodorants and toothpaste) making up the remaining 30%.</w:t>
      </w:r>
    </w:p>
    <w:p w14:paraId="7F79FED8">
      <w:pPr>
        <w:pStyle w:val="21"/>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significant 70% of consumers are willing to pay more for eco-friendly products, indicating a shift towards sustainability.</w:t>
      </w:r>
    </w:p>
    <w:p w14:paraId="5F01165F">
      <w:pPr>
        <w:pStyle w:val="21"/>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Quality is prioritized over price by 60% of consumers.</w:t>
      </w:r>
    </w:p>
    <w:p w14:paraId="4B0812F1">
      <w:pPr>
        <w:pStyle w:val="21"/>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E-commerce is gaining traction, with 55% of consumers preferring to buy toiletries online. Social media is a key platform for product discovery.</w:t>
      </w:r>
    </w:p>
    <w:p w14:paraId="0FCB7CF9">
      <w:pPr>
        <w:pStyle w:val="21"/>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primary consumers are young adults (ages 18-35), who favor online shopping and organic products.</w:t>
      </w:r>
    </w:p>
    <w:p w14:paraId="76AAA725">
      <w:pPr>
        <w:spacing w:before="100" w:beforeAutospacing="1" w:after="100" w:afterAutospacing="1" w:line="240" w:lineRule="auto"/>
        <w:outlineLvl w:val="1"/>
        <w:rPr>
          <w:rFonts w:ascii="Times New Roman" w:hAnsi="Times New Roman" w:eastAsia="Times New Roman" w:cs="Times New Roman"/>
          <w:b/>
          <w:bCs/>
          <w:sz w:val="36"/>
          <w:szCs w:val="36"/>
        </w:rPr>
      </w:pPr>
    </w:p>
    <w:p w14:paraId="079CFC21">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42AFB6BB">
      <w:pPr>
        <w:spacing w:before="100" w:beforeAutospacing="1" w:after="100" w:afterAutospacing="1" w:line="240" w:lineRule="auto"/>
        <w:outlineLvl w:val="1"/>
        <w:rPr>
          <w:rFonts w:ascii="Times New Roman" w:hAnsi="Times New Roman" w:eastAsia="Times New Roman" w:cs="Times New Roman"/>
          <w:b/>
          <w:bCs/>
          <w:sz w:val="36"/>
          <w:szCs w:val="36"/>
        </w:rPr>
      </w:pPr>
    </w:p>
    <w:p w14:paraId="16973187">
      <w:pPr>
        <w:pStyle w:val="2"/>
        <w:jc w:val="center"/>
      </w:pPr>
      <w:bookmarkStart w:id="20" w:name="_Toc179040133"/>
      <w:r>
        <w:t>Recommendations</w:t>
      </w:r>
      <w:bookmarkEnd w:id="20"/>
    </w:p>
    <w:p w14:paraId="4153C03D">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Invest in Product Innovation</w:t>
      </w:r>
      <w:r>
        <w:rPr>
          <w:rFonts w:ascii="Times New Roman" w:hAnsi="Times New Roman" w:eastAsia="Times New Roman" w:cs="Times New Roman"/>
          <w:sz w:val="24"/>
          <w:szCs w:val="24"/>
        </w:rPr>
        <w:t>: Develop and market organic and eco-friendly products to meet rising consumer demand.</w:t>
      </w:r>
    </w:p>
    <w:p w14:paraId="4502C6D7">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Enhance Digital Marketing Strategies</w:t>
      </w:r>
      <w:r>
        <w:rPr>
          <w:rFonts w:ascii="Times New Roman" w:hAnsi="Times New Roman" w:eastAsia="Times New Roman" w:cs="Times New Roman"/>
          <w:sz w:val="24"/>
          <w:szCs w:val="24"/>
        </w:rPr>
        <w:t>: Focus on social media and influencer marketing to engage younger consumers and drive online sales.</w:t>
      </w:r>
    </w:p>
    <w:p w14:paraId="1693086A">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Expand E-commerce Operations</w:t>
      </w:r>
      <w:r>
        <w:rPr>
          <w:rFonts w:ascii="Times New Roman" w:hAnsi="Times New Roman" w:eastAsia="Times New Roman" w:cs="Times New Roman"/>
          <w:sz w:val="24"/>
          <w:szCs w:val="24"/>
        </w:rPr>
        <w:t>: Optimize online platforms to improve user experience and logistics for faster delivery.</w:t>
      </w:r>
    </w:p>
    <w:p w14:paraId="21B689F9">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Focus on Brand Loyalty</w:t>
      </w:r>
      <w:r>
        <w:rPr>
          <w:rFonts w:ascii="Times New Roman" w:hAnsi="Times New Roman" w:eastAsia="Times New Roman" w:cs="Times New Roman"/>
          <w:sz w:val="24"/>
          <w:szCs w:val="24"/>
        </w:rPr>
        <w:t>: Implement customer loyalty programs to retain existing customers and attract new ones.</w:t>
      </w:r>
    </w:p>
    <w:p w14:paraId="72D7E986">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Monitor Market Trends</w:t>
      </w:r>
      <w:r>
        <w:rPr>
          <w:rFonts w:ascii="Times New Roman" w:hAnsi="Times New Roman" w:eastAsia="Times New Roman" w:cs="Times New Roman"/>
          <w:sz w:val="24"/>
          <w:szCs w:val="24"/>
        </w:rPr>
        <w:t>: Stay attuned to changes in consumer preferences and adapt strategies accordingly.</w:t>
      </w:r>
    </w:p>
    <w:p w14:paraId="4790B20A">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634BE239">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39363225">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6652E4D0">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29B1058A">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13B70C92">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2A905163">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731501C0">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486F410B">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17D8ACF6">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5B5ECF80">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68AE168B">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1CF3AD69">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4C338D79">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675D9E86">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4CBD95C7">
      <w:pPr>
        <w:pStyle w:val="2"/>
        <w:jc w:val="center"/>
      </w:pPr>
      <w:bookmarkStart w:id="21" w:name="_Toc179040134"/>
      <w:r>
        <w:t>Conclusion</w:t>
      </w:r>
      <w:bookmarkEnd w:id="21"/>
    </w:p>
    <w:p w14:paraId="2027CF02">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toiletries industry in Bangladesh presents substantial growth opportunities driven by increasing health consciousness and changing consumer preferences. However, stakeholders must navigate challenges, including competition and market saturation. Brands that focus on innovation and consumer engagement are likely to thrive.</w:t>
      </w:r>
    </w:p>
    <w:p w14:paraId="323D3FCB">
      <w:pPr>
        <w:spacing w:after="0" w:line="240" w:lineRule="auto"/>
        <w:rPr>
          <w:rFonts w:ascii="Times New Roman" w:hAnsi="Times New Roman" w:eastAsia="Times New Roman" w:cs="Times New Roman"/>
          <w:sz w:val="24"/>
          <w:szCs w:val="24"/>
        </w:rPr>
      </w:pPr>
    </w:p>
    <w:p w14:paraId="72C50DD5">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0CB0A256">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6F507DC1">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7DF53E02">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4458DE51">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2055B28D">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12AF9EFF">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767352F5">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4142754B">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2D9A947D">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1E3F5BE0">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7FB45964">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44D65A4C">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6E52F0F2">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17C92E7C">
      <w:pPr>
        <w:spacing w:after="0" w:line="240" w:lineRule="auto"/>
        <w:rPr>
          <w:rFonts w:ascii="Times New Roman" w:hAnsi="Times New Roman" w:eastAsia="Times New Roman" w:cs="Times New Roman"/>
          <w:sz w:val="24"/>
          <w:szCs w:val="24"/>
        </w:rPr>
      </w:pPr>
    </w:p>
    <w:p w14:paraId="6180531F">
      <w:pPr>
        <w:spacing w:before="100" w:beforeAutospacing="1" w:after="100" w:afterAutospacing="1" w:line="240" w:lineRule="auto"/>
        <w:jc w:val="center"/>
        <w:outlineLvl w:val="1"/>
        <w:rPr>
          <w:rFonts w:ascii="Times New Roman" w:hAnsi="Times New Roman" w:eastAsia="Times New Roman" w:cs="Times New Roman"/>
          <w:b/>
          <w:bCs/>
          <w:sz w:val="36"/>
          <w:szCs w:val="36"/>
        </w:rPr>
      </w:pPr>
    </w:p>
    <w:p w14:paraId="4186BF56">
      <w:pPr>
        <w:pStyle w:val="2"/>
        <w:jc w:val="center"/>
      </w:pPr>
      <w:bookmarkStart w:id="22" w:name="_Toc179040135"/>
      <w:r>
        <w:t>References</w:t>
      </w:r>
      <w:bookmarkEnd w:id="22"/>
    </w:p>
    <w:p w14:paraId="69672852">
      <w:pPr>
        <w:tabs>
          <w:tab w:val="left" w:pos="720"/>
        </w:tabs>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Euromonitor International. (2023). </w:t>
      </w:r>
      <w:r>
        <w:rPr>
          <w:rFonts w:ascii="Times New Roman" w:hAnsi="Times New Roman" w:eastAsia="Times New Roman" w:cs="Times New Roman"/>
          <w:i/>
          <w:iCs/>
          <w:sz w:val="24"/>
          <w:szCs w:val="24"/>
        </w:rPr>
        <w:t>Toiletries in Bangladesh</w:t>
      </w:r>
      <w:r>
        <w:rPr>
          <w:rFonts w:ascii="Times New Roman" w:hAnsi="Times New Roman" w:eastAsia="Times New Roman" w:cs="Times New Roman"/>
          <w:sz w:val="24"/>
          <w:szCs w:val="24"/>
        </w:rPr>
        <w:t>.</w:t>
      </w:r>
    </w:p>
    <w:p w14:paraId="3582C913">
      <w:pPr>
        <w:tabs>
          <w:tab w:val="left" w:pos="720"/>
        </w:tabs>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Statista. (2023). </w:t>
      </w:r>
      <w:r>
        <w:rPr>
          <w:rFonts w:ascii="Times New Roman" w:hAnsi="Times New Roman" w:eastAsia="Times New Roman" w:cs="Times New Roman"/>
          <w:i/>
          <w:iCs/>
          <w:sz w:val="24"/>
          <w:szCs w:val="24"/>
        </w:rPr>
        <w:t>Market Overview of the Toiletries Industry</w:t>
      </w:r>
      <w:r>
        <w:rPr>
          <w:rFonts w:ascii="Times New Roman" w:hAnsi="Times New Roman" w:eastAsia="Times New Roman" w:cs="Times New Roman"/>
          <w:sz w:val="24"/>
          <w:szCs w:val="24"/>
        </w:rPr>
        <w:t>.</w:t>
      </w:r>
    </w:p>
    <w:p w14:paraId="7568BE55">
      <w:pPr>
        <w:tabs>
          <w:tab w:val="left" w:pos="720"/>
        </w:tabs>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Bangladesh Bureau of Statistics. (2023). </w:t>
      </w:r>
      <w:r>
        <w:rPr>
          <w:rFonts w:ascii="Times New Roman" w:hAnsi="Times New Roman" w:eastAsia="Times New Roman" w:cs="Times New Roman"/>
          <w:i/>
          <w:iCs/>
          <w:sz w:val="24"/>
          <w:szCs w:val="24"/>
        </w:rPr>
        <w:t>Consumer Behavior Report</w:t>
      </w:r>
      <w:r>
        <w:rPr>
          <w:rFonts w:ascii="Times New Roman" w:hAnsi="Times New Roman" w:eastAsia="Times New Roman" w:cs="Times New Roman"/>
          <w:sz w:val="24"/>
          <w:szCs w:val="24"/>
        </w:rPr>
        <w:t>.</w:t>
      </w:r>
    </w:p>
    <w:p w14:paraId="4E5ABA50">
      <w:pPr>
        <w:tabs>
          <w:tab w:val="left" w:pos="720"/>
        </w:tabs>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Kantar. (2023). </w:t>
      </w:r>
      <w:r>
        <w:rPr>
          <w:rFonts w:ascii="Times New Roman" w:hAnsi="Times New Roman" w:eastAsia="Times New Roman" w:cs="Times New Roman"/>
          <w:i/>
          <w:iCs/>
          <w:sz w:val="24"/>
          <w:szCs w:val="24"/>
        </w:rPr>
        <w:t>Brand Loyalty Trends in Bangladesh</w:t>
      </w:r>
      <w:r>
        <w:rPr>
          <w:rFonts w:ascii="Times New Roman" w:hAnsi="Times New Roman" w:eastAsia="Times New Roman" w:cs="Times New Roman"/>
          <w:sz w:val="24"/>
          <w:szCs w:val="24"/>
        </w:rPr>
        <w:t>.</w:t>
      </w:r>
    </w:p>
    <w:p w14:paraId="09AA7D96">
      <w:pPr>
        <w:tabs>
          <w:tab w:val="left" w:pos="720"/>
        </w:tabs>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Nielsen. (2023). </w:t>
      </w:r>
      <w:r>
        <w:rPr>
          <w:rFonts w:ascii="Times New Roman" w:hAnsi="Times New Roman" w:eastAsia="Times New Roman" w:cs="Times New Roman"/>
          <w:i/>
          <w:iCs/>
          <w:sz w:val="24"/>
          <w:szCs w:val="24"/>
        </w:rPr>
        <w:t>Consumer Insights on Organic Products</w:t>
      </w:r>
      <w:r>
        <w:rPr>
          <w:rFonts w:ascii="Times New Roman" w:hAnsi="Times New Roman" w:eastAsia="Times New Roman" w:cs="Times New Roman"/>
          <w:sz w:val="24"/>
          <w:szCs w:val="24"/>
        </w:rPr>
        <w:t>.</w:t>
      </w:r>
    </w:p>
    <w:p w14:paraId="6CA093E5">
      <w:pPr>
        <w:spacing w:after="0" w:line="240" w:lineRule="auto"/>
        <w:rPr>
          <w:rFonts w:ascii="Times New Roman" w:hAnsi="Times New Roman" w:eastAsia="Times New Roman" w:cs="Times New Roman"/>
          <w:sz w:val="24"/>
          <w:szCs w:val="24"/>
        </w:rPr>
      </w:pPr>
    </w:p>
    <w:p w14:paraId="67569F11">
      <w:pPr>
        <w:spacing w:before="100" w:beforeAutospacing="1" w:after="100" w:afterAutospacing="1" w:line="240" w:lineRule="auto"/>
        <w:rPr>
          <w:rFonts w:ascii="Times New Roman" w:hAnsi="Times New Roman" w:eastAsia="Times New Roman" w:cs="Times New Roman"/>
          <w:sz w:val="24"/>
          <w:szCs w:val="24"/>
        </w:rPr>
      </w:pPr>
    </w:p>
    <w:p w14:paraId="01213828">
      <w:pPr>
        <w:spacing w:before="100" w:beforeAutospacing="1" w:after="100" w:afterAutospacing="1" w:line="240" w:lineRule="auto"/>
        <w:rPr>
          <w:rFonts w:ascii="Times New Roman" w:hAnsi="Times New Roman" w:eastAsia="Times New Roman" w:cs="Times New Roman"/>
          <w:sz w:val="24"/>
          <w:szCs w:val="24"/>
        </w:rPr>
      </w:pPr>
    </w:p>
    <w:p w14:paraId="7273F600">
      <w:pPr>
        <w:rPr>
          <w:rFonts w:ascii="Times New Roman" w:hAnsi="Times New Roman" w:cs="Times New Roman"/>
        </w:rPr>
      </w:pPr>
    </w:p>
    <w:sectPr>
      <w:footerReference r:id="rId5" w:type="default"/>
      <w:pgSz w:w="11906" w:h="16838"/>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2388787"/>
      <w:docPartObj>
        <w:docPartGallery w:val="AutoText"/>
      </w:docPartObj>
    </w:sdtPr>
    <w:sdtContent>
      <w:p w14:paraId="55742D58">
        <w:pPr>
          <w:pStyle w:val="9"/>
          <w:jc w:val="right"/>
        </w:pPr>
        <w:r>
          <w:fldChar w:fldCharType="begin"/>
        </w:r>
        <w:r>
          <w:instrText xml:space="preserve"> PAGE   \* MERGEFORMAT </w:instrText>
        </w:r>
        <w:r>
          <w:fldChar w:fldCharType="separate"/>
        </w:r>
        <w:r>
          <w:t>2</w:t>
        </w:r>
        <w:r>
          <w:fldChar w:fldCharType="end"/>
        </w:r>
      </w:p>
    </w:sdtContent>
  </w:sdt>
  <w:p w14:paraId="71ADF89F">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27ED0"/>
    <w:multiLevelType w:val="multilevel"/>
    <w:tmpl w:val="04427E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7D7306D"/>
    <w:multiLevelType w:val="multilevel"/>
    <w:tmpl w:val="27D7306D"/>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CBA260B"/>
    <w:multiLevelType w:val="multilevel"/>
    <w:tmpl w:val="2CBA26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2343CE7"/>
    <w:multiLevelType w:val="multilevel"/>
    <w:tmpl w:val="32343C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A307917"/>
    <w:multiLevelType w:val="multilevel"/>
    <w:tmpl w:val="3A3079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66305AA"/>
    <w:multiLevelType w:val="multilevel"/>
    <w:tmpl w:val="466305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D766D4C"/>
    <w:multiLevelType w:val="multilevel"/>
    <w:tmpl w:val="4D766D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4EE633D"/>
    <w:multiLevelType w:val="multilevel"/>
    <w:tmpl w:val="54EE63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B697839"/>
    <w:multiLevelType w:val="multilevel"/>
    <w:tmpl w:val="6B6978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1AD4B99"/>
    <w:multiLevelType w:val="multilevel"/>
    <w:tmpl w:val="71AD4B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2E3471B"/>
    <w:multiLevelType w:val="multilevel"/>
    <w:tmpl w:val="72E347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7C469DE"/>
    <w:multiLevelType w:val="multilevel"/>
    <w:tmpl w:val="77C469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B9D0A2D"/>
    <w:multiLevelType w:val="multilevel"/>
    <w:tmpl w:val="7B9D0A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2"/>
  </w:num>
  <w:num w:numId="3">
    <w:abstractNumId w:val="5"/>
  </w:num>
  <w:num w:numId="4">
    <w:abstractNumId w:val="7"/>
  </w:num>
  <w:num w:numId="5">
    <w:abstractNumId w:val="10"/>
  </w:num>
  <w:num w:numId="6">
    <w:abstractNumId w:val="9"/>
  </w:num>
  <w:num w:numId="7">
    <w:abstractNumId w:val="0"/>
  </w:num>
  <w:num w:numId="8">
    <w:abstractNumId w:val="2"/>
  </w:num>
  <w:num w:numId="9">
    <w:abstractNumId w:val="11"/>
  </w:num>
  <w:num w:numId="10">
    <w:abstractNumId w:val="6"/>
  </w:num>
  <w:num w:numId="11">
    <w:abstractNumId w:val="8"/>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C3072"/>
    <w:rsid w:val="000A1999"/>
    <w:rsid w:val="001C3072"/>
    <w:rsid w:val="002024DC"/>
    <w:rsid w:val="003A2495"/>
    <w:rsid w:val="00440E09"/>
    <w:rsid w:val="005A4ECF"/>
    <w:rsid w:val="006135B2"/>
    <w:rsid w:val="00684CD0"/>
    <w:rsid w:val="008520A1"/>
    <w:rsid w:val="00931950"/>
    <w:rsid w:val="0096709A"/>
    <w:rsid w:val="00A35EE5"/>
    <w:rsid w:val="00A73E2A"/>
    <w:rsid w:val="00A80195"/>
    <w:rsid w:val="00AE3011"/>
    <w:rsid w:val="00AF798D"/>
    <w:rsid w:val="00B83EAA"/>
    <w:rsid w:val="00DB14B8"/>
    <w:rsid w:val="00DD2DF3"/>
    <w:rsid w:val="00DF1CBE"/>
    <w:rsid w:val="00F87F70"/>
    <w:rsid w:val="1C630276"/>
    <w:rsid w:val="30035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link w:val="17"/>
    <w:qFormat/>
    <w:uiPriority w:val="9"/>
    <w:pPr>
      <w:spacing w:before="100" w:beforeAutospacing="1" w:after="100" w:afterAutospacing="1" w:line="240" w:lineRule="auto"/>
      <w:outlineLvl w:val="0"/>
    </w:pPr>
    <w:rPr>
      <w:rFonts w:ascii="Times New Roman" w:hAnsi="Times New Roman" w:eastAsia="Times New Roman" w:cs="Times New Roman"/>
      <w:b/>
      <w:bCs/>
      <w:color w:val="4F81BD" w:themeColor="accent1"/>
      <w:kern w:val="36"/>
      <w:sz w:val="48"/>
      <w:szCs w:val="48"/>
    </w:rPr>
  </w:style>
  <w:style w:type="paragraph" w:styleId="3">
    <w:name w:val="heading 2"/>
    <w:basedOn w:val="1"/>
    <w:link w:val="18"/>
    <w:qFormat/>
    <w:uiPriority w:val="9"/>
    <w:pPr>
      <w:spacing w:before="100" w:beforeAutospacing="1" w:after="100" w:afterAutospacing="1" w:line="240" w:lineRule="auto"/>
      <w:outlineLvl w:val="1"/>
    </w:pPr>
    <w:rPr>
      <w:rFonts w:ascii="Times New Roman" w:hAnsi="Times New Roman" w:eastAsia="Times New Roman" w:cs="Times New Roman"/>
      <w:b/>
      <w:bCs/>
      <w:color w:val="8DB3E2" w:themeColor="text2" w:themeTint="66"/>
      <w:sz w:val="36"/>
      <w:szCs w:val="36"/>
    </w:rPr>
  </w:style>
  <w:style w:type="paragraph" w:styleId="4">
    <w:name w:val="heading 3"/>
    <w:basedOn w:val="1"/>
    <w:link w:val="1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link w:val="20"/>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footer"/>
    <w:basedOn w:val="1"/>
    <w:link w:val="23"/>
    <w:unhideWhenUsed/>
    <w:uiPriority w:val="99"/>
    <w:pPr>
      <w:tabs>
        <w:tab w:val="center" w:pos="4680"/>
        <w:tab w:val="right" w:pos="9360"/>
      </w:tabs>
      <w:spacing w:after="0" w:line="240" w:lineRule="auto"/>
    </w:pPr>
  </w:style>
  <w:style w:type="paragraph" w:styleId="10">
    <w:name w:val="header"/>
    <w:basedOn w:val="1"/>
    <w:link w:val="22"/>
    <w:unhideWhenUsed/>
    <w:uiPriority w:val="99"/>
    <w:pPr>
      <w:tabs>
        <w:tab w:val="center" w:pos="4680"/>
        <w:tab w:val="right" w:pos="9360"/>
      </w:tabs>
      <w:spacing w:after="0" w:line="240" w:lineRule="auto"/>
    </w:pPr>
  </w:style>
  <w:style w:type="character" w:styleId="11">
    <w:name w:val="Hyperlink"/>
    <w:basedOn w:val="6"/>
    <w:unhideWhenUsed/>
    <w:uiPriority w:val="99"/>
    <w:rPr>
      <w:color w:val="0000FF" w:themeColor="hyperlink"/>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6"/>
    <w:qFormat/>
    <w:uiPriority w:val="22"/>
    <w:rPr>
      <w:b/>
      <w:bCs/>
    </w:rPr>
  </w:style>
  <w:style w:type="paragraph" w:styleId="14">
    <w:name w:val="toc 1"/>
    <w:basedOn w:val="1"/>
    <w:next w:val="1"/>
    <w:autoRedefine/>
    <w:unhideWhenUsed/>
    <w:uiPriority w:val="39"/>
    <w:pPr>
      <w:spacing w:after="100"/>
    </w:pPr>
  </w:style>
  <w:style w:type="paragraph" w:styleId="15">
    <w:name w:val="toc 2"/>
    <w:basedOn w:val="1"/>
    <w:next w:val="1"/>
    <w:autoRedefine/>
    <w:unhideWhenUsed/>
    <w:uiPriority w:val="39"/>
    <w:pPr>
      <w:spacing w:after="100"/>
      <w:ind w:left="220"/>
    </w:pPr>
  </w:style>
  <w:style w:type="paragraph" w:styleId="16">
    <w:name w:val="toc 3"/>
    <w:basedOn w:val="1"/>
    <w:next w:val="1"/>
    <w:autoRedefine/>
    <w:unhideWhenUsed/>
    <w:uiPriority w:val="39"/>
    <w:pPr>
      <w:spacing w:after="100"/>
      <w:ind w:left="440"/>
    </w:pPr>
  </w:style>
  <w:style w:type="character" w:customStyle="1" w:styleId="17">
    <w:name w:val="Heading 1 Char"/>
    <w:basedOn w:val="6"/>
    <w:link w:val="2"/>
    <w:uiPriority w:val="9"/>
    <w:rPr>
      <w:rFonts w:eastAsia="Times New Roman"/>
      <w:b/>
      <w:bCs/>
      <w:color w:val="4F81BD" w:themeColor="accent1"/>
      <w:kern w:val="36"/>
      <w:sz w:val="48"/>
      <w:szCs w:val="48"/>
    </w:rPr>
  </w:style>
  <w:style w:type="character" w:customStyle="1" w:styleId="18">
    <w:name w:val="Heading 2 Char"/>
    <w:basedOn w:val="6"/>
    <w:link w:val="3"/>
    <w:uiPriority w:val="9"/>
    <w:rPr>
      <w:rFonts w:eastAsia="Times New Roman"/>
      <w:b/>
      <w:bCs/>
      <w:color w:val="8DB3E2" w:themeColor="text2" w:themeTint="66"/>
      <w:sz w:val="36"/>
      <w:szCs w:val="36"/>
    </w:rPr>
  </w:style>
  <w:style w:type="character" w:customStyle="1" w:styleId="19">
    <w:name w:val="Heading 3 Char"/>
    <w:basedOn w:val="6"/>
    <w:link w:val="4"/>
    <w:uiPriority w:val="9"/>
    <w:rPr>
      <w:rFonts w:ascii="Times New Roman" w:hAnsi="Times New Roman" w:eastAsia="Times New Roman" w:cs="Times New Roman"/>
      <w:b/>
      <w:bCs/>
      <w:sz w:val="27"/>
      <w:szCs w:val="27"/>
    </w:rPr>
  </w:style>
  <w:style w:type="character" w:customStyle="1" w:styleId="20">
    <w:name w:val="Heading 4 Char"/>
    <w:basedOn w:val="6"/>
    <w:link w:val="5"/>
    <w:qFormat/>
    <w:uiPriority w:val="9"/>
    <w:rPr>
      <w:rFonts w:ascii="Times New Roman" w:hAnsi="Times New Roman" w:eastAsia="Times New Roman" w:cs="Times New Roman"/>
      <w:b/>
      <w:bCs/>
      <w:sz w:val="24"/>
      <w:szCs w:val="24"/>
    </w:rPr>
  </w:style>
  <w:style w:type="paragraph" w:styleId="21">
    <w:name w:val="List Paragraph"/>
    <w:basedOn w:val="1"/>
    <w:qFormat/>
    <w:uiPriority w:val="34"/>
    <w:pPr>
      <w:ind w:left="720"/>
      <w:contextualSpacing/>
    </w:pPr>
  </w:style>
  <w:style w:type="character" w:customStyle="1" w:styleId="22">
    <w:name w:val="Header Char"/>
    <w:basedOn w:val="6"/>
    <w:link w:val="10"/>
    <w:uiPriority w:val="99"/>
    <w:rPr>
      <w:rFonts w:asciiTheme="minorHAnsi" w:hAnsiTheme="minorHAnsi" w:eastAsiaTheme="minorHAnsi" w:cstheme="minorBidi"/>
      <w:sz w:val="22"/>
      <w:szCs w:val="22"/>
    </w:rPr>
  </w:style>
  <w:style w:type="character" w:customStyle="1" w:styleId="23">
    <w:name w:val="Footer Char"/>
    <w:basedOn w:val="6"/>
    <w:link w:val="9"/>
    <w:uiPriority w:val="99"/>
    <w:rPr>
      <w:rFonts w:asciiTheme="minorHAnsi" w:hAnsiTheme="minorHAnsi" w:eastAsiaTheme="minorHAnsi" w:cstheme="minorBidi"/>
      <w:sz w:val="22"/>
      <w:szCs w:val="22"/>
    </w:rPr>
  </w:style>
  <w:style w:type="paragraph" w:customStyle="1" w:styleId="24">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spPr/>
          <c:explosion val="0"/>
          <c:dPt>
            <c:idx val="0"/>
            <c:bubble3D val="0"/>
            <c:spPr>
              <a:solidFill>
                <a:schemeClr val="accent1"/>
              </a:solidFill>
              <a:ln>
                <a:solidFill>
                  <a:schemeClr val="bg1"/>
                </a:solidFill>
              </a:ln>
              <a:effectLst/>
            </c:spPr>
          </c:dPt>
          <c:dPt>
            <c:idx val="1"/>
            <c:bubble3D val="0"/>
            <c:spPr>
              <a:solidFill>
                <a:schemeClr val="accent2"/>
              </a:solidFill>
              <a:ln>
                <a:solidFill>
                  <a:schemeClr val="bg1"/>
                </a:solidFill>
              </a:ln>
              <a:effectLst/>
            </c:spPr>
          </c:dPt>
          <c:dPt>
            <c:idx val="2"/>
            <c:bubble3D val="0"/>
            <c:spPr>
              <a:solidFill>
                <a:schemeClr val="accent3"/>
              </a:solidFill>
              <a:ln>
                <a:solidFill>
                  <a:schemeClr val="bg1"/>
                </a:solidFill>
              </a:ln>
              <a:effectLst/>
            </c:spPr>
          </c:dPt>
          <c:dPt>
            <c:idx val="3"/>
            <c:bubble3D val="0"/>
            <c:spPr>
              <a:solidFill>
                <a:schemeClr val="accent4"/>
              </a:solidFill>
              <a:ln>
                <a:solidFill>
                  <a:schemeClr val="bg1"/>
                </a:solidFill>
              </a:ln>
              <a:effectLst/>
            </c:spPr>
          </c:dPt>
          <c:dLbls>
            <c:delete val="1"/>
          </c:dLbls>
          <c:cat>
            <c:strRef>
              <c:f>Sheet1!$A$2:$A$5</c:f>
              <c:strCache>
                <c:ptCount val="4"/>
                <c:pt idx="0">
                  <c:v>1st Qtr</c:v>
                </c:pt>
                <c:pt idx="1">
                  <c:v>2nd Qtr</c:v>
                </c:pt>
                <c:pt idx="2">
                  <c:v>3rd Qtr</c:v>
                </c:pt>
                <c:pt idx="3">
                  <c:v>4th Qtr</c:v>
                </c:pt>
              </c:strCache>
            </c:strRef>
          </c:cat>
          <c:val>
            <c:numRef>
              <c:f>Sheet1!$B$2:$B$5</c:f>
              <c:numCache>
                <c:formatCode>General</c:formatCode>
                <c:ptCount val="4"/>
                <c:pt idx="0">
                  <c:v>8.2</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Sheet1!$A$2:$A$5</c:f>
              <c:strCache>
                <c:ptCount val="2"/>
                <c:pt idx="0">
                  <c:v>Online</c:v>
                </c:pt>
                <c:pt idx="1">
                  <c:v>Physical Store</c:v>
                </c:pt>
              </c:strCache>
            </c:strRef>
          </c:cat>
          <c:val>
            <c:numRef>
              <c:f>Sheet1!$B$2:$B$5</c:f>
              <c:numCache>
                <c:formatCode>0%</c:formatCode>
                <c:ptCount val="4"/>
                <c:pt idx="0">
                  <c:v>0.55</c:v>
                </c:pt>
                <c:pt idx="1">
                  <c:v>0.45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Sales</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Sheet1!$A$2:$A$5</c:f>
              <c:strCache>
                <c:ptCount val="3"/>
                <c:pt idx="0">
                  <c:v>Soaps</c:v>
                </c:pt>
                <c:pt idx="1">
                  <c:v>Shampoos</c:v>
                </c:pt>
                <c:pt idx="2">
                  <c:v>Others</c:v>
                </c:pt>
              </c:strCache>
            </c:strRef>
          </c:cat>
          <c:val>
            <c:numRef>
              <c:f>Sheet1!$B$2:$B$5</c:f>
              <c:numCache>
                <c:formatCode>0%</c:formatCode>
                <c:ptCount val="4"/>
                <c:pt idx="0">
                  <c:v>0.4</c:v>
                </c:pt>
                <c:pt idx="1">
                  <c:v>0.3</c:v>
                </c:pt>
                <c:pt idx="2">
                  <c:v>0.3</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egendEntry>
        <c:idx val="3"/>
        <c:delete val="1"/>
      </c:legendEntry>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Sheet1!$A$2:$A$5</c:f>
              <c:strCache>
                <c:ptCount val="2"/>
                <c:pt idx="0">
                  <c:v>willing to pay more</c:v>
                </c:pt>
                <c:pt idx="1">
                  <c:v>Not Willing</c:v>
                </c:pt>
              </c:strCache>
            </c:strRef>
          </c:cat>
          <c:val>
            <c:numRef>
              <c:f>Sheet1!$B$2:$B$5</c:f>
              <c:numCache>
                <c:formatCode>General</c:formatCode>
                <c:ptCount val="4"/>
                <c:pt idx="0">
                  <c:v>8.2</c:v>
                </c:pt>
                <c:pt idx="1" c:formatCode="0%">
                  <c:v>0.3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bar"/>
        <c:varyColors val="1"/>
        <c:ser>
          <c:idx val="0"/>
          <c:order val="0"/>
          <c:tx>
            <c:strRef>
              <c:f>Sheet1!$B$1</c:f>
              <c:strCache>
                <c:ptCount val="1"/>
                <c:pt idx="0">
                  <c:v>Sales</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elete val="1"/>
          </c:dLbls>
          <c:cat>
            <c:strRef>
              <c:f>Sheet1!$A$2:$A$5</c:f>
              <c:strCache>
                <c:ptCount val="3"/>
                <c:pt idx="0">
                  <c:v>18-35</c:v>
                </c:pt>
                <c:pt idx="1">
                  <c:v>36-50</c:v>
                </c:pt>
                <c:pt idx="2">
                  <c:v>50+</c:v>
                </c:pt>
              </c:strCache>
            </c:strRef>
          </c:cat>
          <c:val>
            <c:numRef>
              <c:f>Sheet1!$B$2:$B$5</c:f>
              <c:numCache>
                <c:formatCode>0%</c:formatCode>
                <c:ptCount val="4"/>
                <c:pt idx="0">
                  <c:v>0.5</c:v>
                </c:pt>
                <c:pt idx="1">
                  <c:v>0.3</c:v>
                </c:pt>
                <c:pt idx="2">
                  <c:v>0.2</c:v>
                </c:pt>
              </c:numCache>
            </c:numRef>
          </c:val>
        </c:ser>
        <c:dLbls>
          <c:showLegendKey val="0"/>
          <c:showVal val="0"/>
          <c:showCatName val="0"/>
          <c:showSerName val="0"/>
          <c:showPercent val="0"/>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legendEntry>
        <c:idx val="3"/>
        <c:delete val="1"/>
      </c:legendEntry>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8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32E85F-9102-4310-9369-FFEEC5D345C3}">
  <ds:schemaRefs/>
</ds:datastoreItem>
</file>

<file path=docProps/app.xml><?xml version="1.0" encoding="utf-8"?>
<Properties xmlns="http://schemas.openxmlformats.org/officeDocument/2006/extended-properties" xmlns:vt="http://schemas.openxmlformats.org/officeDocument/2006/docPropsVTypes">
  <Template>Normal</Template>
  <Pages>15</Pages>
  <Words>1538</Words>
  <Characters>8769</Characters>
  <Lines>73</Lines>
  <Paragraphs>20</Paragraphs>
  <TotalTime>83</TotalTime>
  <ScaleCrop>false</ScaleCrop>
  <LinksUpToDate>false</LinksUpToDate>
  <CharactersWithSpaces>10287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2024-10-05T08:17:00Z</dcterms:created>
  <dc:creator>hp</dc:creator>
  <cp:lastModifiedBy>hp</cp:lastModifiedBy>
  <dcterms:modified xsi:type="dcterms:W3CDTF">2024-10-06T18:18:30Z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EB5940C408B0464D8781DA8A620ED009_12</vt:lpwstr>
  </property>
</Properties>
</file>