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D4869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上午：</w:t>
      </w:r>
    </w:p>
    <w:p w:rsidR="000D4869" w:rsidRDefault="000D4869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sass</w:t>
      </w:r>
      <w:r>
        <w:rPr>
          <w:rFonts w:hint="eastAsia"/>
          <w:sz w:val="24"/>
          <w:szCs w:val="24"/>
        </w:rPr>
        <w:t>代码进行模块化，将基本的属性都封装到了混合中，为以后的调用打好了基础。</w:t>
      </w:r>
    </w:p>
    <w:p w:rsidR="00BB777F" w:rsidRPr="00C40BB5" w:rsidRDefault="00BB777F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下午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晚上：把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完成（包括主要细节，除了三角的动画效果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sectPr w:rsidR="00BB777F" w:rsidRPr="00C40B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4869"/>
    <w:rsid w:val="00323B43"/>
    <w:rsid w:val="003D37D8"/>
    <w:rsid w:val="00426133"/>
    <w:rsid w:val="004358AB"/>
    <w:rsid w:val="008B7726"/>
    <w:rsid w:val="00BB777F"/>
    <w:rsid w:val="00C40BB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2016-11-03T15:33:00Z</dcterms:modified>
</cp:coreProperties>
</file>