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D6" w:rsidRPr="00BA5DD6" w:rsidRDefault="00BA5DD6" w:rsidP="00BA5DD6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2835"/>
      </w:tblGrid>
      <w:tr w:rsidR="00B11229" w:rsidRPr="00BA5DD6" w:rsidTr="00BB5868">
        <w:trPr>
          <w:trHeight w:hRule="exact" w:val="340"/>
        </w:trPr>
        <w:tc>
          <w:tcPr>
            <w:tcW w:w="9356" w:type="dxa"/>
            <w:gridSpan w:val="2"/>
            <w:vAlign w:val="center"/>
            <w:hideMark/>
          </w:tcPr>
          <w:p w:rsidR="00B11229" w:rsidRPr="00BA5DD6" w:rsidRDefault="00B11229" w:rsidP="00B11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65"/>
                <w:sz w:val="32"/>
                <w:szCs w:val="32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color w:val="000065"/>
                <w:sz w:val="32"/>
                <w:szCs w:val="32"/>
                <w:lang w:eastAsia="ru-RU"/>
              </w:rPr>
              <w:t>АКТ</w:t>
            </w:r>
          </w:p>
        </w:tc>
      </w:tr>
      <w:tr w:rsidR="00B11229" w:rsidRPr="00BA5DD6" w:rsidTr="00BB5868">
        <w:trPr>
          <w:trHeight w:hRule="exact" w:val="340"/>
        </w:trPr>
        <w:tc>
          <w:tcPr>
            <w:tcW w:w="9356" w:type="dxa"/>
            <w:gridSpan w:val="2"/>
            <w:vAlign w:val="center"/>
          </w:tcPr>
          <w:p w:rsidR="00B11229" w:rsidRPr="002F6FD8" w:rsidRDefault="00B11229" w:rsidP="00B14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65"/>
                <w:sz w:val="24"/>
                <w:szCs w:val="24"/>
                <w:lang w:eastAsia="ru-RU"/>
              </w:rPr>
            </w:pPr>
            <w:r w:rsidRPr="002F6FD8">
              <w:rPr>
                <w:rFonts w:ascii="Arial" w:eastAsia="Times New Roman" w:hAnsi="Arial" w:cs="Arial"/>
                <w:b/>
                <w:bCs/>
                <w:color w:val="000065"/>
                <w:sz w:val="24"/>
                <w:szCs w:val="24"/>
                <w:lang w:eastAsia="ru-RU"/>
              </w:rPr>
              <w:t>Автомати</w:t>
            </w:r>
            <w:r w:rsidR="00B14B3E">
              <w:rPr>
                <w:rFonts w:ascii="Arial" w:eastAsia="Times New Roman" w:hAnsi="Arial" w:cs="Arial"/>
                <w:b/>
                <w:bCs/>
                <w:color w:val="000065"/>
                <w:sz w:val="24"/>
                <w:szCs w:val="24"/>
                <w:lang w:eastAsia="ru-RU"/>
              </w:rPr>
              <w:t>зированного</w:t>
            </w:r>
            <w:r w:rsidRPr="002F6FD8">
              <w:rPr>
                <w:rFonts w:ascii="Arial" w:eastAsia="Times New Roman" w:hAnsi="Arial" w:cs="Arial"/>
                <w:b/>
                <w:bCs/>
                <w:color w:val="000065"/>
                <w:sz w:val="24"/>
                <w:szCs w:val="24"/>
                <w:lang w:eastAsia="ru-RU"/>
              </w:rPr>
              <w:t xml:space="preserve"> электрического контроля ПУ № 1 от 08 ноября 2022 г.</w:t>
            </w:r>
          </w:p>
        </w:tc>
      </w:tr>
      <w:tr w:rsidR="00B11229" w:rsidRPr="00BA5DD6" w:rsidTr="00BB5868">
        <w:trPr>
          <w:trHeight w:hRule="exact" w:val="340"/>
        </w:trPr>
        <w:tc>
          <w:tcPr>
            <w:tcW w:w="9356" w:type="dxa"/>
            <w:gridSpan w:val="2"/>
            <w:vAlign w:val="center"/>
          </w:tcPr>
          <w:p w:rsidR="00B11229" w:rsidRPr="002F6FD8" w:rsidRDefault="00B11229" w:rsidP="00B1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1229" w:rsidRPr="00BA5DD6" w:rsidTr="00BB5868">
        <w:trPr>
          <w:trHeight w:hRule="exact" w:val="340"/>
        </w:trPr>
        <w:tc>
          <w:tcPr>
            <w:tcW w:w="6521" w:type="dxa"/>
            <w:vAlign w:val="center"/>
            <w:hideMark/>
          </w:tcPr>
          <w:p w:rsidR="00B11229" w:rsidRPr="00BA5DD6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Децимальный номер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B11229" w:rsidRPr="002721B8" w:rsidRDefault="002721B8" w:rsidP="002721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{{designator}}</w:t>
            </w:r>
          </w:p>
        </w:tc>
      </w:tr>
      <w:tr w:rsidR="00B11229" w:rsidRPr="00BA5DD6" w:rsidTr="00BB5868">
        <w:trPr>
          <w:trHeight w:hRule="exact" w:val="340"/>
        </w:trPr>
        <w:tc>
          <w:tcPr>
            <w:tcW w:w="6521" w:type="dxa"/>
            <w:vAlign w:val="center"/>
            <w:hideMark/>
          </w:tcPr>
          <w:p w:rsidR="00B11229" w:rsidRPr="00BA5DD6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Наименование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</w:tcPr>
          <w:p w:rsidR="00B11229" w:rsidRPr="002F6FD8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Плата НП</w:t>
            </w:r>
          </w:p>
        </w:tc>
      </w:tr>
      <w:tr w:rsidR="00B11229" w:rsidRPr="00BA5DD6" w:rsidTr="00BB5868">
        <w:trPr>
          <w:trHeight w:hRule="exact" w:val="340"/>
        </w:trPr>
        <w:tc>
          <w:tcPr>
            <w:tcW w:w="6521" w:type="dxa"/>
            <w:vAlign w:val="center"/>
            <w:hideMark/>
          </w:tcPr>
          <w:p w:rsidR="00B11229" w:rsidRPr="00BA5DD6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Изготовитель: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B11229" w:rsidRPr="002F6FD8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ООО НПП "ПРИМА"</w:t>
            </w:r>
          </w:p>
        </w:tc>
      </w:tr>
      <w:tr w:rsidR="00B11229" w:rsidRPr="00BA5DD6" w:rsidTr="00BB5868">
        <w:trPr>
          <w:trHeight w:hRule="exact" w:val="340"/>
        </w:trPr>
        <w:tc>
          <w:tcPr>
            <w:tcW w:w="6521" w:type="dxa"/>
            <w:vAlign w:val="center"/>
            <w:hideMark/>
          </w:tcPr>
          <w:p w:rsidR="00B11229" w:rsidRPr="00BA5DD6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Количество проверенных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B11229" w:rsidRPr="002F6FD8" w:rsidRDefault="002F6FD8" w:rsidP="00B112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20</w:t>
            </w:r>
            <w:r w:rsidR="00B11229" w:rsidRPr="002F6FD8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шт.</w:t>
            </w:r>
            <w:bookmarkStart w:id="0" w:name="_GoBack"/>
            <w:bookmarkEnd w:id="0"/>
          </w:p>
        </w:tc>
      </w:tr>
      <w:tr w:rsidR="00B11229" w:rsidRPr="00BA5DD6" w:rsidTr="00BB5868">
        <w:trPr>
          <w:trHeight w:hRule="exact" w:val="680"/>
        </w:trPr>
        <w:tc>
          <w:tcPr>
            <w:tcW w:w="6521" w:type="dxa"/>
            <w:vAlign w:val="center"/>
            <w:hideMark/>
          </w:tcPr>
          <w:p w:rsidR="00B11229" w:rsidRPr="00BB5868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</w:pPr>
            <w:r w:rsidRPr="00BB5868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Зав. номера (согласно СТО 011-2017) / индивидуальные номера (согласно ТИ ЛНВК.25000.00016 приложения А ):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B11229" w:rsidRPr="00BA5DD6" w:rsidRDefault="00B11229" w:rsidP="00B112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A5DD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7122, 367122-467122</w:t>
            </w:r>
          </w:p>
        </w:tc>
      </w:tr>
    </w:tbl>
    <w:p w:rsidR="00035C1D" w:rsidRDefault="00035C1D"/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1095"/>
        <w:gridCol w:w="1559"/>
        <w:gridCol w:w="5954"/>
      </w:tblGrid>
      <w:tr w:rsidR="00BB5868" w:rsidRPr="00BA5DD6" w:rsidTr="002F6FD8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:rsidR="00BB5868" w:rsidRPr="00BA5DD6" w:rsidRDefault="00BB5868" w:rsidP="00B112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Сведения о дефектах:</w:t>
            </w:r>
          </w:p>
        </w:tc>
      </w:tr>
      <w:tr w:rsidR="00B14B3E" w:rsidRPr="00BA5DD6" w:rsidTr="00B14B3E">
        <w:trPr>
          <w:trHeight w:val="284"/>
        </w:trPr>
        <w:tc>
          <w:tcPr>
            <w:tcW w:w="400" w:type="pct"/>
            <w:tcBorders>
              <w:top w:val="single" w:sz="12" w:space="0" w:color="B3AC86"/>
              <w:left w:val="single" w:sz="12" w:space="0" w:color="B3AC86"/>
              <w:right w:val="single" w:sz="4" w:space="0" w:color="B3AC86"/>
            </w:tcBorders>
            <w:shd w:val="clear" w:color="auto" w:fill="FFFCEB"/>
            <w:vAlign w:val="center"/>
          </w:tcPr>
          <w:p w:rsidR="00B14B3E" w:rsidRPr="00BA5DD6" w:rsidRDefault="00B14B3E" w:rsidP="002F6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585" w:type="pct"/>
            <w:tcBorders>
              <w:top w:val="single" w:sz="12" w:space="0" w:color="B3AC86"/>
              <w:left w:val="single" w:sz="4" w:space="0" w:color="B3AC86"/>
              <w:right w:val="single" w:sz="4" w:space="0" w:color="B3AC86"/>
            </w:tcBorders>
            <w:shd w:val="clear" w:color="auto" w:fill="FFFCEB"/>
            <w:vAlign w:val="center"/>
          </w:tcPr>
          <w:p w:rsidR="00B14B3E" w:rsidRPr="00BA5DD6" w:rsidRDefault="00B14B3E" w:rsidP="002F6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Зав № ПУ</w:t>
            </w:r>
          </w:p>
        </w:tc>
        <w:tc>
          <w:tcPr>
            <w:tcW w:w="833" w:type="pct"/>
            <w:tcBorders>
              <w:top w:val="single" w:sz="12" w:space="0" w:color="B3AC86"/>
              <w:left w:val="single" w:sz="4" w:space="0" w:color="B3AC86"/>
              <w:right w:val="single" w:sz="4" w:space="0" w:color="B3AC86"/>
            </w:tcBorders>
            <w:shd w:val="clear" w:color="auto" w:fill="FFFCEB"/>
            <w:vAlign w:val="center"/>
          </w:tcPr>
          <w:p w:rsidR="00B14B3E" w:rsidRPr="00BA5DD6" w:rsidRDefault="00B14B3E" w:rsidP="002F6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Позиции</w:t>
            </w:r>
          </w:p>
        </w:tc>
        <w:tc>
          <w:tcPr>
            <w:tcW w:w="3182" w:type="pct"/>
            <w:tcBorders>
              <w:top w:val="single" w:sz="12" w:space="0" w:color="B3AC86"/>
              <w:left w:val="single" w:sz="4" w:space="0" w:color="B3AC86"/>
              <w:right w:val="single" w:sz="12" w:space="0" w:color="B3AC86"/>
            </w:tcBorders>
            <w:shd w:val="clear" w:color="auto" w:fill="FFFCEB"/>
            <w:vAlign w:val="center"/>
          </w:tcPr>
          <w:p w:rsidR="00B14B3E" w:rsidRPr="00BA5DD6" w:rsidRDefault="00B14B3E" w:rsidP="002F6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Дефект</w:t>
            </w:r>
          </w:p>
        </w:tc>
      </w:tr>
      <w:tr w:rsidR="00B14B3E" w:rsidRPr="00CC7D3D" w:rsidTr="00B14B3E">
        <w:trPr>
          <w:trHeight w:hRule="exact" w:val="292"/>
        </w:trPr>
        <w:tc>
          <w:tcPr>
            <w:tcW w:w="400" w:type="pct"/>
            <w:tcBorders>
              <w:top w:val="single" w:sz="12" w:space="0" w:color="B3AC86"/>
              <w:left w:val="single" w:sz="12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585" w:type="pct"/>
            <w:tcBorders>
              <w:top w:val="single" w:sz="12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sz="12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sz="12" w:space="0" w:color="B3AC86"/>
              <w:left w:val="single" w:sz="4" w:space="0" w:color="B3AC86"/>
              <w:bottom w:val="single" w:sz="4" w:space="0" w:color="B3AC86"/>
              <w:right w:val="single" w:sz="12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  <w:tr w:rsidR="00B14B3E" w:rsidRPr="00CC7D3D" w:rsidTr="00B14B3E">
        <w:trPr>
          <w:trHeight w:hRule="exact" w:val="292"/>
        </w:trPr>
        <w:tc>
          <w:tcPr>
            <w:tcW w:w="400" w:type="pct"/>
            <w:tcBorders>
              <w:top w:val="single" w:sz="4" w:space="0" w:color="B3AC86"/>
              <w:left w:val="single" w:sz="12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5" w:type="pct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12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  <w:tr w:rsidR="00B14B3E" w:rsidRPr="00CC7D3D" w:rsidTr="00B14B3E">
        <w:trPr>
          <w:trHeight w:hRule="exact" w:val="292"/>
        </w:trPr>
        <w:tc>
          <w:tcPr>
            <w:tcW w:w="400" w:type="pct"/>
            <w:tcBorders>
              <w:top w:val="single" w:sz="4" w:space="0" w:color="B3AC86"/>
              <w:left w:val="single" w:sz="12" w:space="0" w:color="B3AC86"/>
              <w:bottom w:val="single" w:sz="12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5" w:type="pct"/>
            <w:tcBorders>
              <w:top w:val="single" w:sz="4" w:space="0" w:color="B3AC86"/>
              <w:left w:val="single" w:sz="4" w:space="0" w:color="B3AC86"/>
              <w:bottom w:val="single" w:sz="12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sz="4" w:space="0" w:color="B3AC86"/>
              <w:left w:val="single" w:sz="4" w:space="0" w:color="B3AC86"/>
              <w:bottom w:val="single" w:sz="12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sz="4" w:space="0" w:color="B3AC86"/>
              <w:left w:val="single" w:sz="4" w:space="0" w:color="B3AC86"/>
              <w:bottom w:val="single" w:sz="12" w:space="0" w:color="B3AC86"/>
              <w:right w:val="single" w:sz="12" w:space="0" w:color="B3AC86"/>
            </w:tcBorders>
            <w:shd w:val="clear" w:color="auto" w:fill="auto"/>
            <w:vAlign w:val="center"/>
          </w:tcPr>
          <w:p w:rsidR="00B14B3E" w:rsidRPr="00CC7D3D" w:rsidRDefault="00B14B3E" w:rsidP="00CC7D3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:rsidR="00BB5868" w:rsidRDefault="00BB5868" w:rsidP="00D76923"/>
    <w:tbl>
      <w:tblPr>
        <w:tblW w:w="9356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852"/>
        <w:gridCol w:w="1703"/>
        <w:gridCol w:w="2550"/>
        <w:gridCol w:w="1416"/>
      </w:tblGrid>
      <w:tr w:rsidR="00D76923" w:rsidRPr="00BA5DD6" w:rsidTr="00D76923">
        <w:trPr>
          <w:trHeight w:hRule="exact" w:val="964"/>
        </w:trPr>
        <w:tc>
          <w:tcPr>
            <w:tcW w:w="980" w:type="pct"/>
            <w:tcBorders>
              <w:top w:val="single" w:sz="12" w:space="0" w:color="B3AC86"/>
              <w:left w:val="single" w:sz="12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Специалист :</w:t>
            </w:r>
          </w:p>
        </w:tc>
        <w:tc>
          <w:tcPr>
            <w:tcW w:w="990" w:type="pct"/>
            <w:tcBorders>
              <w:top w:val="single" w:sz="12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lang w:eastAsia="ru-RU"/>
              </w:rPr>
              <w:t>Инженер</w:t>
            </w:r>
            <w:r>
              <w:rPr>
                <w:rFonts w:ascii="Arial" w:eastAsia="Times New Roman" w:hAnsi="Arial" w:cs="Arial"/>
                <w:lang w:eastAsia="ru-RU"/>
              </w:rPr>
              <w:t>-программист</w:t>
            </w:r>
          </w:p>
        </w:tc>
        <w:tc>
          <w:tcPr>
            <w:tcW w:w="910" w:type="pct"/>
            <w:tcBorders>
              <w:top w:val="single" w:sz="12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>
                  <wp:extent cx="946150" cy="569733"/>
                  <wp:effectExtent l="0" t="0" r="6350" b="1905"/>
                  <wp:docPr id="1" name="Рисунок 1" descr="C:\Users\bolshakov-sp\AppData\Local\Microsoft\Windows\INetCache\Content.Word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olshakov-sp\AppData\Local\Microsoft\Windows\INetCache\Content.Word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3" cy="632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pct"/>
            <w:tcBorders>
              <w:top w:val="single" w:sz="12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Большаков С.П.</w:t>
            </w:r>
          </w:p>
        </w:tc>
        <w:tc>
          <w:tcPr>
            <w:tcW w:w="758" w:type="pct"/>
            <w:tcBorders>
              <w:top w:val="single" w:sz="12" w:space="0" w:color="B3AC86"/>
              <w:left w:val="single" w:sz="4" w:space="0" w:color="B3AC86"/>
              <w:bottom w:val="single" w:sz="4" w:space="0" w:color="B3AC86"/>
              <w:right w:val="single" w:sz="12" w:space="0" w:color="B3AC86"/>
            </w:tcBorders>
            <w:shd w:val="clear" w:color="auto" w:fill="auto"/>
            <w:vAlign w:val="center"/>
          </w:tcPr>
          <w:p w:rsidR="00D76923" w:rsidRPr="00BA5DD6" w:rsidRDefault="00D76923" w:rsidP="00D76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08</w:t>
            </w:r>
            <w:r w:rsidRPr="00BA5DD6">
              <w:rPr>
                <w:rFonts w:ascii="Arial" w:eastAsia="Times New Roman" w:hAnsi="Arial" w:cs="Arial"/>
                <w:lang w:eastAsia="ru-RU"/>
              </w:rPr>
              <w:t>.11.2022</w:t>
            </w:r>
          </w:p>
        </w:tc>
      </w:tr>
      <w:tr w:rsidR="00D76923" w:rsidRPr="00BA5DD6" w:rsidTr="00D76923">
        <w:trPr>
          <w:trHeight w:hRule="exact" w:val="227"/>
        </w:trPr>
        <w:tc>
          <w:tcPr>
            <w:tcW w:w="980" w:type="pct"/>
            <w:tcBorders>
              <w:top w:val="single" w:sz="4" w:space="0" w:color="B3AC86"/>
              <w:left w:val="single" w:sz="12" w:space="0" w:color="B3AC86"/>
              <w:bottom w:val="single" w:sz="12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0" w:type="pct"/>
            <w:tcBorders>
              <w:top w:val="single" w:sz="4" w:space="0" w:color="B3AC86"/>
              <w:left w:val="single" w:sz="4" w:space="0" w:color="B3AC86"/>
              <w:bottom w:val="single" w:sz="12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910" w:type="pct"/>
            <w:tcBorders>
              <w:top w:val="single" w:sz="4" w:space="0" w:color="B3AC86"/>
              <w:left w:val="single" w:sz="4" w:space="0" w:color="B3AC86"/>
              <w:bottom w:val="single" w:sz="12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1363" w:type="pct"/>
            <w:tcBorders>
              <w:top w:val="single" w:sz="4" w:space="0" w:color="B3AC86"/>
              <w:left w:val="single" w:sz="4" w:space="0" w:color="B3AC86"/>
              <w:bottom w:val="single" w:sz="12" w:space="0" w:color="B3AC86"/>
              <w:right w:val="single" w:sz="4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ФИО</w:t>
            </w:r>
          </w:p>
        </w:tc>
        <w:tc>
          <w:tcPr>
            <w:tcW w:w="758" w:type="pct"/>
            <w:tcBorders>
              <w:top w:val="single" w:sz="4" w:space="0" w:color="B3AC86"/>
              <w:left w:val="single" w:sz="4" w:space="0" w:color="B3AC86"/>
              <w:bottom w:val="single" w:sz="12" w:space="0" w:color="B3AC86"/>
              <w:right w:val="single" w:sz="12" w:space="0" w:color="B3AC86"/>
            </w:tcBorders>
            <w:shd w:val="clear" w:color="auto" w:fill="auto"/>
            <w:vAlign w:val="center"/>
          </w:tcPr>
          <w:p w:rsidR="00D76923" w:rsidRPr="00BA5DD6" w:rsidRDefault="00D76923" w:rsidP="009541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</w:t>
            </w:r>
          </w:p>
        </w:tc>
      </w:tr>
    </w:tbl>
    <w:p w:rsidR="00FD35EA" w:rsidRDefault="00FD35EA" w:rsidP="00D76923"/>
    <w:sectPr w:rsidR="00FD3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77CC"/>
    <w:multiLevelType w:val="hybridMultilevel"/>
    <w:tmpl w:val="3864D4F0"/>
    <w:lvl w:ilvl="0" w:tplc="E730DA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E7"/>
    <w:rsid w:val="00035C1D"/>
    <w:rsid w:val="00267BE3"/>
    <w:rsid w:val="002721B8"/>
    <w:rsid w:val="00291A87"/>
    <w:rsid w:val="002F6FD8"/>
    <w:rsid w:val="003348D9"/>
    <w:rsid w:val="0088750A"/>
    <w:rsid w:val="00954100"/>
    <w:rsid w:val="009762E7"/>
    <w:rsid w:val="00B11229"/>
    <w:rsid w:val="00B14B3E"/>
    <w:rsid w:val="00BA5DD6"/>
    <w:rsid w:val="00BB5868"/>
    <w:rsid w:val="00CC7D3D"/>
    <w:rsid w:val="00D76923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AD1C"/>
  <w15:chartTrackingRefBased/>
  <w15:docId w15:val="{BCEDDDA2-7C0C-4174-82FD-D2B45A5F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"ПРИМА"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 Дмитрий Сергеевич</dc:creator>
  <cp:keywords/>
  <dc:description/>
  <cp:lastModifiedBy>Большаков Сергей Павлович</cp:lastModifiedBy>
  <cp:revision>3</cp:revision>
  <dcterms:created xsi:type="dcterms:W3CDTF">2022-12-07T11:16:00Z</dcterms:created>
  <dcterms:modified xsi:type="dcterms:W3CDTF">2022-12-13T13:15:00Z</dcterms:modified>
</cp:coreProperties>
</file>