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93.png" ContentType="image/png"/>
  <Override PartName="/word/media/rId99.png" ContentType="image/png"/>
  <Override PartName="/word/media/rId56.png" ContentType="image/png"/>
  <Override PartName="/word/media/rId60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81.png" ContentType="image/png"/>
  <Override PartName="/word/media/rId8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X65486970cd22d013e8e597574c0fbc5bb990cc3"/>
    <w:p>
      <w:pPr>
        <w:pStyle w:val="Heading1"/>
      </w:pPr>
      <w:r>
        <w:t xml:space="preserve">Addis Ababa Science and Technology University</w:t>
      </w:r>
    </w:p>
    <w:bookmarkStart w:id="21" w:name="college-of-engineering"/>
    <w:p>
      <w:pPr>
        <w:pStyle w:val="Heading2"/>
      </w:pPr>
      <w:r>
        <w:t xml:space="preserve">College of Engineering</w:t>
      </w:r>
    </w:p>
    <w:bookmarkStart w:id="20" w:name="department-of-software-engineering"/>
    <w:p>
      <w:pPr>
        <w:pStyle w:val="Heading3"/>
      </w:pPr>
      <w:r>
        <w:t xml:space="preserve">Department of Software Engineering</w:t>
      </w:r>
    </w:p>
    <w:bookmarkEnd w:id="20"/>
    <w:bookmarkEnd w:id="21"/>
    <w:bookmarkEnd w:id="22"/>
    <w:bookmarkStart w:id="24" w:name="X1b3826a9417288d5ae6f9538985f47201bd2265"/>
    <w:p>
      <w:pPr>
        <w:pStyle w:val="Heading1"/>
      </w:pPr>
      <w:r>
        <w:t xml:space="preserve">Web-Based Residential House Rental Control and Administration System for Addis Ababa</w:t>
      </w:r>
    </w:p>
    <w:p>
      <w:pPr>
        <w:pStyle w:val="FirstParagraph"/>
      </w:pPr>
      <w:r>
        <w:rPr>
          <w:bCs/>
          <w:b/>
        </w:rPr>
        <w:t xml:space="preserve">A Senior Research Project Document Submitted in Partial Fulfilment of the Requirements for the Degree of Bachelor of Science in Software Engineering</w:t>
      </w:r>
    </w:p>
    <w:p>
      <w:pPr>
        <w:pStyle w:val="BodyText"/>
      </w:pPr>
      <w:r>
        <w:rPr>
          <w:bCs/>
          <w:b/>
        </w:rPr>
        <w:t xml:space="preserve">Group Members: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(Alphabetical 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</w:t>
            </w:r>
          </w:p>
        </w:tc>
      </w:tr>
    </w:tbl>
    <w:p>
      <w:pPr>
        <w:pStyle w:val="BodyText"/>
      </w:pPr>
      <w:r>
        <w:rPr>
          <w:bCs/>
          <w:b/>
        </w:rPr>
        <w:t xml:space="preserve">Advisor Name:</w:t>
      </w:r>
      <w:r>
        <w:t xml:space="preserve"> </w:t>
      </w:r>
      <w:r>
        <w:t xml:space="preserve">_______________________</w:t>
      </w:r>
      <w:r>
        <w:t xml:space="preserve"> </w:t>
      </w:r>
      <w:r>
        <w:rPr>
          <w:bCs/>
          <w:b/>
        </w:rPr>
        <w:t xml:space="preserve">Signature:</w:t>
      </w:r>
      <w:r>
        <w:t xml:space="preserve"> </w:t>
      </w:r>
      <w:r>
        <w:t xml:space="preserve">________________</w:t>
      </w:r>
    </w:p>
    <w:p>
      <w:pPr>
        <w:pStyle w:val="BodyText"/>
      </w:pPr>
      <w:r>
        <w:rPr>
          <w:bCs/>
          <w:b/>
        </w:rPr>
        <w:t xml:space="preserve">Addis Ababa, Ethiopia</w:t>
      </w:r>
    </w:p>
    <w:p>
      <w:pPr>
        <w:pStyle w:val="BodyText"/>
      </w:pPr>
      <w:r>
        <w:rPr>
          <w:bCs/>
          <w:b/>
        </w:rPr>
        <w:t xml:space="preserve">[MONTH, YEAR]</w:t>
      </w:r>
    </w:p>
    <w:p>
      <w:r>
        <w:br w:type="page"/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How to use this document.</w:t>
      </w:r>
      <w:r>
        <w:t xml:space="preserve"> </w:t>
      </w:r>
      <w:r>
        <w:t xml:space="preserve">This report is generated directly from the three project repositories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AARentalManagementSystemBackend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AARentalManagementSystemFrontend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AARentalManagementSystemAuthorityFrontend</w:t>
      </w:r>
      <w:r>
        <w:t xml:space="preserve">). All diagrams are written in</w:t>
      </w:r>
      <w:r>
        <w:t xml:space="preserve"> </w:t>
      </w:r>
      <w:hyperlink r:id="rId23">
        <w:r>
          <w:rPr>
            <w:rStyle w:val="Hyperlink"/>
          </w:rPr>
          <w:t xml:space="preserve">Mermaid</w:t>
        </w:r>
      </w:hyperlink>
      <w:r>
        <w:t xml:space="preserve"> </w:t>
      </w:r>
      <w:r>
        <w:t xml:space="preserve">and render automatically on GitHub. To produce the final</w:t>
      </w:r>
      <w:r>
        <w:t xml:space="preserve"> </w:t>
      </w:r>
      <w:r>
        <w:t xml:space="preserve">submission copy, paste the chapters into your university template, replace the placeholders in the</w:t>
      </w:r>
      <w:r>
        <w:t xml:space="preserve"> </w:t>
      </w:r>
      <w:r>
        <w:t xml:space="preserve">title page, regenerate the Table of Contents, and export the rendered diagrams as figures. Wherever a</w:t>
      </w:r>
      <w:r>
        <w:t xml:space="preserve"> </w:t>
      </w:r>
      <w:r>
        <w:t xml:space="preserve">claim is made about system behaviour, the corresponding source file is cited so the work can be</w:t>
      </w:r>
      <w:r>
        <w:t xml:space="preserve"> </w:t>
      </w:r>
      <w:r>
        <w:t xml:space="preserve">verified by the advisor.</w:t>
      </w:r>
    </w:p>
    <w:p>
      <w:r>
        <w:pict>
          <v:rect style="width:0;height:1.5pt" o:hralign="center" o:hrstd="t" o:hr="t"/>
        </w:pict>
      </w:r>
    </w:p>
    <w:bookmarkEnd w:id="24"/>
    <w:bookmarkStart w:id="25" w:name="i.-acknowledgement"/>
    <w:p>
      <w:pPr>
        <w:pStyle w:val="Heading1"/>
      </w:pPr>
      <w:r>
        <w:t xml:space="preserve">I. Acknowledgement</w:t>
      </w:r>
    </w:p>
    <w:p>
      <w:pPr>
        <w:pStyle w:val="FirstParagraph"/>
      </w:pPr>
      <w:r>
        <w:t xml:space="preserve">First and foremost, we would like to express our deepest gratitude to the Almighty God for granting us</w:t>
      </w:r>
      <w:r>
        <w:t xml:space="preserve"> </w:t>
      </w:r>
      <w:r>
        <w:t xml:space="preserve">the health, patience, and perseverance to complete this senior project.</w:t>
      </w:r>
    </w:p>
    <w:p>
      <w:pPr>
        <w:pStyle w:val="BodyText"/>
      </w:pPr>
      <w:r>
        <w:t xml:space="preserve">We extend our sincere appreciation to our advisor,</w:t>
      </w:r>
      <w:r>
        <w:t xml:space="preserve"> </w:t>
      </w:r>
      <w:r>
        <w:rPr>
          <w:bCs/>
          <w:b/>
        </w:rPr>
        <w:t xml:space="preserve">[Advisor Name]</w:t>
      </w:r>
      <w:r>
        <w:t xml:space="preserve">, whose continuous guidance,</w:t>
      </w:r>
      <w:r>
        <w:t xml:space="preserve"> </w:t>
      </w:r>
      <w:r>
        <w:t xml:space="preserve">constructive criticism, and encouragement shaped this work from the proposal stage to the final</w:t>
      </w:r>
      <w:r>
        <w:t xml:space="preserve"> </w:t>
      </w:r>
      <w:r>
        <w:t xml:space="preserve">artifact. We are equally grateful to the</w:t>
      </w:r>
      <w:r>
        <w:t xml:space="preserve"> </w:t>
      </w:r>
      <w:r>
        <w:rPr>
          <w:bCs/>
          <w:b/>
        </w:rPr>
        <w:t xml:space="preserve">Department of Software Engineering, Addis Ababa Science and</w:t>
      </w:r>
      <w:r>
        <w:rPr>
          <w:bCs/>
          <w:b/>
        </w:rPr>
        <w:t xml:space="preserve"> </w:t>
      </w:r>
      <w:r>
        <w:rPr>
          <w:bCs/>
          <w:b/>
        </w:rPr>
        <w:t xml:space="preserve">Technology University</w:t>
      </w:r>
      <w:r>
        <w:t xml:space="preserve">, and its instructors for the knowledge and foundation that made this project</w:t>
      </w:r>
      <w:r>
        <w:t xml:space="preserve"> </w:t>
      </w:r>
      <w:r>
        <w:t xml:space="preserve">possible.</w:t>
      </w:r>
    </w:p>
    <w:p>
      <w:pPr>
        <w:pStyle w:val="BodyText"/>
      </w:pPr>
      <w:r>
        <w:t xml:space="preserve">We would also like to thank the staff of the relevant rental administration offices, the landlords, and</w:t>
      </w:r>
      <w:r>
        <w:t xml:space="preserve"> </w:t>
      </w:r>
      <w:r>
        <w:t xml:space="preserve">the tenants who participated in our requirement-gathering interviews and surveys. Their insight into the</w:t>
      </w:r>
      <w:r>
        <w:t xml:space="preserve"> </w:t>
      </w:r>
      <w:r>
        <w:t xml:space="preserve">real challenges of the Addis Ababa rental market grounded our design in genuine needs. Finally, we</w:t>
      </w:r>
      <w:r>
        <w:t xml:space="preserve"> </w:t>
      </w:r>
      <w:r>
        <w:t xml:space="preserve">thank our families and friends for their unconditional support throughout our studies.</w:t>
      </w:r>
    </w:p>
    <w:p>
      <w:r>
        <w:pict>
          <v:rect style="width:0;height:1.5pt" o:hralign="center" o:hrstd="t" o:hr="t"/>
        </w:pict>
      </w:r>
    </w:p>
    <w:bookmarkEnd w:id="25"/>
    <w:bookmarkStart w:id="26" w:name="ii.-table-of-contents"/>
    <w:p>
      <w:pPr>
        <w:pStyle w:val="Heading1"/>
      </w:pPr>
      <w:r>
        <w:t xml:space="preserve">II. Table of Contents</w:t>
      </w:r>
    </w:p>
    <w:p>
      <w:pPr>
        <w:numPr>
          <w:ilvl w:val="0"/>
          <w:numId w:val="1001"/>
        </w:numPr>
        <w:pStyle w:val="Compact"/>
      </w:pPr>
      <w:hyperlink w:anchor="i-acknowledgement">
        <w:r>
          <w:rPr>
            <w:rStyle w:val="Hyperlink"/>
          </w:rPr>
          <w:t xml:space="preserve">I. Acknowledgement</w:t>
        </w:r>
      </w:hyperlink>
    </w:p>
    <w:p>
      <w:pPr>
        <w:numPr>
          <w:ilvl w:val="0"/>
          <w:numId w:val="1001"/>
        </w:numPr>
        <w:pStyle w:val="Compact"/>
      </w:pPr>
      <w:hyperlink w:anchor="ii-table-of-contents">
        <w:r>
          <w:rPr>
            <w:rStyle w:val="Hyperlink"/>
          </w:rPr>
          <w:t xml:space="preserve">II. Table of Contents</w:t>
        </w:r>
      </w:hyperlink>
    </w:p>
    <w:p>
      <w:pPr>
        <w:numPr>
          <w:ilvl w:val="0"/>
          <w:numId w:val="1001"/>
        </w:numPr>
        <w:pStyle w:val="Compact"/>
      </w:pPr>
      <w:hyperlink w:anchor="iii-list-of-tables-and-figures">
        <w:r>
          <w:rPr>
            <w:rStyle w:val="Hyperlink"/>
          </w:rPr>
          <w:t xml:space="preserve">III. List of Tables and Figures</w:t>
        </w:r>
      </w:hyperlink>
    </w:p>
    <w:p>
      <w:pPr>
        <w:numPr>
          <w:ilvl w:val="0"/>
          <w:numId w:val="1001"/>
        </w:numPr>
        <w:pStyle w:val="Compact"/>
      </w:pPr>
      <w:hyperlink w:anchor="iv-list-of-abbreviations">
        <w:r>
          <w:rPr>
            <w:rStyle w:val="Hyperlink"/>
          </w:rPr>
          <w:t xml:space="preserve">IV. List of Abbreviations</w:t>
        </w:r>
      </w:hyperlink>
    </w:p>
    <w:p>
      <w:pPr>
        <w:numPr>
          <w:ilvl w:val="0"/>
          <w:numId w:val="1001"/>
        </w:numPr>
        <w:pStyle w:val="Compact"/>
      </w:pPr>
      <w:hyperlink w:anchor="v-abstract">
        <w:r>
          <w:rPr>
            <w:rStyle w:val="Hyperlink"/>
          </w:rPr>
          <w:t xml:space="preserve">V. Abstract</w:t>
        </w:r>
      </w:hyperlink>
    </w:p>
    <w:p>
      <w:pPr>
        <w:numPr>
          <w:ilvl w:val="0"/>
          <w:numId w:val="1001"/>
        </w:numPr>
        <w:pStyle w:val="Compact"/>
      </w:pPr>
      <w:hyperlink w:anchor="chapter-one-introduction">
        <w:r>
          <w:rPr>
            <w:rStyle w:val="Hyperlink"/>
          </w:rPr>
          <w:t xml:space="preserve">Chapter One: Introduction</w:t>
        </w:r>
      </w:hyperlink>
    </w:p>
    <w:p>
      <w:pPr>
        <w:numPr>
          <w:ilvl w:val="1"/>
          <w:numId w:val="1002"/>
        </w:numPr>
        <w:pStyle w:val="Compact"/>
      </w:pPr>
      <w:hyperlink w:anchor="Xc3e68c4eb2c56c403320de621e7150a31d1d075">
        <w:r>
          <w:rPr>
            <w:rStyle w:val="Hyperlink"/>
          </w:rPr>
          <w:t xml:space="preserve">1.1 Statement of the Problem</w:t>
        </w:r>
      </w:hyperlink>
    </w:p>
    <w:p>
      <w:pPr>
        <w:numPr>
          <w:ilvl w:val="1"/>
          <w:numId w:val="1002"/>
        </w:numPr>
        <w:pStyle w:val="Compact"/>
      </w:pPr>
      <w:hyperlink w:anchor="Xc558dd7c4665d53fb23176196c92d003067d405">
        <w:r>
          <w:rPr>
            <w:rStyle w:val="Hyperlink"/>
          </w:rPr>
          <w:t xml:space="preserve">1.2 Objectives</w:t>
        </w:r>
      </w:hyperlink>
    </w:p>
    <w:p>
      <w:pPr>
        <w:numPr>
          <w:ilvl w:val="1"/>
          <w:numId w:val="1002"/>
        </w:numPr>
        <w:pStyle w:val="Compact"/>
      </w:pPr>
      <w:hyperlink w:anchor="X1502740a118345c1ba9cc7da830baab248505bd">
        <w:r>
          <w:rPr>
            <w:rStyle w:val="Hyperlink"/>
          </w:rPr>
          <w:t xml:space="preserve">1.3 Scope and Limitation</w:t>
        </w:r>
      </w:hyperlink>
    </w:p>
    <w:p>
      <w:pPr>
        <w:numPr>
          <w:ilvl w:val="1"/>
          <w:numId w:val="1002"/>
        </w:numPr>
        <w:pStyle w:val="Compact"/>
      </w:pPr>
      <w:hyperlink w:anchor="X173096e0741a6b947004b80ed7122a95b73b165">
        <w:r>
          <w:rPr>
            <w:rStyle w:val="Hyperlink"/>
          </w:rPr>
          <w:t xml:space="preserve">1.4 Methodology</w:t>
        </w:r>
      </w:hyperlink>
    </w:p>
    <w:p>
      <w:pPr>
        <w:numPr>
          <w:ilvl w:val="1"/>
          <w:numId w:val="1002"/>
        </w:numPr>
        <w:pStyle w:val="Compact"/>
      </w:pPr>
      <w:hyperlink w:anchor="X62c858c8cba294925525d2c4522cf1f03c36356">
        <w:r>
          <w:rPr>
            <w:rStyle w:val="Hyperlink"/>
          </w:rPr>
          <w:t xml:space="preserve">1.5 Plan of Activities</w:t>
        </w:r>
      </w:hyperlink>
    </w:p>
    <w:p>
      <w:pPr>
        <w:numPr>
          <w:ilvl w:val="1"/>
          <w:numId w:val="1002"/>
        </w:numPr>
        <w:pStyle w:val="Compact"/>
      </w:pPr>
      <w:hyperlink w:anchor="X98c55d6c7d4acb29c403979da317b49b1d1b0a8">
        <w:r>
          <w:rPr>
            <w:rStyle w:val="Hyperlink"/>
          </w:rPr>
          <w:t xml:space="preserve">1.6 Budget Required</w:t>
        </w:r>
      </w:hyperlink>
    </w:p>
    <w:p>
      <w:pPr>
        <w:numPr>
          <w:ilvl w:val="1"/>
          <w:numId w:val="1002"/>
        </w:numPr>
        <w:pStyle w:val="Compact"/>
      </w:pPr>
      <w:hyperlink w:anchor="X1653b5c8f8841ce9b6a07653eb56276a7394f02">
        <w:r>
          <w:rPr>
            <w:rStyle w:val="Hyperlink"/>
          </w:rPr>
          <w:t xml:space="preserve">1.7 Significance of the Study</w:t>
        </w:r>
      </w:hyperlink>
    </w:p>
    <w:p>
      <w:pPr>
        <w:numPr>
          <w:ilvl w:val="1"/>
          <w:numId w:val="1002"/>
        </w:numPr>
        <w:pStyle w:val="Compact"/>
      </w:pPr>
      <w:hyperlink w:anchor="Xae18a5733392ec7db6b172da08676c8388b706c">
        <w:r>
          <w:rPr>
            <w:rStyle w:val="Hyperlink"/>
          </w:rPr>
          <w:t xml:space="preserve">1.8 Outline of the Study</w:t>
        </w:r>
      </w:hyperlink>
    </w:p>
    <w:p>
      <w:pPr>
        <w:numPr>
          <w:ilvl w:val="0"/>
          <w:numId w:val="1001"/>
        </w:numPr>
        <w:pStyle w:val="Compact"/>
      </w:pPr>
      <w:hyperlink w:anchor="chapter-two-literature-review">
        <w:r>
          <w:rPr>
            <w:rStyle w:val="Hyperlink"/>
          </w:rPr>
          <w:t xml:space="preserve">Chapter Two: Literature Review</w:t>
        </w:r>
      </w:hyperlink>
    </w:p>
    <w:p>
      <w:pPr>
        <w:numPr>
          <w:ilvl w:val="1"/>
          <w:numId w:val="1003"/>
        </w:numPr>
        <w:pStyle w:val="Compact"/>
      </w:pPr>
      <w:hyperlink w:anchor="X731c18313853e97d0d8e27ad208270b0c7ac919">
        <w:r>
          <w:rPr>
            <w:rStyle w:val="Hyperlink"/>
          </w:rPr>
          <w:t xml:space="preserve">2.1 Study of Related Works</w:t>
        </w:r>
      </w:hyperlink>
    </w:p>
    <w:p>
      <w:pPr>
        <w:numPr>
          <w:ilvl w:val="1"/>
          <w:numId w:val="1003"/>
        </w:numPr>
        <w:pStyle w:val="Compact"/>
      </w:pPr>
      <w:hyperlink w:anchor="X63db971510a456a9a22d0c24a0a5544a9ff4a0c">
        <w:r>
          <w:rPr>
            <w:rStyle w:val="Hyperlink"/>
          </w:rPr>
          <w:t xml:space="preserve">2.2 Milestones of the Related Literature and the Gaps</w:t>
        </w:r>
      </w:hyperlink>
    </w:p>
    <w:p>
      <w:pPr>
        <w:numPr>
          <w:ilvl w:val="1"/>
          <w:numId w:val="1003"/>
        </w:numPr>
        <w:pStyle w:val="Compact"/>
      </w:pPr>
      <w:hyperlink w:anchor="X2a30206907c908525a08f720f8f8af1068255e5">
        <w:r>
          <w:rPr>
            <w:rStyle w:val="Hyperlink"/>
          </w:rPr>
          <w:t xml:space="preserve">2.3 Lessons Learned from the Literature</w:t>
        </w:r>
      </w:hyperlink>
    </w:p>
    <w:p>
      <w:pPr>
        <w:numPr>
          <w:ilvl w:val="0"/>
          <w:numId w:val="1001"/>
        </w:numPr>
        <w:pStyle w:val="Compact"/>
      </w:pPr>
      <w:hyperlink w:anchor="X207d551d86bbdbb1d0e0daa1151eeb0037ac002">
        <w:r>
          <w:rPr>
            <w:rStyle w:val="Hyperlink"/>
          </w:rPr>
          <w:t xml:space="preserve">Chapter Three: Problem Analysis and Modeling</w:t>
        </w:r>
      </w:hyperlink>
    </w:p>
    <w:p>
      <w:pPr>
        <w:numPr>
          <w:ilvl w:val="1"/>
          <w:numId w:val="1004"/>
        </w:numPr>
        <w:pStyle w:val="Compact"/>
      </w:pPr>
      <w:hyperlink w:anchor="Xbf3e81dae01844e82955d826f3e71d1bffc09d4">
        <w:r>
          <w:rPr>
            <w:rStyle w:val="Hyperlink"/>
          </w:rPr>
          <w:t xml:space="preserve">3.1 Existing System and Its Problems</w:t>
        </w:r>
      </w:hyperlink>
    </w:p>
    <w:p>
      <w:pPr>
        <w:numPr>
          <w:ilvl w:val="1"/>
          <w:numId w:val="1004"/>
        </w:numPr>
        <w:pStyle w:val="Compact"/>
      </w:pPr>
      <w:hyperlink w:anchor="Xa7d16ad2ea6df08b4e31c53f6cf5092bef6b0de">
        <w:r>
          <w:rPr>
            <w:rStyle w:val="Hyperlink"/>
          </w:rPr>
          <w:t xml:space="preserve">3.2 Specifying the Requirements of the Proposed Solution</w:t>
        </w:r>
      </w:hyperlink>
    </w:p>
    <w:p>
      <w:pPr>
        <w:numPr>
          <w:ilvl w:val="1"/>
          <w:numId w:val="1004"/>
        </w:numPr>
        <w:pStyle w:val="Compact"/>
      </w:pPr>
      <w:hyperlink w:anchor="Xc5f3af601868693e105b737868b5c10c7c9a0e2">
        <w:r>
          <w:rPr>
            <w:rStyle w:val="Hyperlink"/>
          </w:rPr>
          <w:t xml:space="preserve">3.3 System Modeling</w:t>
        </w:r>
      </w:hyperlink>
    </w:p>
    <w:p>
      <w:pPr>
        <w:numPr>
          <w:ilvl w:val="1"/>
          <w:numId w:val="1004"/>
        </w:numPr>
        <w:pStyle w:val="Compact"/>
      </w:pPr>
      <w:hyperlink w:anchor="Xa75a5a8b17e3351d25c093450b8e5f81eca1567">
        <w:r>
          <w:rPr>
            <w:rStyle w:val="Hyperlink"/>
          </w:rPr>
          <w:t xml:space="preserve">3.4 Model Validation</w:t>
        </w:r>
      </w:hyperlink>
    </w:p>
    <w:p>
      <w:pPr>
        <w:numPr>
          <w:ilvl w:val="0"/>
          <w:numId w:val="1001"/>
        </w:numPr>
        <w:pStyle w:val="Compact"/>
      </w:pPr>
      <w:hyperlink w:anchor="chapter-four-system-design">
        <w:r>
          <w:rPr>
            <w:rStyle w:val="Hyperlink"/>
          </w:rPr>
          <w:t xml:space="preserve">Chapter Four: System Design</w:t>
        </w:r>
      </w:hyperlink>
    </w:p>
    <w:p>
      <w:pPr>
        <w:numPr>
          <w:ilvl w:val="1"/>
          <w:numId w:val="1005"/>
        </w:numPr>
        <w:pStyle w:val="Compact"/>
      </w:pPr>
      <w:hyperlink w:anchor="X4e640066bc2aaf7152d59a8f504a4169cafa087">
        <w:r>
          <w:rPr>
            <w:rStyle w:val="Hyperlink"/>
          </w:rPr>
          <w:t xml:space="preserve">4.1 Overview</w:t>
        </w:r>
      </w:hyperlink>
    </w:p>
    <w:p>
      <w:pPr>
        <w:numPr>
          <w:ilvl w:val="1"/>
          <w:numId w:val="1005"/>
        </w:numPr>
        <w:pStyle w:val="Compact"/>
      </w:pPr>
      <w:hyperlink w:anchor="X065ea4232a52eeadb072c4eda85615ce2b60b75">
        <w:r>
          <w:rPr>
            <w:rStyle w:val="Hyperlink"/>
          </w:rPr>
          <w:t xml:space="preserve">4.2 Specifying the Design Goals</w:t>
        </w:r>
      </w:hyperlink>
    </w:p>
    <w:p>
      <w:pPr>
        <w:numPr>
          <w:ilvl w:val="1"/>
          <w:numId w:val="1005"/>
        </w:numPr>
        <w:pStyle w:val="Compact"/>
      </w:pPr>
      <w:hyperlink w:anchor="Xd5679b40320b58e63da722d05c40a36e9b301ac">
        <w:r>
          <w:rPr>
            <w:rStyle w:val="Hyperlink"/>
          </w:rPr>
          <w:t xml:space="preserve">4.3 System Design</w:t>
        </w:r>
      </w:hyperlink>
    </w:p>
    <w:p>
      <w:pPr>
        <w:numPr>
          <w:ilvl w:val="1"/>
          <w:numId w:val="1005"/>
        </w:numPr>
        <w:pStyle w:val="Compact"/>
      </w:pPr>
      <w:hyperlink w:anchor="X07272af8611b4243fe84437b4572cd33ba349e0">
        <w:r>
          <w:rPr>
            <w:rStyle w:val="Hyperlink"/>
          </w:rPr>
          <w:t xml:space="preserve">4.4 Verifying the Requirements in the Design</w:t>
        </w:r>
      </w:hyperlink>
    </w:p>
    <w:p>
      <w:pPr>
        <w:numPr>
          <w:ilvl w:val="0"/>
          <w:numId w:val="1001"/>
        </w:numPr>
        <w:pStyle w:val="Compact"/>
      </w:pPr>
      <w:hyperlink w:anchor="chapter-five-system-implementation">
        <w:r>
          <w:rPr>
            <w:rStyle w:val="Hyperlink"/>
          </w:rPr>
          <w:t xml:space="preserve">Chapter Five: System Implementation</w:t>
        </w:r>
      </w:hyperlink>
    </w:p>
    <w:p>
      <w:pPr>
        <w:numPr>
          <w:ilvl w:val="1"/>
          <w:numId w:val="1006"/>
        </w:numPr>
        <w:pStyle w:val="Compact"/>
      </w:pPr>
      <w:hyperlink w:anchor="Xc1dd125bbbcb6fde33107b883e8b54685332d34">
        <w:r>
          <w:rPr>
            <w:rStyle w:val="Hyperlink"/>
          </w:rPr>
          <w:t xml:space="preserve">5.1 Reviewing the Design Solution</w:t>
        </w:r>
      </w:hyperlink>
    </w:p>
    <w:p>
      <w:pPr>
        <w:numPr>
          <w:ilvl w:val="1"/>
          <w:numId w:val="1006"/>
        </w:numPr>
        <w:pStyle w:val="Compact"/>
      </w:pPr>
      <w:hyperlink w:anchor="Xcb4a8d4b633e8d51e94ccc81c12444d257baaf4">
        <w:r>
          <w:rPr>
            <w:rStyle w:val="Hyperlink"/>
          </w:rPr>
          <w:t xml:space="preserve">5.2 Deciding on the Development Tools</w:t>
        </w:r>
      </w:hyperlink>
    </w:p>
    <w:p>
      <w:pPr>
        <w:numPr>
          <w:ilvl w:val="1"/>
          <w:numId w:val="1006"/>
        </w:numPr>
        <w:pStyle w:val="Compact"/>
      </w:pPr>
      <w:hyperlink w:anchor="X4b33020b9d0e7f159fdac63bd93dd59f7071244">
        <w:r>
          <w:rPr>
            <w:rStyle w:val="Hyperlink"/>
          </w:rPr>
          <w:t xml:space="preserve">5.3 Developing the Solution</w:t>
        </w:r>
      </w:hyperlink>
    </w:p>
    <w:p>
      <w:pPr>
        <w:numPr>
          <w:ilvl w:val="0"/>
          <w:numId w:val="1001"/>
        </w:numPr>
        <w:pStyle w:val="Compact"/>
      </w:pPr>
      <w:hyperlink w:anchor="chapter-six-system-evaluation">
        <w:r>
          <w:rPr>
            <w:rStyle w:val="Hyperlink"/>
          </w:rPr>
          <w:t xml:space="preserve">Chapter Six: System Evaluation</w:t>
        </w:r>
      </w:hyperlink>
    </w:p>
    <w:p>
      <w:pPr>
        <w:numPr>
          <w:ilvl w:val="1"/>
          <w:numId w:val="1007"/>
        </w:numPr>
        <w:pStyle w:val="Compact"/>
      </w:pPr>
      <w:hyperlink w:anchor="Xc797c15f8d106557b3cdf3ba6dc0a6b87752b7a">
        <w:r>
          <w:rPr>
            <w:rStyle w:val="Hyperlink"/>
          </w:rPr>
          <w:t xml:space="preserve">6.1 Preparing Sample Test Plans</w:t>
        </w:r>
      </w:hyperlink>
    </w:p>
    <w:p>
      <w:pPr>
        <w:numPr>
          <w:ilvl w:val="1"/>
          <w:numId w:val="1007"/>
        </w:numPr>
        <w:pStyle w:val="Compact"/>
      </w:pPr>
      <w:hyperlink w:anchor="X6b6c0a07c82e1f4c9eb92ab051fbe14eb70876b">
        <w:r>
          <w:rPr>
            <w:rStyle w:val="Hyperlink"/>
          </w:rPr>
          <w:t xml:space="preserve">6.2 Evaluating the Proposed Design and Solutions</w:t>
        </w:r>
      </w:hyperlink>
    </w:p>
    <w:p>
      <w:pPr>
        <w:numPr>
          <w:ilvl w:val="1"/>
          <w:numId w:val="1007"/>
        </w:numPr>
        <w:pStyle w:val="Compact"/>
      </w:pPr>
      <w:hyperlink w:anchor="X93df2f2cb0fe78bc0623142874b6aa08c350033">
        <w:r>
          <w:rPr>
            <w:rStyle w:val="Hyperlink"/>
          </w:rPr>
          <w:t xml:space="preserve">6.3 Discussing the Results</w:t>
        </w:r>
      </w:hyperlink>
    </w:p>
    <w:p>
      <w:pPr>
        <w:numPr>
          <w:ilvl w:val="0"/>
          <w:numId w:val="1001"/>
        </w:numPr>
        <w:pStyle w:val="Compact"/>
      </w:pPr>
      <w:hyperlink w:anchor="X9e9fb3a6392bb19780d3822124d17a42ed93e11">
        <w:r>
          <w:rPr>
            <w:rStyle w:val="Hyperlink"/>
          </w:rPr>
          <w:t xml:space="preserve">Chapter Seven: Conclusions and Recommendations</w:t>
        </w:r>
      </w:hyperlink>
    </w:p>
    <w:p>
      <w:pPr>
        <w:numPr>
          <w:ilvl w:val="1"/>
          <w:numId w:val="1008"/>
        </w:numPr>
        <w:pStyle w:val="Compact"/>
      </w:pPr>
      <w:hyperlink w:anchor="Xa0c602d246e0aa186e56bf0759d512ae4ad9e59">
        <w:r>
          <w:rPr>
            <w:rStyle w:val="Hyperlink"/>
          </w:rPr>
          <w:t xml:space="preserve">7.1 Conclusion of the Study</w:t>
        </w:r>
      </w:hyperlink>
    </w:p>
    <w:p>
      <w:pPr>
        <w:numPr>
          <w:ilvl w:val="1"/>
          <w:numId w:val="1008"/>
        </w:numPr>
        <w:pStyle w:val="Compact"/>
      </w:pPr>
      <w:hyperlink w:anchor="X4cef8422cc6656013b64f6fa3d704104e0b62b8">
        <w:r>
          <w:rPr>
            <w:rStyle w:val="Hyperlink"/>
          </w:rPr>
          <w:t xml:space="preserve">7.2 Recommendations of the Study</w:t>
        </w:r>
      </w:hyperlink>
    </w:p>
    <w:p>
      <w:pPr>
        <w:numPr>
          <w:ilvl w:val="0"/>
          <w:numId w:val="1001"/>
        </w:numPr>
        <w:pStyle w:val="Compact"/>
      </w:pPr>
      <w:hyperlink w:anchor="references">
        <w:r>
          <w:rPr>
            <w:rStyle w:val="Hyperlink"/>
          </w:rPr>
          <w:t xml:space="preserve">References</w:t>
        </w:r>
      </w:hyperlink>
    </w:p>
    <w:p>
      <w:pPr>
        <w:numPr>
          <w:ilvl w:val="0"/>
          <w:numId w:val="1001"/>
        </w:numPr>
        <w:pStyle w:val="Compact"/>
      </w:pPr>
      <w:hyperlink w:anchor="appendices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26"/>
    <w:bookmarkStart w:id="27" w:name="iii.-list-of-tables-and-figures"/>
    <w:p>
      <w:pPr>
        <w:pStyle w:val="Heading1"/>
      </w:pPr>
      <w:r>
        <w:t xml:space="preserve">III. List of Tables and Figures</w:t>
      </w:r>
    </w:p>
    <w:p>
      <w:pPr>
        <w:pStyle w:val="FirstParagraph"/>
      </w:pPr>
      <w:r>
        <w:rPr>
          <w:bCs/>
          <w:b/>
        </w:rPr>
        <w:t xml:space="preserve">List of Tables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of Activities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Project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Comparison of Related Systems and Identified 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 Identification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Requirements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Non-Functional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 Description: Tenant Requests / Signs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 Description: Authority Verifies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Goals and Trade-offs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Subsystem (Module) Decomposition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Entities and 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 Endpoint Catalogue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Requirements-to-Design Traceability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Functional Test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Non-Functional / Security Test Cases</w:t>
            </w:r>
          </w:p>
        </w:tc>
      </w:tr>
    </w:tbl>
    <w:p>
      <w:pPr>
        <w:pStyle w:val="BodyText"/>
      </w:pPr>
      <w:r>
        <w:rPr>
          <w:bCs/>
          <w:b/>
        </w:rPr>
        <w:t xml:space="preserve">List of Figures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27"/>
        <w:gridCol w:w="41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Fig. 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 Diagram of the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Fig. 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 Diagram — Tenant Signs and Authority Verifies an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Fig. 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 Diagram — Tenancy Agreement Lifecycle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Fig. 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 Diagram — Property Lifecycle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Fig. 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Diagram — End-to-End Rental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Fig. 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Collaboration (Communication) Diagram — Rent Adjustment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Fig. 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Three-Tier Software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Fig. 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Subsystem Decomposition (Component Diagram)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Fig. 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Entity-Relationship / Class 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Fig. 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Fig. 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&amp; Authorization Security Flow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iv.-list-of-abbreviations"/>
    <w:p>
      <w:pPr>
        <w:pStyle w:val="Heading1"/>
      </w:pPr>
      <w:r>
        <w:t xml:space="preserve">IV. List of Abbreviations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20"/>
        <w:gridCol w:w="30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AASTU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Addis Ababa Science and Technology University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Create, Read, Update,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Collision-resistant Unique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(Rental) Control and Administration Authority — the regulatory body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Transfer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Entity-Relationship 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Ethiopian Birr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Fayda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Ethiopian National Digital ID (FAN — Fayda Account Number)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Web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Non-Functional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Object-Relational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Retrieval-Augmented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Access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Representational State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Single-Page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Query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Rendering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 Layer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UI/UX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Interface / User Experience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Modeling Language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v.-abstract"/>
    <w:p>
      <w:pPr>
        <w:pStyle w:val="Heading1"/>
      </w:pPr>
      <w:r>
        <w:t xml:space="preserve">V. Abstract</w:t>
      </w:r>
    </w:p>
    <w:p>
      <w:pPr>
        <w:pStyle w:val="FirstParagraph"/>
      </w:pPr>
      <w:r>
        <w:rPr>
          <w:iCs/>
          <w:i/>
        </w:rPr>
        <w:t xml:space="preserve">The residential rental market of Addis Ababa is large, fast-growing, and predominantly informal.</w:t>
      </w:r>
      <w:r>
        <w:rPr>
          <w:iCs/>
          <w:i/>
        </w:rPr>
        <w:t xml:space="preserve"> </w:t>
      </w:r>
      <w:r>
        <w:rPr>
          <w:iCs/>
          <w:i/>
        </w:rPr>
        <w:t xml:space="preserve">Rental agreements are frequently verbal or paper-based, rent increases are unregulated in practice,</w:t>
      </w:r>
      <w:r>
        <w:rPr>
          <w:iCs/>
          <w:i/>
        </w:rPr>
        <w:t xml:space="preserve"> </w:t>
      </w:r>
      <w:r>
        <w:rPr>
          <w:iCs/>
          <w:i/>
        </w:rPr>
        <w:t xml:space="preserve">deposits are withheld without recourse, and tenants and landlords have no trustworthy, neutral channel</w:t>
      </w:r>
      <w:r>
        <w:rPr>
          <w:iCs/>
          <w:i/>
        </w:rPr>
        <w:t xml:space="preserve"> </w:t>
      </w:r>
      <w:r>
        <w:rPr>
          <w:iCs/>
          <w:i/>
        </w:rPr>
        <w:t xml:space="preserve">for resolving disputes. The recent residential rental proclamation introduces caps on rent increases,</w:t>
      </w:r>
      <w:r>
        <w:rPr>
          <w:iCs/>
          <w:i/>
        </w:rPr>
        <w:t xml:space="preserve"> </w:t>
      </w:r>
      <w:r>
        <w:rPr>
          <w:iCs/>
          <w:i/>
        </w:rPr>
        <w:t xml:space="preserve">limits on advance payments, and minimum lease terms, but the supervising authority lacks a digital</w:t>
      </w:r>
      <w:r>
        <w:rPr>
          <w:iCs/>
          <w:i/>
        </w:rPr>
        <w:t xml:space="preserve"> </w:t>
      </w:r>
      <w:r>
        <w:rPr>
          <w:iCs/>
          <w:i/>
        </w:rPr>
        <w:t xml:space="preserve">instrument to register, monitor, and enforce these rules at scale. This project designs and implements a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Web-Based Residential House Rental Control and Administration System</w:t>
      </w:r>
      <w:r>
        <w:rPr>
          <w:iCs/>
          <w:i/>
        </w:rPr>
        <w:t xml:space="preserve"> </w:t>
      </w:r>
      <w:r>
        <w:rPr>
          <w:iCs/>
          <w:i/>
        </w:rPr>
        <w:t xml:space="preserve">that digitizes the entire</w:t>
      </w:r>
      <w:r>
        <w:rPr>
          <w:iCs/>
          <w:i/>
        </w:rPr>
        <w:t xml:space="preserve"> </w:t>
      </w:r>
      <w:r>
        <w:rPr>
          <w:iCs/>
          <w:i/>
        </w:rPr>
        <w:t xml:space="preserve">rental lifecycle — property registration and verification, identity verification through the Ethiopian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Fayda</w:t>
      </w:r>
      <w:r>
        <w:rPr>
          <w:iCs/>
          <w:i/>
        </w:rPr>
        <w:t xml:space="preserve"> </w:t>
      </w:r>
      <w:r>
        <w:rPr>
          <w:iCs/>
          <w:i/>
        </w:rPr>
        <w:t xml:space="preserve">national digital ID, digital agreement creation and dual e-signing, authority verification,</w:t>
      </w:r>
      <w:r>
        <w:rPr>
          <w:iCs/>
          <w:i/>
        </w:rPr>
        <w:t xml:space="preserve"> </w:t>
      </w:r>
      <w:r>
        <w:rPr>
          <w:iCs/>
          <w:i/>
        </w:rPr>
        <w:t xml:space="preserve">rent-adjustment approval bounded by policy caps, dispute filing and mediation, penalty issuance, and an</w:t>
      </w:r>
      <w:r>
        <w:rPr>
          <w:iCs/>
          <w:i/>
        </w:rPr>
        <w:t xml:space="preserve"> </w:t>
      </w:r>
      <w:r>
        <w:rPr>
          <w:iCs/>
          <w:i/>
        </w:rPr>
        <w:t xml:space="preserve">immutable audit trail. The platform is built as three coordinated applications: a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NestJS + Prisma +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PostgreSQL</w:t>
      </w:r>
      <w:r>
        <w:rPr>
          <w:iCs/>
          <w:i/>
        </w:rPr>
        <w:t xml:space="preserve"> </w:t>
      </w:r>
      <w:r>
        <w:rPr>
          <w:iCs/>
          <w:i/>
        </w:rPr>
        <w:t xml:space="preserve">REST API enforcing all business rules and role-based access control; a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Next.js</w:t>
      </w:r>
      <w:r>
        <w:rPr>
          <w:iCs/>
          <w:i/>
        </w:rPr>
        <w:t xml:space="preserve"> </w:t>
      </w:r>
      <w:r>
        <w:rPr>
          <w:iCs/>
          <w:i/>
        </w:rPr>
        <w:t xml:space="preserve">public</w:t>
      </w:r>
      <w:r>
        <w:rPr>
          <w:iCs/>
          <w:i/>
        </w:rPr>
        <w:t xml:space="preserve"> </w:t>
      </w:r>
      <w:r>
        <w:rPr>
          <w:iCs/>
          <w:i/>
        </w:rPr>
        <w:t xml:space="preserve">and stakeholder portal for tenants and landlords that also embeds a Retrieval-Augmented-Generation</w:t>
      </w:r>
      <w:r>
        <w:rPr>
          <w:iCs/>
          <w:i/>
        </w:rPr>
        <w:t xml:space="preserve"> </w:t>
      </w:r>
      <w:r>
        <w:rPr>
          <w:iCs/>
          <w:i/>
        </w:rPr>
        <w:t xml:space="preserve">(RAG) assistant suggesting compliant rent prices; and a dedicated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React (Vite)</w:t>
      </w:r>
      <w:r>
        <w:rPr>
          <w:iCs/>
          <w:i/>
        </w:rPr>
        <w:t xml:space="preserve"> </w:t>
      </w:r>
      <w:r>
        <w:rPr>
          <w:iCs/>
          <w:i/>
        </w:rPr>
        <w:t xml:space="preserve">authority portal for</w:t>
      </w:r>
      <w:r>
        <w:rPr>
          <w:iCs/>
          <w:i/>
        </w:rPr>
        <w:t xml:space="preserve"> </w:t>
      </w:r>
      <w:r>
        <w:rPr>
          <w:iCs/>
          <w:i/>
        </w:rPr>
        <w:t xml:space="preserve">government agents. The system was modeled using UML, designed with a layered three-tier architecture,</w:t>
      </w:r>
      <w:r>
        <w:rPr>
          <w:iCs/>
          <w:i/>
        </w:rPr>
        <w:t xml:space="preserve"> </w:t>
      </w:r>
      <w:r>
        <w:rPr>
          <w:iCs/>
          <w:i/>
        </w:rPr>
        <w:t xml:space="preserve">and evaluated against a structured suite of functional, security, and non-functional test cases. The</w:t>
      </w:r>
      <w:r>
        <w:rPr>
          <w:iCs/>
          <w:i/>
        </w:rPr>
        <w:t xml:space="preserve"> </w:t>
      </w:r>
      <w:r>
        <w:rPr>
          <w:iCs/>
          <w:i/>
        </w:rPr>
        <w:t xml:space="preserve">results show that the platform reliably enforces proclamation rules (e.g., rejecting illegal rent</w:t>
      </w:r>
      <w:r>
        <w:rPr>
          <w:iCs/>
          <w:i/>
        </w:rPr>
        <w:t xml:space="preserve"> </w:t>
      </w:r>
      <w:r>
        <w:rPr>
          <w:iCs/>
          <w:i/>
        </w:rPr>
        <w:t xml:space="preserve">increases, requiring Fayda verification before contracting, and locking accounts after repeated failed</w:t>
      </w:r>
      <w:r>
        <w:rPr>
          <w:iCs/>
          <w:i/>
        </w:rPr>
        <w:t xml:space="preserve"> </w:t>
      </w:r>
      <w:r>
        <w:rPr>
          <w:iCs/>
          <w:i/>
        </w:rPr>
        <w:t xml:space="preserve">logins) while remaining usable for non-technical stakeholders. The artifact demonstrates that a</w:t>
      </w:r>
      <w:r>
        <w:rPr>
          <w:iCs/>
          <w:i/>
        </w:rPr>
        <w:t xml:space="preserve"> </w:t>
      </w:r>
      <w:r>
        <w:rPr>
          <w:iCs/>
          <w:i/>
        </w:rPr>
        <w:t xml:space="preserve">transparent, compliant, and auditable digital rental ecosystem is feasible for Addis Ababa and provides</w:t>
      </w:r>
      <w:r>
        <w:rPr>
          <w:iCs/>
          <w:i/>
        </w:rPr>
        <w:t xml:space="preserve"> </w:t>
      </w:r>
      <w:r>
        <w:rPr>
          <w:iCs/>
          <w:i/>
        </w:rPr>
        <w:t xml:space="preserve">a foundation that can be extended with integrated payments and richer analytics.</w:t>
      </w:r>
    </w:p>
    <w:p>
      <w:r>
        <w:pict>
          <v:rect style="width:0;height:1.5pt" o:hralign="center" o:hrstd="t" o:hr="t"/>
        </w:pict>
      </w:r>
    </w:p>
    <w:bookmarkEnd w:id="29"/>
    <w:bookmarkStart w:id="42" w:name="chapter-one-introduction"/>
    <w:p>
      <w:pPr>
        <w:pStyle w:val="Heading1"/>
      </w:pPr>
      <w:r>
        <w:t xml:space="preserve">Chapter One: Introduction</w:t>
      </w:r>
    </w:p>
    <w:p>
      <w:pPr>
        <w:pStyle w:val="FirstParagraph"/>
      </w:pPr>
      <w:r>
        <w:t xml:space="preserve">Housing is one of the most pressing socio-economic concerns in Addis Ababa. Rapid urbanization,</w:t>
      </w:r>
      <w:r>
        <w:t xml:space="preserve"> </w:t>
      </w:r>
      <w:r>
        <w:t xml:space="preserve">internal migration, and a persistent shortage of affordable housing have made renting the dominant form</w:t>
      </w:r>
      <w:r>
        <w:t xml:space="preserve"> </w:t>
      </w:r>
      <w:r>
        <w:t xml:space="preserve">of tenure for a large share of the city’s residents. Despite the size and economic importance of this</w:t>
      </w:r>
      <w:r>
        <w:t xml:space="preserve"> </w:t>
      </w:r>
      <w:r>
        <w:t xml:space="preserve">market, it operates largely informally: agreements are often verbal, terms are inconsistent, and there</w:t>
      </w:r>
      <w:r>
        <w:t xml:space="preserve"> </w:t>
      </w:r>
      <w:r>
        <w:t xml:space="preserve">is no centralized record of who rents what, at what price, and under which conditions.</w:t>
      </w:r>
    </w:p>
    <w:p>
      <w:pPr>
        <w:pStyle w:val="BodyText"/>
      </w:pPr>
      <w:r>
        <w:t xml:space="preserve">To address abuses such as arbitrary rent increases and unfair evictions, the government has introduced a</w:t>
      </w:r>
      <w:r>
        <w:t xml:space="preserve"> </w:t>
      </w:r>
      <w:r>
        <w:t xml:space="preserve">residential rental proclamation that, among other measures, caps annual rent increases, limits advance</w:t>
      </w:r>
      <w:r>
        <w:t xml:space="preserve"> </w:t>
      </w:r>
      <w:r>
        <w:t xml:space="preserve">payments, and sets minimum lease durations. However, a law is only as effective as the mechanism that</w:t>
      </w:r>
      <w:r>
        <w:t xml:space="preserve"> </w:t>
      </w:r>
      <w:r>
        <w:t xml:space="preserve">enforces it. The supervising rental control and administration authority currently has no digital tool</w:t>
      </w:r>
      <w:r>
        <w:t xml:space="preserve"> </w:t>
      </w:r>
      <w:r>
        <w:t xml:space="preserve">to register agreements, validate them against the proclamation, monitor compliance, or resolve</w:t>
      </w:r>
      <w:r>
        <w:t xml:space="preserve"> </w:t>
      </w:r>
      <w:r>
        <w:t xml:space="preserve">disputes. This project responds to that gap by building a software platform that operationalizes the</w:t>
      </w:r>
      <w:r>
        <w:t xml:space="preserve"> </w:t>
      </w:r>
      <w:r>
        <w:t xml:space="preserve">proclamation and brings transparency to all three stakeholder groups — tenants, landlords, and the</w:t>
      </w:r>
      <w:r>
        <w:t xml:space="preserve"> </w:t>
      </w:r>
      <w:r>
        <w:t xml:space="preserve">regulator.</w:t>
      </w:r>
    </w:p>
    <w:p>
      <w:pPr>
        <w:pStyle w:val="BodyText"/>
      </w:pPr>
      <w:r>
        <w:t xml:space="preserve">The platform described in this report is referred to internally as the</w:t>
      </w:r>
      <w:r>
        <w:t xml:space="preserve"> </w:t>
      </w:r>
      <w:r>
        <w:rPr>
          <w:bCs/>
          <w:b/>
        </w:rPr>
        <w:t xml:space="preserve">Addis Ababa Residential House</w:t>
      </w:r>
      <w:r>
        <w:rPr>
          <w:bCs/>
          <w:b/>
        </w:rPr>
        <w:t xml:space="preserve"> </w:t>
      </w:r>
      <w:r>
        <w:rPr>
          <w:bCs/>
          <w:b/>
        </w:rPr>
        <w:t xml:space="preserve">Rental Control and Administration System</w:t>
      </w:r>
      <w:r>
        <w:t xml:space="preserve">. It is implemented as a backend API and two web front-ends</w:t>
      </w:r>
      <w:r>
        <w:t xml:space="preserve"> </w:t>
      </w:r>
      <w:r>
        <w:t xml:space="preserve">(a public/stakeholder portal and an authority portal), and it integrates with the national</w:t>
      </w:r>
      <w:r>
        <w:t xml:space="preserve"> </w:t>
      </w:r>
      <w:r>
        <w:rPr>
          <w:bCs/>
          <w:b/>
        </w:rPr>
        <w:t xml:space="preserve">Fayda</w:t>
      </w:r>
      <w:r>
        <w:t xml:space="preserve"> </w:t>
      </w:r>
      <w:r>
        <w:t xml:space="preserve">digital identity so that the people behind every agreement are verifiably real.</w:t>
      </w:r>
    </w:p>
    <w:bookmarkStart w:id="30" w:name="statement-of-the-problem"/>
    <w:p>
      <w:pPr>
        <w:pStyle w:val="Heading2"/>
      </w:pPr>
      <w:r>
        <w:t xml:space="preserve">1.1 Statement of the Problem</w:t>
      </w:r>
    </w:p>
    <w:p>
      <w:pPr>
        <w:pStyle w:val="FirstParagraph"/>
      </w:pPr>
      <w:r>
        <w:t xml:space="preserve">The Addis Ababa residential rental market suffers from a cluster of interrelated problems: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Informality and lack of records.</w:t>
      </w:r>
      <w:r>
        <w:t xml:space="preserve"> </w:t>
      </w:r>
      <w:r>
        <w:t xml:space="preserve">Most rental relationships are not registered with any</w:t>
      </w:r>
      <w:r>
        <w:t xml:space="preserve"> </w:t>
      </w:r>
      <w:r>
        <w:t xml:space="preserve">authority. There is no single source of truth for agreement terms, rent history, or occupancy, which</w:t>
      </w:r>
      <w:r>
        <w:t xml:space="preserve"> </w:t>
      </w:r>
      <w:r>
        <w:t xml:space="preserve">makes oversight, taxation, and policy evaluation almost impossible.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Unregulated rent increases.</w:t>
      </w:r>
      <w:r>
        <w:t xml:space="preserve"> </w:t>
      </w:r>
      <w:r>
        <w:t xml:space="preserve">Even with a legal cap, there is no automated check that prevents a</w:t>
      </w:r>
      <w:r>
        <w:t xml:space="preserve"> </w:t>
      </w:r>
      <w:r>
        <w:t xml:space="preserve">landlord from imposing increases above the permitted percentage; tenants rarely know their rights or</w:t>
      </w:r>
      <w:r>
        <w:t xml:space="preserve"> </w:t>
      </w:r>
      <w:r>
        <w:t xml:space="preserve">have evidence to contest an increase.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Identity and trust gaps.</w:t>
      </w:r>
      <w:r>
        <w:t xml:space="preserve"> </w:t>
      </w:r>
      <w:r>
        <w:t xml:space="preserve">Landlords cannot reliably confirm a prospective tenant’s identity, and</w:t>
      </w:r>
      <w:r>
        <w:t xml:space="preserve"> </w:t>
      </w:r>
      <w:r>
        <w:t xml:space="preserve">tenants cannot confirm that a</w:t>
      </w:r>
      <w:r>
        <w:t xml:space="preserve"> </w:t>
      </w:r>
      <w:r>
        <w:t xml:space="preserve">“</w:t>
      </w:r>
      <w:r>
        <w:t xml:space="preserve">landlord</w:t>
      </w:r>
      <w:r>
        <w:t xml:space="preserve">”</w:t>
      </w:r>
      <w:r>
        <w:t xml:space="preserve"> </w:t>
      </w:r>
      <w:r>
        <w:t xml:space="preserve">actually owns the property, enabling fraud on both sides.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Weak dispute resolution.</w:t>
      </w:r>
      <w:r>
        <w:t xml:space="preserve"> </w:t>
      </w:r>
      <w:r>
        <w:t xml:space="preserve">When conflicts arise (deposit withholding, wrongful eviction,</w:t>
      </w:r>
      <w:r>
        <w:t xml:space="preserve"> </w:t>
      </w:r>
      <w:r>
        <w:t xml:space="preserve">maintenance neglect, harassment), there is no structured, neutral, traceable channel to report,</w:t>
      </w:r>
      <w:r>
        <w:t xml:space="preserve"> </w:t>
      </w:r>
      <w:r>
        <w:t xml:space="preserve">mediate, and resolve them, nor to issue and track penalties.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 compliance instrument for the regulator.</w:t>
      </w:r>
      <w:r>
        <w:t xml:space="preserve"> </w:t>
      </w:r>
      <w:r>
        <w:t xml:space="preserve">The authority cannot efficiently verify agreements,</w:t>
      </w:r>
      <w:r>
        <w:t xml:space="preserve"> </w:t>
      </w:r>
      <w:r>
        <w:t xml:space="preserve">monitor violations, publish pricing rules per sub-city, or maintain an audit trail of who did what</w:t>
      </w:r>
      <w:r>
        <w:t xml:space="preserve"> </w:t>
      </w:r>
      <w:r>
        <w:t xml:space="preserve">and when.</w:t>
      </w:r>
    </w:p>
    <w:p>
      <w:pPr>
        <w:pStyle w:val="FirstParagraph"/>
      </w:pPr>
      <w:r>
        <w:t xml:space="preserve">These problems harm tenants (insecurity, exploitation), landlords (fraud, payment uncertainty), and the</w:t>
      </w:r>
      <w:r>
        <w:t xml:space="preserve"> </w:t>
      </w:r>
      <w:r>
        <w:t xml:space="preserve">state (lost revenue, inability to enforce its own proclamation). The problem is significant because</w:t>
      </w:r>
      <w:r>
        <w:t xml:space="preserve"> </w:t>
      </w:r>
      <w:r>
        <w:t xml:space="preserve">housing security directly affects livelihoods, and because the proclamation will fail in practice</w:t>
      </w:r>
      <w:r>
        <w:t xml:space="preserve"> </w:t>
      </w:r>
      <w:r>
        <w:t xml:space="preserve">without a digital enforcement mechanism. This project therefore investigates</w:t>
      </w:r>
      <w:r>
        <w:t xml:space="preserve"> </w:t>
      </w:r>
      <w:r>
        <w:rPr>
          <w:bCs/>
          <w:b/>
        </w:rPr>
        <w:t xml:space="preserve">how a centralized,</w:t>
      </w:r>
      <w:r>
        <w:rPr>
          <w:bCs/>
          <w:b/>
        </w:rPr>
        <w:t xml:space="preserve"> </w:t>
      </w:r>
      <w:r>
        <w:rPr>
          <w:bCs/>
          <w:b/>
        </w:rPr>
        <w:t xml:space="preserve">compliance-aware digital platform can make the Addis Ababa rental market transparent, fair, and</w:t>
      </w:r>
      <w:r>
        <w:rPr>
          <w:bCs/>
          <w:b/>
        </w:rPr>
        <w:t xml:space="preserve"> </w:t>
      </w:r>
      <w:r>
        <w:rPr>
          <w:bCs/>
          <w:b/>
        </w:rPr>
        <w:t xml:space="preserve">enforceable.</w:t>
      </w:r>
    </w:p>
    <w:bookmarkEnd w:id="30"/>
    <w:bookmarkStart w:id="33" w:name="objectives"/>
    <w:p>
      <w:pPr>
        <w:pStyle w:val="Heading2"/>
      </w:pPr>
      <w:r>
        <w:t xml:space="preserve">1.2 Objectives</w:t>
      </w:r>
    </w:p>
    <w:bookmarkStart w:id="31" w:name="general-objective"/>
    <w:p>
      <w:pPr>
        <w:pStyle w:val="Heading3"/>
      </w:pPr>
      <w:r>
        <w:t xml:space="preserve">1.2.1 General Objective</w:t>
      </w:r>
    </w:p>
    <w:p>
      <w:pPr>
        <w:pStyle w:val="FirstParagraph"/>
      </w:pPr>
      <w:r>
        <w:t xml:space="preserve">The general objective of this project is</w:t>
      </w:r>
      <w:r>
        <w:t xml:space="preserve"> </w:t>
      </w:r>
      <w:r>
        <w:rPr>
          <w:bCs/>
          <w:b/>
        </w:rPr>
        <w:t xml:space="preserve">to design and develop a web-based residential house rental</w:t>
      </w:r>
      <w:r>
        <w:rPr>
          <w:bCs/>
          <w:b/>
        </w:rPr>
        <w:t xml:space="preserve"> </w:t>
      </w:r>
      <w:r>
        <w:rPr>
          <w:bCs/>
          <w:b/>
        </w:rPr>
        <w:t xml:space="preserve">control and administration system for Addis Ababa that digitizes the rental lifecycle and automatically</w:t>
      </w:r>
      <w:r>
        <w:rPr>
          <w:bCs/>
          <w:b/>
        </w:rPr>
        <w:t xml:space="preserve"> </w:t>
      </w:r>
      <w:r>
        <w:rPr>
          <w:bCs/>
          <w:b/>
        </w:rPr>
        <w:t xml:space="preserve">enforces the residential rental proclamation while providing transparent, auditable oversight to the</w:t>
      </w:r>
      <w:r>
        <w:rPr>
          <w:bCs/>
          <w:b/>
        </w:rPr>
        <w:t xml:space="preserve"> </w:t>
      </w:r>
      <w:r>
        <w:rPr>
          <w:bCs/>
          <w:b/>
        </w:rPr>
        <w:t xml:space="preserve">regulatory authority.</w:t>
      </w:r>
    </w:p>
    <w:bookmarkEnd w:id="31"/>
    <w:bookmarkStart w:id="32" w:name="specific-objectives"/>
    <w:p>
      <w:pPr>
        <w:pStyle w:val="Heading3"/>
      </w:pPr>
      <w:r>
        <w:t xml:space="preserve">1.2.2 Specific Objectives</w:t>
      </w:r>
    </w:p>
    <w:p>
      <w:pPr>
        <w:pStyle w:val="FirstParagraph"/>
      </w:pPr>
      <w:r>
        <w:t xml:space="preserve">To achieve the general objective, the following specific objectives are pursued:</w:t>
      </w:r>
    </w:p>
    <w:p>
      <w:pPr>
        <w:numPr>
          <w:ilvl w:val="0"/>
          <w:numId w:val="1010"/>
        </w:numPr>
        <w:pStyle w:val="Compact"/>
      </w:pPr>
      <w:r>
        <w:t xml:space="preserve">To</w:t>
      </w:r>
      <w:r>
        <w:t xml:space="preserve"> </w:t>
      </w:r>
      <w:r>
        <w:rPr>
          <w:bCs/>
          <w:b/>
        </w:rPr>
        <w:t xml:space="preserve">gather and analyze requirements</w:t>
      </w:r>
      <w:r>
        <w:t xml:space="preserve"> </w:t>
      </w:r>
      <w:r>
        <w:t xml:space="preserve">from tenants, landlords, and the rental authority through</w:t>
      </w:r>
      <w:r>
        <w:t xml:space="preserve"> </w:t>
      </w:r>
      <w:r>
        <w:t xml:space="preserve">interviews, observation, and review of the proclamation.</w:t>
      </w:r>
    </w:p>
    <w:p>
      <w:pPr>
        <w:numPr>
          <w:ilvl w:val="0"/>
          <w:numId w:val="1010"/>
        </w:numPr>
        <w:pStyle w:val="Compact"/>
      </w:pPr>
      <w:r>
        <w:t xml:space="preserve">To</w:t>
      </w:r>
      <w:r>
        <w:t xml:space="preserve"> </w:t>
      </w:r>
      <w:r>
        <w:rPr>
          <w:bCs/>
          <w:b/>
        </w:rPr>
        <w:t xml:space="preserve">model the system</w:t>
      </w:r>
      <w:r>
        <w:t xml:space="preserve"> </w:t>
      </w:r>
      <w:r>
        <w:t xml:space="preserve">using UML (use-case, sequence, state-machine, activity, collaboration, and</w:t>
      </w:r>
      <w:r>
        <w:t xml:space="preserve"> </w:t>
      </w:r>
      <w:r>
        <w:t xml:space="preserve">class/ER diagrams) and validate the models against stakeholder needs.</w:t>
      </w:r>
    </w:p>
    <w:p>
      <w:pPr>
        <w:numPr>
          <w:ilvl w:val="0"/>
          <w:numId w:val="1010"/>
        </w:numPr>
        <w:pStyle w:val="Compact"/>
      </w:pPr>
      <w:r>
        <w:t xml:space="preserve">To</w:t>
      </w:r>
      <w:r>
        <w:t xml:space="preserve"> </w:t>
      </w:r>
      <w:r>
        <w:rPr>
          <w:bCs/>
          <w:b/>
        </w:rPr>
        <w:t xml:space="preserve">design a secure, layered three-tier architecture</w:t>
      </w:r>
      <w:r>
        <w:t xml:space="preserve"> </w:t>
      </w:r>
      <w:r>
        <w:t xml:space="preserve">with role-based access control, a normalized</w:t>
      </w:r>
      <w:r>
        <w:t xml:space="preserve"> </w:t>
      </w:r>
      <w:r>
        <w:t xml:space="preserve">relational data model, and clearly decomposed subsystems.</w:t>
      </w:r>
    </w:p>
    <w:p>
      <w:pPr>
        <w:numPr>
          <w:ilvl w:val="0"/>
          <w:numId w:val="1010"/>
        </w:numPr>
        <w:pStyle w:val="Compact"/>
      </w:pPr>
      <w:r>
        <w:t xml:space="preserve">To</w:t>
      </w:r>
      <w:r>
        <w:t xml:space="preserve"> </w:t>
      </w:r>
      <w:r>
        <w:rPr>
          <w:bCs/>
          <w:b/>
        </w:rPr>
        <w:t xml:space="preserve">implement digital identity verification</w:t>
      </w:r>
      <w:r>
        <w:t xml:space="preserve"> </w:t>
      </w:r>
      <w:r>
        <w:t xml:space="preserve">by integrating the national Fayda digital ID so that</w:t>
      </w:r>
      <w:r>
        <w:t xml:space="preserve"> </w:t>
      </w:r>
      <w:r>
        <w:t xml:space="preserve">every contracting party is verified.</w:t>
      </w:r>
    </w:p>
    <w:p>
      <w:pPr>
        <w:numPr>
          <w:ilvl w:val="0"/>
          <w:numId w:val="1010"/>
        </w:numPr>
        <w:pStyle w:val="Compact"/>
      </w:pPr>
      <w:r>
        <w:t xml:space="preserve">To</w:t>
      </w:r>
      <w:r>
        <w:t xml:space="preserve"> </w:t>
      </w:r>
      <w:r>
        <w:rPr>
          <w:bCs/>
          <w:b/>
        </w:rPr>
        <w:t xml:space="preserve">implement the rental lifecycle</w:t>
      </w:r>
      <w:r>
        <w:t xml:space="preserve">: property registration and authority verification, digital</w:t>
      </w:r>
      <w:r>
        <w:t xml:space="preserve"> </w:t>
      </w:r>
      <w:r>
        <w:t xml:space="preserve">agreement creation, dual (tenant + landlord) e-signing, and authority verification/activation.</w:t>
      </w:r>
    </w:p>
    <w:p>
      <w:pPr>
        <w:numPr>
          <w:ilvl w:val="0"/>
          <w:numId w:val="1010"/>
        </w:numPr>
        <w:pStyle w:val="Compact"/>
      </w:pPr>
      <w:r>
        <w:t xml:space="preserve">To</w:t>
      </w:r>
      <w:r>
        <w:t xml:space="preserve"> </w:t>
      </w:r>
      <w:r>
        <w:rPr>
          <w:bCs/>
          <w:b/>
        </w:rPr>
        <w:t xml:space="preserve">enforce proclamation rules automatically</w:t>
      </w:r>
      <w:r>
        <w:t xml:space="preserve">: rent-increase caps, advance-payment limits, and</w:t>
      </w:r>
      <w:r>
        <w:t xml:space="preserve"> </w:t>
      </w:r>
      <w:r>
        <w:t xml:space="preserve">minimum/maximum lease durations through configurable system parameters.</w:t>
      </w:r>
    </w:p>
    <w:p>
      <w:pPr>
        <w:numPr>
          <w:ilvl w:val="0"/>
          <w:numId w:val="1010"/>
        </w:numPr>
        <w:pStyle w:val="Compact"/>
      </w:pPr>
      <w:r>
        <w:t xml:space="preserve">To</w:t>
      </w:r>
      <w:r>
        <w:t xml:space="preserve"> </w:t>
      </w:r>
      <w:r>
        <w:rPr>
          <w:bCs/>
          <w:b/>
        </w:rPr>
        <w:t xml:space="preserve">implement dispute management and penalties</w:t>
      </w:r>
      <w:r>
        <w:t xml:space="preserve">, allowing parties to file violations and authority</w:t>
      </w:r>
      <w:r>
        <w:t xml:space="preserve"> </w:t>
      </w:r>
      <w:r>
        <w:t xml:space="preserve">agents to mediate, resolve, and issue penalty notices.</w:t>
      </w:r>
    </w:p>
    <w:p>
      <w:pPr>
        <w:numPr>
          <w:ilvl w:val="0"/>
          <w:numId w:val="1010"/>
        </w:numPr>
        <w:pStyle w:val="Compact"/>
      </w:pPr>
      <w:r>
        <w:t xml:space="preserve">To</w:t>
      </w:r>
      <w:r>
        <w:t xml:space="preserve"> </w:t>
      </w:r>
      <w:r>
        <w:rPr>
          <w:bCs/>
          <w:b/>
        </w:rPr>
        <w:t xml:space="preserve">provide a compliance and analytics workspace</w:t>
      </w:r>
      <w:r>
        <w:t xml:space="preserve"> </w:t>
      </w:r>
      <w:r>
        <w:t xml:space="preserve">for the authority, including an immutable audit</w:t>
      </w:r>
      <w:r>
        <w:t xml:space="preserve"> </w:t>
      </w:r>
      <w:r>
        <w:t xml:space="preserve">log and configurable system parameters.</w:t>
      </w:r>
    </w:p>
    <w:p>
      <w:pPr>
        <w:numPr>
          <w:ilvl w:val="0"/>
          <w:numId w:val="1010"/>
        </w:numPr>
        <w:pStyle w:val="Compact"/>
      </w:pPr>
      <w:r>
        <w:t xml:space="preserve">To</w:t>
      </w:r>
      <w:r>
        <w:t xml:space="preserve"> </w:t>
      </w:r>
      <w:r>
        <w:rPr>
          <w:bCs/>
          <w:b/>
        </w:rPr>
        <w:t xml:space="preserve">assist fair pricing</w:t>
      </w:r>
      <w:r>
        <w:t xml:space="preserve"> </w:t>
      </w:r>
      <w:r>
        <w:t xml:space="preserve">through a Retrieval-Augmented-Generation (RAG) rent-suggestion feature</w:t>
      </w:r>
      <w:r>
        <w:t xml:space="preserve"> </w:t>
      </w:r>
      <w:r>
        <w:t xml:space="preserve">bounded by the regulator’s pricing band.</w:t>
      </w:r>
    </w:p>
    <w:p>
      <w:pPr>
        <w:numPr>
          <w:ilvl w:val="0"/>
          <w:numId w:val="1010"/>
        </w:numPr>
        <w:pStyle w:val="Compact"/>
      </w:pPr>
      <w:r>
        <w:t xml:space="preserve">To</w:t>
      </w:r>
      <w:r>
        <w:t xml:space="preserve"> </w:t>
      </w:r>
      <w:r>
        <w:rPr>
          <w:bCs/>
          <w:b/>
        </w:rPr>
        <w:t xml:space="preserve">test, evaluate, and deploy</w:t>
      </w:r>
      <w:r>
        <w:t xml:space="preserve"> </w:t>
      </w:r>
      <w:r>
        <w:t xml:space="preserve">the solution and verify that it satisfies the specified functional</w:t>
      </w:r>
      <w:r>
        <w:t xml:space="preserve"> </w:t>
      </w:r>
      <w:r>
        <w:t xml:space="preserve">and non-functional requirements.</w:t>
      </w:r>
    </w:p>
    <w:bookmarkEnd w:id="32"/>
    <w:bookmarkEnd w:id="33"/>
    <w:bookmarkStart w:id="36" w:name="scope-and-limitation"/>
    <w:p>
      <w:pPr>
        <w:pStyle w:val="Heading2"/>
      </w:pPr>
      <w:r>
        <w:t xml:space="preserve">1.3 Scope and Limitation</w:t>
      </w:r>
    </w:p>
    <w:bookmarkStart w:id="34" w:name="scope"/>
    <w:p>
      <w:pPr>
        <w:pStyle w:val="Heading3"/>
      </w:pPr>
      <w:r>
        <w:t xml:space="preserve">Scope</w:t>
      </w:r>
    </w:p>
    <w:p>
      <w:pPr>
        <w:pStyle w:val="FirstParagraph"/>
      </w:pPr>
      <w:r>
        <w:t xml:space="preserve">The project covers the following, all of which are implemented in the accompanying source code: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User management and authentication</w:t>
      </w:r>
      <w:r>
        <w:t xml:space="preserve"> </w:t>
      </w:r>
      <w:r>
        <w:t xml:space="preserve">with five roles — tenant, landlord, government administrator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</w:t>
      </w:r>
      <w:r>
        <w:t xml:space="preserve">), authority/</w:t>
      </w:r>
      <w:r>
        <w:rPr>
          <w:rStyle w:val="VerbatimChar"/>
        </w:rPr>
        <w:t xml:space="preserve">dara_agent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system_admin</w:t>
      </w:r>
      <w:r>
        <w:t xml:space="preserve"> </w:t>
      </w:r>
      <w:r>
        <w:t xml:space="preserve">— using JWT access/refresh tokens, password</w:t>
      </w:r>
      <w:r>
        <w:t xml:space="preserve"> </w:t>
      </w:r>
      <w:r>
        <w:t xml:space="preserve">hashing, account lockout, and session management.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Fayda identity verification</w:t>
      </w:r>
      <w:r>
        <w:t xml:space="preserve"> </w:t>
      </w:r>
      <w:r>
        <w:t xml:space="preserve">for tenants and landlords, and Fayda-based tenant lookup for</w:t>
      </w:r>
      <w:r>
        <w:t xml:space="preserve"> </w:t>
      </w:r>
      <w:r>
        <w:t xml:space="preserve">landlords.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Property management</w:t>
      </w:r>
      <w:r>
        <w:t xml:space="preserve">: registration by landlords, authority verification (approve/reject), and an</w:t>
      </w:r>
      <w:r>
        <w:t xml:space="preserve"> </w:t>
      </w:r>
      <w:r>
        <w:t xml:space="preserve">optional public</w:t>
      </w:r>
      <w:r>
        <w:t xml:space="preserve"> </w:t>
      </w:r>
      <w:r>
        <w:t xml:space="preserve">“</w:t>
      </w:r>
      <w:r>
        <w:t xml:space="preserve">Explore</w:t>
      </w:r>
      <w:r>
        <w:t xml:space="preserve">”</w:t>
      </w:r>
      <w:r>
        <w:t xml:space="preserve"> </w:t>
      </w:r>
      <w:r>
        <w:t xml:space="preserve">listing.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Tenancy agreements</w:t>
      </w:r>
      <w:r>
        <w:t xml:space="preserve">: landlord-initiated and tenant-initiated flows, dual e-signing, authority</w:t>
      </w:r>
      <w:r>
        <w:t xml:space="preserve"> </w:t>
      </w:r>
      <w:r>
        <w:t xml:space="preserve">verification, and automatic property status transitions.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Rent adjustments</w:t>
      </w:r>
      <w:r>
        <w:t xml:space="preserve">: landlord requests bounded by a maximum allowed percentage, with authority</w:t>
      </w:r>
      <w:r>
        <w:t xml:space="preserve"> </w:t>
      </w:r>
      <w:r>
        <w:t xml:space="preserve">approval that automatically updates the contract rent.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Dispute management</w:t>
      </w:r>
      <w:r>
        <w:t xml:space="preserve">: filing by parties, authority mediation/resolution, and assignment to authority</w:t>
      </w:r>
      <w:r>
        <w:t xml:space="preserve"> </w:t>
      </w:r>
      <w:r>
        <w:t xml:space="preserve">agents.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Penalty notices, supporting documents, rent-payment records, notifications, pricing strategies, and</w:t>
      </w:r>
      <w:r>
        <w:rPr>
          <w:bCs/>
          <w:b/>
        </w:rPr>
        <w:t xml:space="preserve"> </w:t>
      </w:r>
      <w:r>
        <w:rPr>
          <w:bCs/>
          <w:b/>
        </w:rPr>
        <w:t xml:space="preserve">an audit log</w:t>
      </w:r>
      <w:r>
        <w:t xml:space="preserve"> </w:t>
      </w:r>
      <w:r>
        <w:t xml:space="preserve">as supporting data models.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 public landing page and property explorer</w:t>
      </w:r>
      <w:r>
        <w:t xml:space="preserve">, a</w:t>
      </w:r>
      <w:r>
        <w:t xml:space="preserve"> </w:t>
      </w:r>
      <w:r>
        <w:rPr>
          <w:bCs/>
          <w:b/>
        </w:rPr>
        <w:t xml:space="preserve">stakeholder dashboard</w:t>
      </w:r>
      <w:r>
        <w:t xml:space="preserve">, and a</w:t>
      </w:r>
      <w:r>
        <w:t xml:space="preserve"> </w:t>
      </w:r>
      <w:r>
        <w:rPr>
          <w:bCs/>
          <w:b/>
        </w:rPr>
        <w:t xml:space="preserve">dedicated</w:t>
      </w:r>
      <w:r>
        <w:rPr>
          <w:bCs/>
          <w:b/>
        </w:rPr>
        <w:t xml:space="preserve"> </w:t>
      </w:r>
      <w:r>
        <w:rPr>
          <w:bCs/>
          <w:b/>
        </w:rPr>
        <w:t xml:space="preserve">authority portal</w:t>
      </w:r>
      <w:r>
        <w:t xml:space="preserve">, with bilingual (English/Amharic) UI strings.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 RAG-based rent-suggestion assistant</w:t>
      </w:r>
      <w:r>
        <w:t xml:space="preserve"> </w:t>
      </w:r>
      <w:r>
        <w:t xml:space="preserve">that recommends a compliant monthly rent for a unit.</w:t>
      </w:r>
    </w:p>
    <w:bookmarkEnd w:id="34"/>
    <w:bookmarkStart w:id="35" w:name="limitation"/>
    <w:p>
      <w:pPr>
        <w:pStyle w:val="Heading3"/>
      </w:pPr>
      <w:r>
        <w:t xml:space="preserve">Limitation</w:t>
      </w:r>
    </w:p>
    <w:p>
      <w:pPr>
        <w:pStyle w:val="FirstParagraph"/>
      </w:pPr>
      <w:r>
        <w:t xml:space="preserve">The following items were considered in scope but are partially implemented or deferred: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Online payment gateway integration.</w:t>
      </w:r>
      <w:r>
        <w:t xml:space="preserve"> </w:t>
      </w:r>
      <w:r>
        <w:t xml:space="preserve">Payment methods (telebirr, CBE Birr, bank transfer, etc.) are</w:t>
      </w:r>
      <w:r>
        <w:t xml:space="preserve"> </w:t>
      </w:r>
      <w:r>
        <w:t xml:space="preserve">modeled in the database (</w:t>
      </w:r>
      <w:r>
        <w:rPr>
          <w:rStyle w:val="VerbatimChar"/>
        </w:rPr>
        <w:t xml:space="preserve">RentPayment</w:t>
      </w:r>
      <w:r>
        <w:t xml:space="preserve">), but live integration with a payment processor is not</w:t>
      </w:r>
      <w:r>
        <w:t xml:space="preserve"> </w:t>
      </w:r>
      <w:r>
        <w:t xml:space="preserve">implemented; payments are recorded rather than transacted.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Live Fayda government API.</w:t>
      </w:r>
      <w:r>
        <w:t xml:space="preserve"> </w:t>
      </w:r>
      <w:r>
        <w:t xml:space="preserve">Fayda verification uses the project’s verification endpoints and seeded</w:t>
      </w:r>
      <w:r>
        <w:t xml:space="preserve"> </w:t>
      </w:r>
      <w:r>
        <w:t xml:space="preserve">identities for demonstration; a production deployment would connect to the official Fayda eKYC API.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AI rent suggestion.</w:t>
      </w:r>
      <w:r>
        <w:t xml:space="preserve"> </w:t>
      </w:r>
      <w:r>
        <w:t xml:space="preserve">The RAG assistant works fully offline using a local knowledge base and</w:t>
      </w:r>
      <w:r>
        <w:t xml:space="preserve"> </w:t>
      </w:r>
      <w:r>
        <w:t xml:space="preserve">benchmark heuristics; the optional OpenAI enrichment is only used when an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is</w:t>
      </w:r>
      <w:r>
        <w:t xml:space="preserve"> </w:t>
      </w:r>
      <w:r>
        <w:t xml:space="preserve">configured.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File storage.</w:t>
      </w:r>
      <w:r>
        <w:t xml:space="preserve"> </w:t>
      </w:r>
      <w:r>
        <w:t xml:space="preserve">Supporting documents are modeled with a</w:t>
      </w:r>
      <w:r>
        <w:t xml:space="preserve"> </w:t>
      </w:r>
      <w:r>
        <w:rPr>
          <w:rStyle w:val="VerbatimChar"/>
        </w:rPr>
        <w:t xml:space="preserve">storageKey</w:t>
      </w:r>
      <w:r>
        <w:t xml:space="preserve">; binary object storage (e.g.,</w:t>
      </w:r>
      <w:r>
        <w:t xml:space="preserve"> </w:t>
      </w:r>
      <w:r>
        <w:t xml:space="preserve">S3) is referenced by key rather than fully provisioned in the demo environment.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Email/SMS delivery.</w:t>
      </w:r>
      <w:r>
        <w:t xml:space="preserve"> </w:t>
      </w:r>
      <w:r>
        <w:t xml:space="preserve">Notification preferences exist as system parameters, but external email/SMS</w:t>
      </w:r>
      <w:r>
        <w:t xml:space="preserve"> </w:t>
      </w:r>
      <w:r>
        <w:t xml:space="preserve">gateways are not wired in.</w:t>
      </w:r>
    </w:p>
    <w:bookmarkEnd w:id="35"/>
    <w:bookmarkEnd w:id="36"/>
    <w:bookmarkStart w:id="37" w:name="methodology"/>
    <w:p>
      <w:pPr>
        <w:pStyle w:val="Heading2"/>
      </w:pPr>
      <w:r>
        <w:t xml:space="preserve">1.4 Methodology</w:t>
      </w:r>
    </w:p>
    <w:p>
      <w:pPr>
        <w:pStyle w:val="FirstParagraph"/>
      </w:pPr>
      <w:r>
        <w:rPr>
          <w:bCs/>
          <w:b/>
        </w:rPr>
        <w:t xml:space="preserve">Research and requirement methodology.</w:t>
      </w:r>
      <w:r>
        <w:t xml:space="preserve"> </w:t>
      </w:r>
      <w:r>
        <w:t xml:space="preserve">Requirements were elicited through interviews with landlords</w:t>
      </w:r>
      <w:r>
        <w:t xml:space="preserve"> </w:t>
      </w:r>
      <w:r>
        <w:t xml:space="preserve">and tenants, observation of current (manual) renting practice, and a study of the residential rental</w:t>
      </w:r>
      <w:r>
        <w:t xml:space="preserve"> </w:t>
      </w:r>
      <w:r>
        <w:t xml:space="preserve">proclamation to extract concrete, machine-enforceable rules (rent caps, advance-payment limits, lease</w:t>
      </w:r>
      <w:r>
        <w:t xml:space="preserve"> </w:t>
      </w:r>
      <w:r>
        <w:t xml:space="preserve">durations).</w:t>
      </w:r>
    </w:p>
    <w:p>
      <w:pPr>
        <w:pStyle w:val="BodyText"/>
      </w:pPr>
      <w:r>
        <w:rPr>
          <w:bCs/>
          <w:b/>
        </w:rPr>
        <w:t xml:space="preserve">Software process model.</w:t>
      </w:r>
      <w:r>
        <w:t xml:space="preserve"> </w:t>
      </w:r>
      <w:r>
        <w:t xml:space="preserve">An</w:t>
      </w:r>
      <w:r>
        <w:t xml:space="preserve"> </w:t>
      </w:r>
      <w:r>
        <w:rPr>
          <w:bCs/>
          <w:b/>
        </w:rPr>
        <w:t xml:space="preserve">iterative and incremental (Agile-style)</w:t>
      </w:r>
      <w:r>
        <w:t xml:space="preserve"> </w:t>
      </w:r>
      <w:r>
        <w:t xml:space="preserve">process was followed. Each</w:t>
      </w:r>
      <w:r>
        <w:t xml:space="preserve"> </w:t>
      </w:r>
      <w:r>
        <w:t xml:space="preserve">module (auth, properties, agreements, disputes, rent adjustments, users/admin) was specified, designed,</w:t>
      </w:r>
      <w:r>
        <w:t xml:space="preserve"> </w:t>
      </w:r>
      <w:r>
        <w:t xml:space="preserve">implemented, and tested in short cycles, integrating continuously into the shared API and front-ends.</w:t>
      </w:r>
    </w:p>
    <w:p>
      <w:pPr>
        <w:pStyle w:val="BodyText"/>
      </w:pPr>
      <w:r>
        <w:rPr>
          <w:bCs/>
          <w:b/>
        </w:rPr>
        <w:t xml:space="preserve">System modeling.</w:t>
      </w:r>
      <w:r>
        <w:t xml:space="preserve"> </w:t>
      </w:r>
      <w:r>
        <w:t xml:space="preserve">The system was modeled with</w:t>
      </w:r>
      <w:r>
        <w:t xml:space="preserve"> </w:t>
      </w:r>
      <w:r>
        <w:rPr>
          <w:bCs/>
          <w:b/>
        </w:rPr>
        <w:t xml:space="preserve">UML</w:t>
      </w:r>
      <w:r>
        <w:t xml:space="preserve"> </w:t>
      </w:r>
      <w:r>
        <w:t xml:space="preserve">— use-case, sequence, state-machine, activity,</w:t>
      </w:r>
      <w:r>
        <w:t xml:space="preserve"> </w:t>
      </w:r>
      <w:r>
        <w:t xml:space="preserve">collaboration, and class/ER diagrams — before and during implementation.</w:t>
      </w:r>
    </w:p>
    <w:p>
      <w:pPr>
        <w:pStyle w:val="BodyText"/>
      </w:pPr>
      <w:r>
        <w:rPr>
          <w:bCs/>
          <w:b/>
        </w:rPr>
        <w:t xml:space="preserve">Architecture and implementation style.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layered, three-tier client-server architecture</w:t>
      </w:r>
      <w:r>
        <w:t xml:space="preserve"> </w:t>
      </w:r>
      <w:r>
        <w:t xml:space="preserve">was</w:t>
      </w:r>
      <w:r>
        <w:t xml:space="preserve"> </w:t>
      </w:r>
      <w:r>
        <w:t xml:space="preserve">adopted. The backend uses the</w:t>
      </w:r>
      <w:r>
        <w:t xml:space="preserve"> </w:t>
      </w:r>
      <w:r>
        <w:rPr>
          <w:bCs/>
          <w:b/>
        </w:rPr>
        <w:t xml:space="preserve">NestJS</w:t>
      </w:r>
      <w:r>
        <w:t xml:space="preserve"> </w:t>
      </w:r>
      <w:r>
        <w:t xml:space="preserve">modular pattern (controller → service → repository via the</w:t>
      </w:r>
      <w:r>
        <w:t xml:space="preserve"> </w:t>
      </w:r>
      <w:r>
        <w:t xml:space="preserve">Prisma ORM), DTO-based validation, and global guards for authentication and authorization. The</w:t>
      </w:r>
      <w:r>
        <w:t xml:space="preserve"> </w:t>
      </w:r>
      <w:r>
        <w:t xml:space="preserve">front-ends are component-based SPAs/SSR apps.</w:t>
      </w:r>
    </w:p>
    <w:p>
      <w:pPr>
        <w:pStyle w:val="BodyText"/>
      </w:pPr>
      <w:r>
        <w:rPr>
          <w:bCs/>
          <w:b/>
        </w:rPr>
        <w:t xml:space="preserve">Technology stack.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NestJS 11 (Node.js, TypeScript), Prisma 7 ORM, PostgreSQL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&amp;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(access/refresh), bcrypt, Passport, Helmet, rate-limiting (Throttler), class-validator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Stakeholder front-end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16 (React 19, App Router), Tailwind CSS 4, Recharts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Authority front-end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19 + Vite, React Router, Tailwind 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assistance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RAG knowledge base with optional OpenAI</w:t>
            </w:r>
            <w:r>
              <w:t xml:space="preserve"> </w:t>
            </w:r>
            <w:r>
              <w:rPr>
                <w:rStyle w:val="VerbatimChar"/>
              </w:rPr>
              <w:t xml:space="preserve">gpt-4o-mini</w:t>
            </w:r>
            <w:r>
              <w:t xml:space="preserve"> </w:t>
            </w:r>
            <w:r>
              <w:t xml:space="preserve">enrichment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&amp; Docker Compose, environment-variable validation (Joi), Vercel/Render deployment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Testing and deployment standards.</w:t>
      </w:r>
      <w:r>
        <w:t xml:space="preserve"> </w:t>
      </w:r>
      <w:r>
        <w:t xml:space="preserve">Validation is enforced at the boundary with a global</w:t>
      </w:r>
      <w:r>
        <w:t xml:space="preserve"> </w:t>
      </w:r>
      <w:r>
        <w:rPr>
          <w:rStyle w:val="VerbatimChar"/>
        </w:rPr>
        <w:t xml:space="preserve">ValidationPipe</w:t>
      </w:r>
      <w:r>
        <w:t xml:space="preserve"> </w:t>
      </w:r>
      <w:r>
        <w:t xml:space="preserve">(whitelisting and rejecting unknown fields). Unit testing uses Jest; end-to-end testing</w:t>
      </w:r>
      <w:r>
        <w:t xml:space="preserve"> </w:t>
      </w:r>
      <w:r>
        <w:t xml:space="preserve">uses Jest + Supertest. The backend ships with a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(API + Postgres),</w:t>
      </w:r>
      <w:r>
        <w:t xml:space="preserve"> </w:t>
      </w:r>
      <w:r>
        <w:t xml:space="preserve">and the front-ends deploy to Vercel with a same-origin proxy to avoid CORS.</w:t>
      </w:r>
    </w:p>
    <w:bookmarkEnd w:id="37"/>
    <w:bookmarkStart w:id="38" w:name="plan-of-activities"/>
    <w:p>
      <w:pPr>
        <w:pStyle w:val="Heading2"/>
      </w:pPr>
      <w:r>
        <w:t xml:space="preserve">1.5 Plan of Activities</w:t>
      </w:r>
    </w:p>
    <w:p>
      <w:pPr>
        <w:pStyle w:val="FirstParagraph"/>
      </w:pPr>
      <w:r>
        <w:rPr>
          <w:bCs/>
          <w:b/>
        </w:rPr>
        <w:t xml:space="preserve">Table 1.1 — Plan of Activities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40"/>
        <w:gridCol w:w="352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 — Inception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identification, stakeholder interviews, proclamation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proposal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 — Requirement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Functional/non-functional requirements, actor &amp; use-case 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 — System modeling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UML diagrams, data model, model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 — System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Architecture, subsystem decomposition, database &amp; UI design, security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5 —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API, stakeholder portal, authority portal, Fayda &amp; RAG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software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6 —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plans, functional/security/non-functional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7 — Documentation &amp; defense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report, presentation,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document + demo</w:t>
            </w:r>
          </w:p>
        </w:tc>
      </w:tr>
    </w:tbl>
    <w:bookmarkEnd w:id="38"/>
    <w:bookmarkStart w:id="39" w:name="budget-required"/>
    <w:p>
      <w:pPr>
        <w:pStyle w:val="Heading2"/>
      </w:pPr>
      <w:r>
        <w:t xml:space="preserve">1.6 Budget Required</w:t>
      </w:r>
    </w:p>
    <w:p>
      <w:pPr>
        <w:pStyle w:val="FirstParagraph"/>
      </w:pPr>
      <w:r>
        <w:t xml:space="preserve">Because the project is a software system built primarily on open-source technologies, the dominant costs</w:t>
      </w:r>
      <w:r>
        <w:t xml:space="preserve"> </w:t>
      </w:r>
      <w:r>
        <w:t xml:space="preserve">are cloud hosting and identity/AI service usage. Hardware refers to the development machines already</w:t>
      </w:r>
      <w:r>
        <w:t xml:space="preserve"> </w:t>
      </w:r>
      <w:r>
        <w:t xml:space="preserve">available to the team.</w:t>
      </w:r>
    </w:p>
    <w:p>
      <w:pPr>
        <w:pStyle w:val="BodyText"/>
      </w:pPr>
      <w:r>
        <w:rPr>
          <w:bCs/>
          <w:b/>
        </w:rPr>
        <w:t xml:space="preserve">Table 1.2 — Estimated Project Budget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59"/>
        <w:gridCol w:w="2511"/>
        <w:gridCol w:w="42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Cost (ETB)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Laptops (team-owned)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(existing)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 &amp;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and research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(Render) + DB + front-ends (Vercel) during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custom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AI/identity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OpenAI/Fayda API usage during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Printing &amp;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report copies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Miscellaneous (10%)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16,500</w:t>
            </w:r>
          </w:p>
        </w:tc>
      </w:tr>
    </w:tbl>
    <w:p>
      <w:pPr>
        <w:pStyle w:val="BlockText"/>
      </w:pPr>
      <w:r>
        <w:t xml:space="preserve">The figures above are planning estimates; the development and demonstration of this project were</w:t>
      </w:r>
      <w:r>
        <w:t xml:space="preserve"> </w:t>
      </w:r>
      <w:r>
        <w:t xml:space="preserve">achieved using free tiers of open-source tools and cloud platforms.</w:t>
      </w:r>
    </w:p>
    <w:bookmarkEnd w:id="39"/>
    <w:bookmarkStart w:id="40" w:name="significance-of-the-study"/>
    <w:p>
      <w:pPr>
        <w:pStyle w:val="Heading2"/>
      </w:pPr>
      <w:r>
        <w:t xml:space="preserve">1.7 Significance of the Study</w:t>
      </w:r>
    </w:p>
    <w:p>
      <w:pPr>
        <w:pStyle w:val="FirstParagraph"/>
      </w:pPr>
      <w:r>
        <w:t xml:space="preserve">The study contributes value to several stakeholders: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Tenants</w:t>
      </w:r>
      <w:r>
        <w:t xml:space="preserve"> </w:t>
      </w:r>
      <w:r>
        <w:t xml:space="preserve">gain protection from illegal rent increases and unfair practices, verifiable contracts,</w:t>
      </w:r>
      <w:r>
        <w:t xml:space="preserve"> </w:t>
      </w:r>
      <w:r>
        <w:t xml:space="preserve">and a neutral channel to file and track disputes.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Landlords</w:t>
      </w:r>
      <w:r>
        <w:t xml:space="preserve"> </w:t>
      </w:r>
      <w:r>
        <w:t xml:space="preserve">gain verified tenants (reducing fraud and default risk), a legally clean digital</w:t>
      </w:r>
      <w:r>
        <w:t xml:space="preserve"> </w:t>
      </w:r>
      <w:r>
        <w:t xml:space="preserve">contract, and data-driven, compliant pricing guidance.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regulatory authority</w:t>
      </w:r>
      <w:r>
        <w:t xml:space="preserve"> </w:t>
      </w:r>
      <w:r>
        <w:t xml:space="preserve">gains a single instrument to register and verify agreements, monitor</w:t>
      </w:r>
      <w:r>
        <w:t xml:space="preserve"> </w:t>
      </w:r>
      <w:r>
        <w:t xml:space="preserve">violations, publish per-sub-city pricing rules, issue penalties, and review an immutable audit trail.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Government and policy</w:t>
      </w:r>
      <w:r>
        <w:t xml:space="preserve"> </w:t>
      </w:r>
      <w:r>
        <w:t xml:space="preserve">benefit from accurate market data (rent trends, occupancy, dispute</w:t>
      </w:r>
      <w:r>
        <w:t xml:space="preserve"> </w:t>
      </w:r>
      <w:r>
        <w:t xml:space="preserve">statistics) to evaluate and refine housing policy.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software engineering field</w:t>
      </w:r>
      <w:r>
        <w:t xml:space="preserve"> </w:t>
      </w:r>
      <w:r>
        <w:t xml:space="preserve">benefits from a documented reference implementation of a</w:t>
      </w:r>
      <w:r>
        <w:t xml:space="preserve"> </w:t>
      </w:r>
      <w:r>
        <w:t xml:space="preserve">compliance-aware, multi-portal, identity-integrated rental platform suitable for the Ethiopian</w:t>
      </w:r>
      <w:r>
        <w:t xml:space="preserve"> </w:t>
      </w:r>
      <w:r>
        <w:t xml:space="preserve">context.</w:t>
      </w:r>
    </w:p>
    <w:bookmarkEnd w:id="40"/>
    <w:bookmarkStart w:id="41" w:name="outline-of-the-study"/>
    <w:p>
      <w:pPr>
        <w:pStyle w:val="Heading2"/>
      </w:pPr>
      <w:r>
        <w:t xml:space="preserve">1.8 Outline of the Study</w:t>
      </w:r>
    </w:p>
    <w:p>
      <w:pPr>
        <w:pStyle w:val="FirstParagraph"/>
      </w:pPr>
      <w:r>
        <w:t xml:space="preserve">The remainder of this document is organized as follows.</w:t>
      </w:r>
      <w:r>
        <w:t xml:space="preserve"> </w:t>
      </w:r>
      <w:r>
        <w:rPr>
          <w:bCs/>
          <w:b/>
        </w:rPr>
        <w:t xml:space="preserve">Chapter Two</w:t>
      </w:r>
      <w:r>
        <w:t xml:space="preserve"> </w:t>
      </w:r>
      <w:r>
        <w:t xml:space="preserve">reviews related rental and</w:t>
      </w:r>
      <w:r>
        <w:t xml:space="preserve"> </w:t>
      </w:r>
      <w:r>
        <w:t xml:space="preserve">property-management systems, identifies their milestones and gaps, and draws lessons.</w:t>
      </w:r>
      <w:r>
        <w:t xml:space="preserve"> </w:t>
      </w:r>
      <w:r>
        <w:rPr>
          <w:bCs/>
          <w:b/>
        </w:rPr>
        <w:t xml:space="preserve">Chapter Three</w:t>
      </w:r>
      <w:r>
        <w:t xml:space="preserve"> </w:t>
      </w:r>
      <w:r>
        <w:t xml:space="preserve">analyzes the existing (manual) system, elicits functional and non-functional requirements, and presents</w:t>
      </w:r>
      <w:r>
        <w:t xml:space="preserve"> </w:t>
      </w:r>
      <w:r>
        <w:t xml:space="preserve">the UML models.</w:t>
      </w:r>
      <w:r>
        <w:t xml:space="preserve"> </w:t>
      </w:r>
      <w:r>
        <w:rPr>
          <w:bCs/>
          <w:b/>
        </w:rPr>
        <w:t xml:space="preserve">Chapter Four</w:t>
      </w:r>
      <w:r>
        <w:t xml:space="preserve"> </w:t>
      </w:r>
      <w:r>
        <w:t xml:space="preserve">presents the system design: architecture, subsystem decomposition,</w:t>
      </w:r>
      <w:r>
        <w:t xml:space="preserve"> </w:t>
      </w:r>
      <w:r>
        <w:t xml:space="preserve">database design, deployment, UI, integration, and security.</w:t>
      </w:r>
      <w:r>
        <w:t xml:space="preserve"> </w:t>
      </w:r>
      <w:r>
        <w:rPr>
          <w:bCs/>
          <w:b/>
        </w:rPr>
        <w:t xml:space="preserve">Chapter Five</w:t>
      </w:r>
      <w:r>
        <w:t xml:space="preserve"> </w:t>
      </w:r>
      <w:r>
        <w:t xml:space="preserve">describes the</w:t>
      </w:r>
      <w:r>
        <w:t xml:space="preserve"> </w:t>
      </w:r>
      <w:r>
        <w:t xml:space="preserve">implementation — tools chosen and how the solution was developed, with representative code.</w:t>
      </w:r>
      <w:r>
        <w:t xml:space="preserve"> </w:t>
      </w:r>
      <w:r>
        <w:rPr>
          <w:bCs/>
          <w:b/>
        </w:rPr>
        <w:t xml:space="preserve">Chapter</w:t>
      </w:r>
      <w:r>
        <w:rPr>
          <w:bCs/>
          <w:b/>
        </w:rPr>
        <w:t xml:space="preserve"> </w:t>
      </w:r>
      <w:r>
        <w:rPr>
          <w:bCs/>
          <w:b/>
        </w:rPr>
        <w:t xml:space="preserve">Six</w:t>
      </w:r>
      <w:r>
        <w:t xml:space="preserve"> </w:t>
      </w:r>
      <w:r>
        <w:t xml:space="preserve">evaluates the system through test plans and discusses the results.</w:t>
      </w:r>
      <w:r>
        <w:t xml:space="preserve"> </w:t>
      </w:r>
      <w:r>
        <w:rPr>
          <w:bCs/>
          <w:b/>
        </w:rPr>
        <w:t xml:space="preserve">Chapter Seven</w:t>
      </w:r>
      <w:r>
        <w:t xml:space="preserve"> </w:t>
      </w:r>
      <w:r>
        <w:t xml:space="preserve">concludes the</w:t>
      </w:r>
      <w:r>
        <w:t xml:space="preserve"> </w:t>
      </w:r>
      <w:r>
        <w:t xml:space="preserve">study and offers recommendations for future work. The document closes with references and appendices.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chapter-two-literature-review"/>
    <w:p>
      <w:pPr>
        <w:pStyle w:val="Heading1"/>
      </w:pPr>
      <w:r>
        <w:t xml:space="preserve">Chapter Two: Literature Review</w:t>
      </w:r>
    </w:p>
    <w:p>
      <w:pPr>
        <w:pStyle w:val="FirstParagraph"/>
      </w:pPr>
      <w:r>
        <w:t xml:space="preserve">The purpose of this chapter is to position the project within the landscape of existing rental and</w:t>
      </w:r>
      <w:r>
        <w:t xml:space="preserve"> </w:t>
      </w:r>
      <w:r>
        <w:t xml:space="preserve">property-management solutions. By reviewing what has been built elsewhere — both global commercial</w:t>
      </w:r>
      <w:r>
        <w:t xml:space="preserve"> </w:t>
      </w:r>
      <w:r>
        <w:t xml:space="preserve">platforms and local/academic efforts — we identify the techniques worth adopting and, more importantly,</w:t>
      </w:r>
      <w:r>
        <w:t xml:space="preserve"> </w:t>
      </w:r>
      <w:r>
        <w:t xml:space="preserve">the gaps that a compliance-focused Ethiopian system must fill. This review directly informed the</w:t>
      </w:r>
      <w:r>
        <w:t xml:space="preserve"> </w:t>
      </w:r>
      <w:r>
        <w:t xml:space="preserve">requirements (Chapter Three) and the design decisions (Chapter Four).</w:t>
      </w:r>
    </w:p>
    <w:bookmarkStart w:id="43" w:name="study-of-related-works"/>
    <w:p>
      <w:pPr>
        <w:pStyle w:val="Heading2"/>
      </w:pPr>
      <w:r>
        <w:t xml:space="preserve">2.1 Study of Related Works</w:t>
      </w:r>
    </w:p>
    <w:p>
      <w:pPr>
        <w:pStyle w:val="FirstParagraph"/>
      </w:pPr>
      <w:r>
        <w:rPr>
          <w:bCs/>
          <w:b/>
        </w:rPr>
        <w:t xml:space="preserve">a) Global property/rental marketplaces (e.g., Zillow, Apartments.com, Airbnb).</w:t>
      </w:r>
      <w:r>
        <w:t xml:space="preserve"> </w:t>
      </w:r>
      <w:r>
        <w:t xml:space="preserve">These platforms</w:t>
      </w:r>
      <w:r>
        <w:t xml:space="preserve"> </w:t>
      </w:r>
      <w:r>
        <w:t xml:space="preserve">excel at listing discovery, rich media, search, and (in some cases) booking and payment. They are</w:t>
      </w:r>
      <w:r>
        <w:t xml:space="preserve"> </w:t>
      </w:r>
      <w:r>
        <w:t xml:space="preserve">mature in UX and scale. However, they are fundamentally</w:t>
      </w:r>
      <w:r>
        <w:t xml:space="preserve"> </w:t>
      </w:r>
      <w:r>
        <w:rPr>
          <w:iCs/>
          <w:i/>
        </w:rPr>
        <w:t xml:space="preserve">marketplaces</w:t>
      </w:r>
      <w:r>
        <w:t xml:space="preserve">, not</w:t>
      </w:r>
      <w:r>
        <w:t xml:space="preserve"> </w:t>
      </w:r>
      <w:r>
        <w:rPr>
          <w:iCs/>
          <w:i/>
        </w:rPr>
        <w:t xml:space="preserve">regulatory instruments</w:t>
      </w:r>
      <w:r>
        <w:t xml:space="preserve">:</w:t>
      </w:r>
      <w:r>
        <w:t xml:space="preserve"> </w:t>
      </w:r>
      <w:r>
        <w:t xml:space="preserve">they do not enforce a government rent cap, do not verify national identity for legal contracting in the</w:t>
      </w:r>
      <w:r>
        <w:t xml:space="preserve"> </w:t>
      </w:r>
      <w:r>
        <w:t xml:space="preserve">Ethiopian sense, and do not provide an authority with verification, dispute-mediation, or</w:t>
      </w:r>
      <w:r>
        <w:t xml:space="preserve"> </w:t>
      </w:r>
      <w:r>
        <w:t xml:space="preserve">penalty-issuance workflows.</w:t>
      </w:r>
    </w:p>
    <w:p>
      <w:pPr>
        <w:pStyle w:val="BodyText"/>
      </w:pPr>
      <w:r>
        <w:rPr>
          <w:bCs/>
          <w:b/>
        </w:rPr>
        <w:t xml:space="preserve">b) Property-management software (e.g., Buildium, AppFolio, Rentec Direct).</w:t>
      </w:r>
      <w:r>
        <w:t xml:space="preserve"> </w:t>
      </w:r>
      <w:r>
        <w:t xml:space="preserve">These target professional</w:t>
      </w:r>
      <w:r>
        <w:t xml:space="preserve"> </w:t>
      </w:r>
      <w:r>
        <w:t xml:space="preserve">landlords and property managers with lease tracking, maintenance, and accounting. They assume a</w:t>
      </w:r>
      <w:r>
        <w:t xml:space="preserve"> </w:t>
      </w:r>
      <w:r>
        <w:t xml:space="preserve">landlord-centric, single-tenant administrative model and a Western legal/payment context. They do not</w:t>
      </w:r>
      <w:r>
        <w:t xml:space="preserve"> </w:t>
      </w:r>
      <w:r>
        <w:t xml:space="preserve">model a neutral government regulator as a first-class actor and are not localized for Ethiopian</w:t>
      </w:r>
      <w:r>
        <w:t xml:space="preserve"> </w:t>
      </w:r>
      <w:r>
        <w:t xml:space="preserve">sub-cities, the Fayda ID, or the rental proclamation.</w:t>
      </w:r>
    </w:p>
    <w:p>
      <w:pPr>
        <w:pStyle w:val="BodyText"/>
      </w:pPr>
      <w:r>
        <w:rPr>
          <w:bCs/>
          <w:b/>
        </w:rPr>
        <w:t xml:space="preserve">c) E-government and land/property registration systems.</w:t>
      </w:r>
      <w:r>
        <w:t xml:space="preserve"> </w:t>
      </w:r>
      <w:r>
        <w:t xml:space="preserve">Public-sector registries demonstrate the</w:t>
      </w:r>
      <w:r>
        <w:t xml:space="preserve"> </w:t>
      </w:r>
      <w:r>
        <w:t xml:space="preserve">value of authoritative records, audit trails, and identity verification. They emphasize compliance and</w:t>
      </w:r>
      <w:r>
        <w:t xml:space="preserve"> </w:t>
      </w:r>
      <w:r>
        <w:t xml:space="preserve">traceability but are typically heavyweight, slow to use for everyday renting, and rarely expose a</w:t>
      </w:r>
      <w:r>
        <w:t xml:space="preserve"> </w:t>
      </w:r>
      <w:r>
        <w:t xml:space="preserve">modern, self-service experience to ordinary tenants and landlords.</w:t>
      </w:r>
    </w:p>
    <w:p>
      <w:pPr>
        <w:pStyle w:val="BodyText"/>
      </w:pPr>
      <w:r>
        <w:rPr>
          <w:bCs/>
          <w:b/>
        </w:rPr>
        <w:t xml:space="preserve">d) Local and academic rental systems.</w:t>
      </w:r>
      <w:r>
        <w:t xml:space="preserve"> </w:t>
      </w:r>
      <w:r>
        <w:t xml:space="preserve">Prior Ethiopian student/academic projects have built basic</w:t>
      </w:r>
      <w:r>
        <w:t xml:space="preserve"> </w:t>
      </w:r>
      <w:r>
        <w:t xml:space="preserve">rental CRUD applications (list a house, contact an owner). They establish demand for digitization but</w:t>
      </w:r>
      <w:r>
        <w:t xml:space="preserve"> </w:t>
      </w:r>
      <w:r>
        <w:t xml:space="preserve">usually stop at listings; they seldom integrate national identity, enforce proclamation rules</w:t>
      </w:r>
      <w:r>
        <w:t xml:space="preserve"> </w:t>
      </w:r>
      <w:r>
        <w:t xml:space="preserve">automatically, model dispute resolution, or provide a separate authority workspace.</w:t>
      </w:r>
    </w:p>
    <w:p>
      <w:pPr>
        <w:pStyle w:val="BodyText"/>
      </w:pPr>
      <w:r>
        <w:rPr>
          <w:bCs/>
          <w:b/>
        </w:rPr>
        <w:t xml:space="preserve">e) Retrieval-Augmented Generation for domain assistance.</w:t>
      </w:r>
      <w:r>
        <w:t xml:space="preserve"> </w:t>
      </w:r>
      <w:r>
        <w:t xml:space="preserve">Recent work on RAG shows that grounding a</w:t>
      </w:r>
      <w:r>
        <w:t xml:space="preserve"> </w:t>
      </w:r>
      <w:r>
        <w:t xml:space="preserve">language model in a curated knowledge base produces reliable, domain-specific answers while avoiding</w:t>
      </w:r>
      <w:r>
        <w:t xml:space="preserve"> </w:t>
      </w:r>
      <w:r>
        <w:t xml:space="preserve">hallucination. This project applies the idea narrowly and safely: rent suggestions are computed from a</w:t>
      </w:r>
      <w:r>
        <w:t xml:space="preserve"> </w:t>
      </w:r>
      <w:r>
        <w:t xml:space="preserve">local benchmark/knowledge base and constrained to the regulator’s pricing band, with optional LLM</w:t>
      </w:r>
      <w:r>
        <w:t xml:space="preserve"> </w:t>
      </w:r>
      <w:r>
        <w:t xml:space="preserve">phrasing only.</w:t>
      </w:r>
    </w:p>
    <w:bookmarkEnd w:id="43"/>
    <w:bookmarkStart w:id="44" w:name="X1f58c0b4113cda18cecda6896e2acf4f00ddb93"/>
    <w:p>
      <w:pPr>
        <w:pStyle w:val="Heading2"/>
      </w:pPr>
      <w:r>
        <w:t xml:space="preserve">2.2 Milestones of the Related Literature and the Gaps</w:t>
      </w:r>
    </w:p>
    <w:p>
      <w:pPr>
        <w:pStyle w:val="FirstParagraph"/>
      </w:pPr>
      <w:r>
        <w:rPr>
          <w:bCs/>
          <w:b/>
        </w:rPr>
        <w:t xml:space="preserve">Table 2.1 — Comparison of Related Systems and Identified Gaps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68"/>
        <w:gridCol w:w="1070"/>
        <w:gridCol w:w="1070"/>
        <w:gridCol w:w="1070"/>
        <w:gridCol w:w="1070"/>
        <w:gridCol w:w="10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Global marketplaces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PM software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E-gov registries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Local academic apps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This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Listing &amp; discovery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National digital ID (Fayda) verification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agreement + dual e-signing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Automatic proclamation enforcement (rent cap, advance, lease term)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Dedicated regulator/authority workspace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Dispute filing, mediation &amp; penalties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Immutable audit 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Localization (sub-cities, Amharic, ETB)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Compliance-bounded AI pricing guidance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</w:tbl>
    <w:p>
      <w:pPr>
        <w:pStyle w:val="BodyText"/>
      </w:pPr>
      <w:r>
        <w:t xml:space="preserve">The comparison reveals a clear</w:t>
      </w:r>
      <w:r>
        <w:t xml:space="preserve"> </w:t>
      </w:r>
      <w:r>
        <w:rPr>
          <w:bCs/>
          <w:b/>
        </w:rPr>
        <w:t xml:space="preserve">gap</w:t>
      </w:r>
      <w:r>
        <w:t xml:space="preserve">: no reviewed system simultaneously (i) treats the government</w:t>
      </w:r>
      <w:r>
        <w:t xml:space="preserve"> </w:t>
      </w:r>
      <w:r>
        <w:t xml:space="preserve">regulator as a first-class actor, (ii) enforces the rental proclamation automatically at the data layer,</w:t>
      </w:r>
      <w:r>
        <w:t xml:space="preserve"> </w:t>
      </w:r>
      <w:r>
        <w:t xml:space="preserve">(iii) integrates the national Fayda identity, and (iv) localizes for Addis Ababa. This combination is</w:t>
      </w:r>
      <w:r>
        <w:t xml:space="preserve"> </w:t>
      </w:r>
      <w:r>
        <w:t xml:space="preserve">precisely the niche this project occupies.</w:t>
      </w:r>
    </w:p>
    <w:bookmarkEnd w:id="44"/>
    <w:bookmarkStart w:id="45" w:name="lessons-learned-from-the-literature"/>
    <w:p>
      <w:pPr>
        <w:pStyle w:val="Heading2"/>
      </w:pPr>
      <w:r>
        <w:t xml:space="preserve">2.3 Lessons Learned from the Literature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Identity is the foundation of trust.</w:t>
      </w:r>
      <w:r>
        <w:t xml:space="preserve"> </w:t>
      </w:r>
      <w:r>
        <w:t xml:space="preserve">Verifiable identity (Fayda) must precede contracting; the</w:t>
      </w:r>
      <w:r>
        <w:t xml:space="preserve"> </w:t>
      </w:r>
      <w:r>
        <w:t xml:space="preserve">system enforces Fayda verification before a tenant can sign an agreement.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Compliance must be enforced by code, not by policy alone.</w:t>
      </w:r>
      <w:r>
        <w:t xml:space="preserve"> </w:t>
      </w:r>
      <w:r>
        <w:t xml:space="preserve">Rent caps and limits are encoded as</w:t>
      </w:r>
      <w:r>
        <w:t xml:space="preserve"> </w:t>
      </w:r>
      <w:r>
        <w:t xml:space="preserve">validation rules and configurable system parameters rather than left to user discretion.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Separate the regulator’s experience.</w:t>
      </w:r>
      <w:r>
        <w:t xml:space="preserve"> </w:t>
      </w:r>
      <w:r>
        <w:t xml:space="preserve">A dedicated authority portal keeps the oversight workflow</w:t>
      </w:r>
      <w:r>
        <w:t xml:space="preserve"> </w:t>
      </w:r>
      <w:r>
        <w:t xml:space="preserve">focused and auditable, distinct from the tenant/landlord experience.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Keep AI grounded and bounded.</w:t>
      </w:r>
      <w:r>
        <w:t xml:space="preserve"> </w:t>
      </w:r>
      <w:r>
        <w:t xml:space="preserve">Pricing guidance is computed deterministically and constrained to a</w:t>
      </w:r>
      <w:r>
        <w:t xml:space="preserve"> </w:t>
      </w:r>
      <w:r>
        <w:t xml:space="preserve">policy band; AI only rephrases, it never invents figures outside the band.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Audit everything.</w:t>
      </w:r>
      <w:r>
        <w:t xml:space="preserve"> </w:t>
      </w:r>
      <w:r>
        <w:t xml:space="preserve">An append-only audit log of sensitive actions is essential for a government-grade</w:t>
      </w:r>
      <w:r>
        <w:t xml:space="preserve"> </w:t>
      </w:r>
      <w:r>
        <w:t xml:space="preserve">system.</w:t>
      </w:r>
    </w:p>
    <w:p>
      <w:pPr>
        <w:pStyle w:val="FirstParagraph"/>
      </w:pPr>
      <w:r>
        <w:t xml:space="preserve">These lessons shaped the requirements and the layered, security-first design presented next.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78" w:name="X207d551d86bbdbb1d0e0daa1151eeb0037ac002"/>
    <w:p>
      <w:pPr>
        <w:pStyle w:val="Heading1"/>
      </w:pPr>
      <w:r>
        <w:t xml:space="preserve">Chapter Three: Problem Analysis and Modeling</w:t>
      </w:r>
    </w:p>
    <w:p>
      <w:pPr>
        <w:pStyle w:val="FirstParagraph"/>
      </w:pPr>
      <w:r>
        <w:t xml:space="preserve">This chapter dissects the current way renting is done in Addis Ababa, specifies the requirements of the</w:t>
      </w:r>
      <w:r>
        <w:t xml:space="preserve"> </w:t>
      </w:r>
      <w:r>
        <w:t xml:space="preserve">proposed solution, and models the system using UML. Problem analysis ensures we solve the</w:t>
      </w:r>
      <w:r>
        <w:t xml:space="preserve"> </w:t>
      </w:r>
      <w:r>
        <w:rPr>
          <w:iCs/>
          <w:i/>
        </w:rPr>
        <w:t xml:space="preserve">right</w:t>
      </w:r>
      <w:r>
        <w:t xml:space="preserve"> </w:t>
      </w:r>
      <w:r>
        <w:t xml:space="preserve">problem; modeling ensures the solution is well understood before and during implementation.</w:t>
      </w:r>
    </w:p>
    <w:bookmarkStart w:id="47" w:name="existing-system-and-its-problems"/>
    <w:p>
      <w:pPr>
        <w:pStyle w:val="Heading2"/>
      </w:pPr>
      <w:r>
        <w:t xml:space="preserve">3.1 Existing System and Its Problems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existing system is largely manual and informal.</w:t>
      </w:r>
      <w:r>
        <w:t xml:space="preserve"> </w:t>
      </w:r>
      <w:r>
        <w:t xml:space="preserve">A typical rental transaction proceeds as</w:t>
      </w:r>
      <w:r>
        <w:t xml:space="preserve"> </w:t>
      </w:r>
      <w:r>
        <w:t xml:space="preserve">follows: a prospective tenant finds a unit through word of mouth, a broker, or scattered social-media</w:t>
      </w:r>
      <w:r>
        <w:t xml:space="preserve"> </w:t>
      </w:r>
      <w:r>
        <w:t xml:space="preserve">posts; the tenant and landlord negotiate verbally; a handwritten or template paper contract may (or may</w:t>
      </w:r>
      <w:r>
        <w:t xml:space="preserve"> </w:t>
      </w:r>
      <w:r>
        <w:t xml:space="preserve">not) be signed; advance payment and deposit are exchanged in cash; and no copy is filed with any</w:t>
      </w:r>
      <w:r>
        <w:t xml:space="preserve"> </w:t>
      </w:r>
      <w:r>
        <w:t xml:space="preserve">authority.</w:t>
      </w:r>
    </w:p>
    <w:p>
      <w:pPr>
        <w:pStyle w:val="BodyText"/>
      </w:pPr>
      <w:r>
        <w:rPr>
          <w:bCs/>
          <w:b/>
        </w:rPr>
        <w:t xml:space="preserve">Stakeholders affected: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Tenants</w:t>
      </w:r>
      <w:r>
        <w:t xml:space="preserve"> </w:t>
      </w:r>
      <w:r>
        <w:t xml:space="preserve">— exposed to arbitrary rent increases, deposit withholding, and eviction without recourse.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Landlords</w:t>
      </w:r>
      <w:r>
        <w:t xml:space="preserve"> </w:t>
      </w:r>
      <w:r>
        <w:t xml:space="preserve">— exposed to tenant fraud, non-payment, and property misuse; no easy way to verify a</w:t>
      </w:r>
      <w:r>
        <w:t xml:space="preserve"> </w:t>
      </w:r>
      <w:r>
        <w:t xml:space="preserve">tenant’s identity.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Brokers</w:t>
      </w:r>
      <w:r>
        <w:t xml:space="preserve"> </w:t>
      </w:r>
      <w:r>
        <w:t xml:space="preserve">— introduce cost and opacity, with inconsistent incentives.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rental authority</w:t>
      </w:r>
      <w:r>
        <w:t xml:space="preserve"> </w:t>
      </w:r>
      <w:r>
        <w:t xml:space="preserve">— blind to the market: no registry, no compliance monitoring, no dispute</w:t>
      </w:r>
      <w:r>
        <w:t xml:space="preserve"> </w:t>
      </w:r>
      <w:r>
        <w:t xml:space="preserve">pipeline, no data for policy.</w:t>
      </w:r>
    </w:p>
    <w:p>
      <w:pPr>
        <w:pStyle w:val="FirstParagraph"/>
      </w:pPr>
      <w:r>
        <w:rPr>
          <w:bCs/>
          <w:b/>
        </w:rPr>
        <w:t xml:space="preserve">Problems and their root causes: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45"/>
        <w:gridCol w:w="3111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central record of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digital registration 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oversight, no taxation, no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Illegal rent increases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automatic enforcement of the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exploitation, housing insecurity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 fraud (both sides)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verified identity at contracting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Scams, disputes, mistrust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Unresolved disputes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neutral, traceable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escalation, loss of rights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Inconsistent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standardized digital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Ambiguity, unenforceable terms</w:t>
            </w:r>
          </w:p>
        </w:tc>
      </w:tr>
    </w:tbl>
    <w:p>
      <w:pPr>
        <w:pStyle w:val="BodyText"/>
      </w:pPr>
      <w:r>
        <w:t xml:space="preserve">Analytical tools used to understand the problem included</w:t>
      </w:r>
      <w:r>
        <w:t xml:space="preserve"> </w:t>
      </w:r>
      <w:r>
        <w:rPr>
          <w:bCs/>
          <w:b/>
        </w:rPr>
        <w:t xml:space="preserve">stakeholder interviews</w:t>
      </w:r>
      <w:r>
        <w:t xml:space="preserve">,</w:t>
      </w:r>
      <w:r>
        <w:t xml:space="preserve"> </w:t>
      </w:r>
      <w:r>
        <w:rPr>
          <w:bCs/>
          <w:b/>
        </w:rPr>
        <w:t xml:space="preserve">observation</w:t>
      </w:r>
      <w:r>
        <w:t xml:space="preserve"> </w:t>
      </w:r>
      <w:r>
        <w:t xml:space="preserve">of</w:t>
      </w:r>
      <w:r>
        <w:t xml:space="preserve"> </w:t>
      </w:r>
      <w:r>
        <w:t xml:space="preserve">broker-mediated transactions, and</w:t>
      </w:r>
      <w:r>
        <w:t xml:space="preserve"> </w:t>
      </w:r>
      <w:r>
        <w:rPr>
          <w:bCs/>
          <w:b/>
        </w:rPr>
        <w:t xml:space="preserve">document analysis</w:t>
      </w:r>
      <w:r>
        <w:t xml:space="preserve"> </w:t>
      </w:r>
      <w:r>
        <w:t xml:space="preserve">of the proclamation to translate legal clauses</w:t>
      </w:r>
      <w:r>
        <w:t xml:space="preserve"> </w:t>
      </w:r>
      <w:r>
        <w:t xml:space="preserve">into enforceable parameters (e.g., a maximum annual rent increase percentage and a maximum advance of</w:t>
      </w:r>
      <w:r>
        <w:t xml:space="preserve"> </w:t>
      </w:r>
      <w:r>
        <w:t xml:space="preserve">two months).</w:t>
      </w:r>
    </w:p>
    <w:bookmarkEnd w:id="47"/>
    <w:bookmarkStart w:id="49" w:name="X1edd6a5ef20a817ff82b42522321d558ff8070b"/>
    <w:p>
      <w:pPr>
        <w:pStyle w:val="Heading2"/>
      </w:pPr>
      <w:r>
        <w:t xml:space="preserve">3.2 Specifying the Requirements of the Proposed Solution</w:t>
      </w:r>
    </w:p>
    <w:p>
      <w:pPr>
        <w:pStyle w:val="FirstParagraph"/>
      </w:pPr>
      <w:r>
        <w:t xml:space="preserve">Requirements were elicited through</w:t>
      </w:r>
      <w:r>
        <w:t xml:space="preserve"> </w:t>
      </w:r>
      <w:r>
        <w:rPr>
          <w:bCs/>
          <w:b/>
        </w:rPr>
        <w:t xml:space="preserve">interviews</w:t>
      </w:r>
      <w:r>
        <w:t xml:space="preserve"> </w:t>
      </w:r>
      <w:r>
        <w:t xml:space="preserve">(tenants, landlords, authority staff),</w:t>
      </w:r>
      <w:r>
        <w:t xml:space="preserve"> </w:t>
      </w:r>
      <w:r>
        <w:rPr>
          <w:bCs/>
          <w:b/>
        </w:rPr>
        <w:t xml:space="preserve">observation</w:t>
      </w:r>
      <w:r>
        <w:t xml:space="preserve"> </w:t>
      </w:r>
      <w:r>
        <w:t xml:space="preserve">of current practice, and</w:t>
      </w:r>
      <w:r>
        <w:t xml:space="preserve"> </w:t>
      </w:r>
      <w:r>
        <w:rPr>
          <w:bCs/>
          <w:b/>
        </w:rPr>
        <w:t xml:space="preserve">document analysis</w:t>
      </w:r>
      <w:r>
        <w:t xml:space="preserve"> </w:t>
      </w:r>
      <w:r>
        <w:t xml:space="preserve">of the proclamation. They are organized below into</w:t>
      </w:r>
      <w:r>
        <w:t xml:space="preserve"> </w:t>
      </w:r>
      <w:r>
        <w:t xml:space="preserve">functional and non-functional requirements; the system models in Section 3.3 visualize them.</w:t>
      </w:r>
    </w:p>
    <w:bookmarkStart w:id="48" w:name="actors"/>
    <w:p>
      <w:pPr>
        <w:pStyle w:val="Heading3"/>
      </w:pPr>
      <w:r>
        <w:t xml:space="preserve">Actors</w:t>
      </w:r>
    </w:p>
    <w:p>
      <w:pPr>
        <w:pStyle w:val="FirstParagraph"/>
      </w:pPr>
      <w:r>
        <w:rPr>
          <w:bCs/>
          <w:b/>
        </w:rPr>
        <w:t xml:space="preserve">Table 3.1 — Actor Identification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Searches/explores properties, verifies Fayda identity, requests and signs agreements, files disputes, views contracts and payments.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Landlord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Registers properties, posts to Explore, looks up tenants by Fayda, creates/counter-signs agreements, requests rent adjustments, files disputes.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Authority Agent (</w:t>
            </w:r>
            <w:r>
              <w:rPr>
                <w:rStyle w:val="VerbatimChar"/>
              </w:rPr>
              <w:t xml:space="preserve">dara_agent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Verifies properties and agreements, reviews rent adjustments and disputes, issues penalties.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 Administrator (</w:t>
            </w:r>
            <w:r>
              <w:rPr>
                <w:rStyle w:val="VerbatimChar"/>
              </w:rPr>
              <w:t xml:space="preserve">admin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capabilities plus user administration, statistics, and audit-log access.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Administrator (</w:t>
            </w:r>
            <w:r>
              <w:rPr>
                <w:rStyle w:val="VerbatimChar"/>
              </w:rPr>
              <w:t xml:space="preserve">system_admin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administrator capabilities plus management of system parameters.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RAG/AI Service (supporting actor)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compliant rent-price suggestions.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Fayda Identity Service (external actor)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Verifies national digital identity.</w:t>
            </w:r>
          </w:p>
        </w:tc>
      </w:tr>
    </w:tbl>
    <w:bookmarkEnd w:id="48"/>
    <w:bookmarkEnd w:id="49"/>
    <w:bookmarkStart w:id="76" w:name="system-modeling"/>
    <w:p>
      <w:pPr>
        <w:pStyle w:val="Heading2"/>
      </w:pPr>
      <w:r>
        <w:t xml:space="preserve">3.3 System Modeling</w:t>
      </w:r>
    </w:p>
    <w:bookmarkStart w:id="50" w:name="functional-requirements"/>
    <w:p>
      <w:pPr>
        <w:pStyle w:val="Heading3"/>
      </w:pPr>
      <w:r>
        <w:t xml:space="preserve">3.3.1 Functional Requirements</w:t>
      </w:r>
    </w:p>
    <w:p>
      <w:pPr>
        <w:pStyle w:val="FirstParagraph"/>
      </w:pPr>
      <w:r>
        <w:t xml:space="preserve">The functional requirements describe what the system must do. They are grouped by module and map</w:t>
      </w:r>
      <w:r>
        <w:t xml:space="preserve"> </w:t>
      </w:r>
      <w:r>
        <w:t xml:space="preserve">directly to the implemented controllers/services.</w:t>
      </w:r>
    </w:p>
    <w:p>
      <w:pPr>
        <w:pStyle w:val="BodyText"/>
      </w:pPr>
      <w:r>
        <w:rPr>
          <w:bCs/>
          <w:b/>
        </w:rPr>
        <w:t xml:space="preserve">Table 3.2 — Functional Requirements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67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allow users to register and log in with a selected role and issue JWT access/refresh tokens.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lock an account after 5 consecutive failed login attempts for 15 minutes.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allow a user to view and update their own profile.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allow tenants and landlords to verify their Fayda national identity.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allow a landlord to look up a tenant by Fayda number (returning a masked public profile).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allow landlords to register properties (created as</w:t>
            </w:r>
            <w:r>
              <w:t xml:space="preserve"> </w:t>
            </w:r>
            <w:r>
              <w:rPr>
                <w:rStyle w:val="VerbatimChar"/>
              </w:rPr>
              <w:t xml:space="preserve">pending_verification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allow authority users to approve (</w:t>
            </w:r>
            <w:r>
              <w:rPr>
                <w:rStyle w:val="VerbatimChar"/>
              </w:rPr>
              <w:t xml:space="preserve">available</w:t>
            </w:r>
            <w:r>
              <w:t xml:space="preserve">) or reject properties.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allow landlords to post approved properties to the public Explore listing.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expose a public, paginated, filterable list of explorable properties.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allow a landlord to create an agreement for an available property and a verified tenant.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allow a Fayda-verified tenant to request an agreement for an available property.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require dual e-signatures (tenant and landlord) before authority verification.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allow authority users to verify (</w:t>
            </w:r>
            <w:r>
              <w:rPr>
                <w:rStyle w:val="VerbatimChar"/>
              </w:rPr>
              <w:t xml:space="preserve">active</w:t>
            </w:r>
            <w:r>
              <w:t xml:space="preserve">) or reject an agreement, updating the property status accordingly.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allow a landlord to request a rent adjustment only on active/extended agreements and only above current rent.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compute the increase percentage and enforce a maximum allowed percentage; on approval, the contract rent is updated automatically.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allow agreement parties to file disputes with a violation type, priority, and evidence.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allow authority users to review, assign, mediate, resolve, or close disputes.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support penalty notices, supporting documents, rent payments, and notifications.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provide authority statistics, a user-administration list, and an immutable audit 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allow the system administrator to manage configurable system parameters (e.g., rent cap, advance limit, lease durations).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provide a RAG-based rent suggestion bounded by the regulator’s pricing band.</w:t>
            </w:r>
          </w:p>
        </w:tc>
      </w:tr>
    </w:tbl>
    <w:bookmarkEnd w:id="50"/>
    <w:bookmarkStart w:id="51" w:name="non-functional-requirements"/>
    <w:p>
      <w:pPr>
        <w:pStyle w:val="Heading3"/>
      </w:pPr>
      <w:r>
        <w:t xml:space="preserve">3.3.2 Non-Functional Requirements</w:t>
      </w:r>
    </w:p>
    <w:p>
      <w:pPr>
        <w:pStyle w:val="FirstParagraph"/>
      </w:pPr>
      <w:r>
        <w:rPr>
          <w:bCs/>
          <w:b/>
        </w:rPr>
        <w:t xml:space="preserve">Table 3.3 — Non-Functional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2200"/>
        <w:gridCol w:w="48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&amp;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Passwords stored as bcrypt hashes (cost factor 12); JWT secrets ≥ 32 chars; HTTP security headers via Helmet.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access control on every protected endpoint; input whitelisting rejects unknown fields.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writes that span multiple tables use transactions (e.g., agreement verification updates both agreement and property atomically).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query paths are backed by composite database indexes; the API enforces rate limiting (default 100 requests/60 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Bilingual (English/Amharic) UI, responsive design, clear status badges and guided multi-step flows.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 API enabling horizontal scaling; containerized deployment with health checks.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 NestJS architecture, typed DTOs, ORM-managed schema, and consistent error handling.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 actions are recorded in an append-only audit log with actor, entity, IP, and timestamp.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identifiers (phone, Fayda number) are masked in public/landlord-facing profiles.</w:t>
            </w:r>
          </w:p>
        </w:tc>
      </w:tr>
    </w:tbl>
    <w:bookmarkEnd w:id="51"/>
    <w:bookmarkStart w:id="55" w:name="use-case"/>
    <w:p>
      <w:pPr>
        <w:pStyle w:val="Heading3"/>
      </w:pPr>
      <w:r>
        <w:t xml:space="preserve">3.3.3 Use Case</w:t>
      </w:r>
    </w:p>
    <w:p>
      <w:pPr>
        <w:pStyle w:val="FirstParagraph"/>
      </w:pPr>
      <w:r>
        <w:t xml:space="preserve">The use-case diagram (Fig. 3.1) shows the principal actors and their interactions with the system.</w:t>
      </w:r>
    </w:p>
    <w:p>
      <w:pPr>
        <w:pStyle w:val="BodyText"/>
      </w:pPr>
      <w:r>
        <w:rPr>
          <w:bCs/>
          <w:b/>
        </w:rPr>
        <w:t xml:space="preserve">Fig. 3.1 — Use Case Diagram of the System</w:t>
      </w:r>
    </w:p>
    <w:p>
      <w:pPr>
        <w:pStyle w:val="CaptionedFigure"/>
      </w:pPr>
      <w:r>
        <w:drawing>
          <wp:inline>
            <wp:extent cx="5334000" cy="13370750"/>
            <wp:effectExtent b="0" l="0" r="0" t="0"/>
            <wp:docPr descr="Diagram 1" title="" id="53" name="Picture"/>
            <a:graphic>
              <a:graphicData uri="http://schemas.openxmlformats.org/drawingml/2006/picture">
                <pic:pic>
                  <pic:nvPicPr>
                    <pic:cNvPr descr="/tmp/docxbuild/img/diagram_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7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</w:t>
      </w:r>
    </w:p>
    <w:p>
      <w:pPr>
        <w:pStyle w:val="BodyText"/>
      </w:pPr>
      <w:r>
        <w:rPr>
          <w:bCs/>
          <w:b/>
        </w:rPr>
        <w:t xml:space="preserve">Selected use-case descriptions.</w:t>
      </w:r>
    </w:p>
    <w:p>
      <w:pPr>
        <w:pStyle w:val="BodyText"/>
      </w:pPr>
      <w:r>
        <w:rPr>
          <w:bCs/>
          <w:b/>
        </w:rPr>
        <w:t xml:space="preserve">Table 3.4 — Use Case: Tenant Requests / Signs Agreement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/ Sign Tenancy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is authenticated and</w:t>
            </w:r>
            <w:r>
              <w:t xml:space="preserve"> </w:t>
            </w:r>
            <w:r>
              <w:rPr>
                <w:bCs/>
                <w:b/>
              </w:rPr>
              <w:t xml:space="preserve">Fayda-verified</w:t>
            </w:r>
            <w:r>
              <w:t xml:space="preserve">; the target property is</w:t>
            </w:r>
            <w:r>
              <w:t xml:space="preserve"> </w:t>
            </w:r>
            <w:r>
              <w:rPr>
                <w:rStyle w:val="VerbatimChar"/>
              </w:rPr>
              <w:t xml:space="preserve">available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Tenant opens an available property. 2. Tenant requests an agreement (or opens a landlord-initiated one). 3. System validates Fayda verification and property availability. 4. Tenant reviews terms and e-signs. 5. System records</w:t>
            </w:r>
            <w:r>
              <w:t xml:space="preserve"> </w:t>
            </w:r>
            <w:r>
              <w:rPr>
                <w:rStyle w:val="VerbatimChar"/>
              </w:rPr>
              <w:t xml:space="preserve">tenantSignedAt</w:t>
            </w:r>
            <w:r>
              <w:t xml:space="preserve"> </w:t>
            </w:r>
            <w:r>
              <w:t xml:space="preserve">and advances the status toward verification.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the tenant is not Fayda-verified, the system rejects the request with a verification-required error.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moves to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  <w:r>
              <w:t xml:space="preserve">/</w:t>
            </w:r>
            <w:r>
              <w:rPr>
                <w:rStyle w:val="VerbatimChar"/>
              </w:rPr>
              <w:t xml:space="preserve">pending_verification</w:t>
            </w:r>
            <w:r>
              <w:t xml:space="preserve">; awaits landlord counter-signature and/or authority verification.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Fayda verification required (FR-4); no duplicate open agreement on the same property; default 2-year term and 2-month advance when tenant-initiated.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Table 3.5 — Use Case: Authority Verifies Agreement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Tenancy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Agent / Administrator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is in</w:t>
            </w:r>
            <w:r>
              <w:t xml:space="preserve"> </w:t>
            </w:r>
            <w:r>
              <w:rPr>
                <w:rStyle w:val="VerbatimChar"/>
              </w:rPr>
              <w:t xml:space="preserve">pending_verification</w:t>
            </w:r>
            <w:r>
              <w:t xml:space="preserve">; actor has an authority role.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Authority opens the pending agreement. 2. Reviews parties, terms, and documents. 3. Approves (</w:t>
            </w:r>
            <w:r>
              <w:rPr>
                <w:rStyle w:val="VerbatimChar"/>
              </w:rPr>
              <w:t xml:space="preserve">active</w:t>
            </w:r>
            <w:r>
              <w:t xml:space="preserve">) or rejects. 4. System, in a single transaction, updates the agreement and sets the property to</w:t>
            </w:r>
            <w:r>
              <w:t xml:space="preserve"> </w:t>
            </w:r>
            <w:r>
              <w:rPr>
                <w:rStyle w:val="VerbatimChar"/>
              </w:rPr>
              <w:t xml:space="preserve">rented</w:t>
            </w:r>
            <w:r>
              <w:t xml:space="preserve"> </w:t>
            </w:r>
            <w:r>
              <w:t xml:space="preserve">(approve) or</w:t>
            </w:r>
            <w:r>
              <w:t xml:space="preserve"> </w:t>
            </w:r>
            <w:r>
              <w:rPr>
                <w:rStyle w:val="VerbatimChar"/>
              </w:rPr>
              <w:t xml:space="preserve">available</w:t>
            </w:r>
            <w:r>
              <w:t xml:space="preserve"> </w:t>
            </w:r>
            <w:r>
              <w:t xml:space="preserve">(reject).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is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t xml:space="preserve">); property status synchronized.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authority roles may review (FR-13); only</w:t>
            </w:r>
            <w:r>
              <w:t xml:space="preserve"> </w:t>
            </w:r>
            <w:r>
              <w:rPr>
                <w:rStyle w:val="VerbatimChar"/>
              </w:rPr>
              <w:t xml:space="preserve">pending_verification</w:t>
            </w:r>
            <w:r>
              <w:t xml:space="preserve"> </w:t>
            </w:r>
            <w:r>
              <w:t xml:space="preserve">agreements are reviewable; status must be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t xml:space="preserve">.</w:t>
            </w:r>
          </w:p>
        </w:tc>
      </w:tr>
    </w:tbl>
    <w:bookmarkEnd w:id="55"/>
    <w:bookmarkStart w:id="75" w:name="dynamic-models-of-the-system"/>
    <w:p>
      <w:pPr>
        <w:pStyle w:val="Heading3"/>
      </w:pPr>
      <w:r>
        <w:t xml:space="preserve">3.3.4 Dynamic Models of the System</w:t>
      </w:r>
    </w:p>
    <w:bookmarkStart w:id="59" w:name="sequence-diagram"/>
    <w:p>
      <w:pPr>
        <w:pStyle w:val="Heading4"/>
      </w:pPr>
      <w:r>
        <w:t xml:space="preserve">3.3.4.1 Sequence Diagram</w:t>
      </w:r>
    </w:p>
    <w:p>
      <w:pPr>
        <w:pStyle w:val="FirstParagraph"/>
      </w:pPr>
      <w:r>
        <w:rPr>
          <w:bCs/>
          <w:b/>
        </w:rPr>
        <w:t xml:space="preserve">Fig. 3.2 — Sequence Diagram: Tenant Signs and Authority Verifies an Agreement</w:t>
      </w:r>
    </w:p>
    <w:p>
      <w:pPr>
        <w:pStyle w:val="CaptionedFigure"/>
      </w:pPr>
      <w:r>
        <w:drawing>
          <wp:inline>
            <wp:extent cx="5334000" cy="3102428"/>
            <wp:effectExtent b="0" l="0" r="0" t="0"/>
            <wp:docPr descr="Diagram 2" title="" id="57" name="Picture"/>
            <a:graphic>
              <a:graphicData uri="http://schemas.openxmlformats.org/drawingml/2006/picture">
                <pic:pic>
                  <pic:nvPicPr>
                    <pic:cNvPr descr="/tmp/docxbuild/img/diagram_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2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2</w:t>
      </w:r>
    </w:p>
    <w:bookmarkEnd w:id="59"/>
    <w:bookmarkStart w:id="66" w:name="state-machine-diagrams"/>
    <w:p>
      <w:pPr>
        <w:pStyle w:val="Heading4"/>
      </w:pPr>
      <w:r>
        <w:t xml:space="preserve">3.3.4.2 State Machine Diagrams</w:t>
      </w:r>
    </w:p>
    <w:p>
      <w:pPr>
        <w:pStyle w:val="FirstParagraph"/>
      </w:pPr>
      <w:r>
        <w:rPr>
          <w:bCs/>
          <w:b/>
        </w:rPr>
        <w:t xml:space="preserve">Fig. 3.3 — State Machine: Tenancy Agreement Lifecycle</w:t>
      </w:r>
    </w:p>
    <w:p>
      <w:pPr>
        <w:pStyle w:val="CaptionedFigure"/>
      </w:pPr>
      <w:r>
        <w:drawing>
          <wp:inline>
            <wp:extent cx="5334000" cy="6463094"/>
            <wp:effectExtent b="0" l="0" r="0" t="0"/>
            <wp:docPr descr="Diagram 3" title="" id="61" name="Picture"/>
            <a:graphic>
              <a:graphicData uri="http://schemas.openxmlformats.org/drawingml/2006/picture">
                <pic:pic>
                  <pic:nvPicPr>
                    <pic:cNvPr descr="/tmp/docxbuild/img/diagram_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63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3</w:t>
      </w:r>
    </w:p>
    <w:p>
      <w:pPr>
        <w:pStyle w:val="BodyText"/>
      </w:pPr>
      <w:r>
        <w:rPr>
          <w:bCs/>
          <w:b/>
        </w:rPr>
        <w:t xml:space="preserve">Fig. 3.4 — State Machine: Property Lifecycle</w:t>
      </w:r>
    </w:p>
    <w:p>
      <w:pPr>
        <w:pStyle w:val="CaptionedFigure"/>
      </w:pPr>
      <w:r>
        <w:drawing>
          <wp:inline>
            <wp:extent cx="5334000" cy="4389929"/>
            <wp:effectExtent b="0" l="0" r="0" t="0"/>
            <wp:docPr descr="Diagram 4" title="" id="64" name="Picture"/>
            <a:graphic>
              <a:graphicData uri="http://schemas.openxmlformats.org/drawingml/2006/picture">
                <pic:pic>
                  <pic:nvPicPr>
                    <pic:cNvPr descr="/tmp/docxbuild/img/diagram_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9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4</w:t>
      </w:r>
    </w:p>
    <w:bookmarkEnd w:id="66"/>
    <w:bookmarkStart w:id="70" w:name="activity-diagram"/>
    <w:p>
      <w:pPr>
        <w:pStyle w:val="Heading4"/>
      </w:pPr>
      <w:r>
        <w:t xml:space="preserve">3.3.4.3 Activity Diagram</w:t>
      </w:r>
    </w:p>
    <w:p>
      <w:pPr>
        <w:pStyle w:val="FirstParagraph"/>
      </w:pPr>
      <w:r>
        <w:rPr>
          <w:bCs/>
          <w:b/>
        </w:rPr>
        <w:t xml:space="preserve">Fig. 3.5 — Activity Diagram: End-to-End Rental Workflow</w:t>
      </w:r>
    </w:p>
    <w:p>
      <w:pPr>
        <w:pStyle w:val="CaptionedFigure"/>
      </w:pPr>
      <w:r>
        <w:drawing>
          <wp:inline>
            <wp:extent cx="5334000" cy="10919732"/>
            <wp:effectExtent b="0" l="0" r="0" t="0"/>
            <wp:docPr descr="Diagram 5" title="" id="68" name="Picture"/>
            <a:graphic>
              <a:graphicData uri="http://schemas.openxmlformats.org/drawingml/2006/picture">
                <pic:pic>
                  <pic:nvPicPr>
                    <pic:cNvPr descr="/tmp/docxbuild/img/diagram_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19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5</w:t>
      </w:r>
    </w:p>
    <w:bookmarkEnd w:id="70"/>
    <w:bookmarkStart w:id="74" w:name="collaboration-communication-diagram"/>
    <w:p>
      <w:pPr>
        <w:pStyle w:val="Heading4"/>
      </w:pPr>
      <w:r>
        <w:t xml:space="preserve">3.3.4.4 Collaboration (Communication) Diagram</w:t>
      </w:r>
    </w:p>
    <w:p>
      <w:pPr>
        <w:pStyle w:val="FirstParagraph"/>
      </w:pPr>
      <w:r>
        <w:rPr>
          <w:bCs/>
          <w:b/>
        </w:rPr>
        <w:t xml:space="preserve">Fig. 3.6 — Collaboration Diagram: Rent Adjustment Review</w:t>
      </w:r>
    </w:p>
    <w:p>
      <w:pPr>
        <w:pStyle w:val="CaptionedFigure"/>
      </w:pPr>
      <w:r>
        <w:drawing>
          <wp:inline>
            <wp:extent cx="5334000" cy="721178"/>
            <wp:effectExtent b="0" l="0" r="0" t="0"/>
            <wp:docPr descr="Diagram 6" title="" id="72" name="Picture"/>
            <a:graphic>
              <a:graphicData uri="http://schemas.openxmlformats.org/drawingml/2006/picture">
                <pic:pic>
                  <pic:nvPicPr>
                    <pic:cNvPr descr="/tmp/docxbuild/img/diagram_6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1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6</w:t>
      </w:r>
    </w:p>
    <w:bookmarkEnd w:id="74"/>
    <w:bookmarkEnd w:id="75"/>
    <w:bookmarkEnd w:id="76"/>
    <w:bookmarkStart w:id="77" w:name="model-validation"/>
    <w:p>
      <w:pPr>
        <w:pStyle w:val="Heading2"/>
      </w:pPr>
      <w:r>
        <w:t xml:space="preserve">3.4 Model Validation</w:t>
      </w:r>
    </w:p>
    <w:p>
      <w:pPr>
        <w:pStyle w:val="FirstParagraph"/>
      </w:pPr>
      <w:r>
        <w:t xml:space="preserve">The models were validated through several complementary checks: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Traceability.</w:t>
      </w:r>
      <w:r>
        <w:t xml:space="preserve"> </w:t>
      </w:r>
      <w:r>
        <w:t xml:space="preserve">Every functional requirement (Table 3.2) maps to at least one use case (Fig. 3.1)</w:t>
      </w:r>
      <w:r>
        <w:t xml:space="preserve"> </w:t>
      </w:r>
      <w:r>
        <w:t xml:space="preserve">and one implemented controller endpoint (Table 4.4), ensuring completeness and absence of orphan</w:t>
      </w:r>
      <w:r>
        <w:t xml:space="preserve"> </w:t>
      </w:r>
      <w:r>
        <w:t xml:space="preserve">requirements.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Walkthroughs with stakeholders.</w:t>
      </w:r>
      <w:r>
        <w:t xml:space="preserve"> </w:t>
      </w:r>
      <w:r>
        <w:t xml:space="preserve">The activity diagram (Fig. 3.5) was reviewed with sample landlords</w:t>
      </w:r>
      <w:r>
        <w:t xml:space="preserve"> </w:t>
      </w:r>
      <w:r>
        <w:t xml:space="preserve">and tenants to confirm it matches the real-world rental journey.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Consistency of state machines.</w:t>
      </w:r>
      <w:r>
        <w:t xml:space="preserve"> </w:t>
      </w:r>
      <w:r>
        <w:t xml:space="preserve">The agreement and property state machines (Figs. 3.3–3.4) were</w:t>
      </w:r>
      <w:r>
        <w:t xml:space="preserve"> </w:t>
      </w:r>
      <w:r>
        <w:t xml:space="preserve">cross-checked against the service code so that every transition in the model corresponds to a guarded</w:t>
      </w:r>
      <w:r>
        <w:t xml:space="preserve"> </w:t>
      </w:r>
      <w:r>
        <w:t xml:space="preserve">transition in</w:t>
      </w:r>
      <w:r>
        <w:t xml:space="preserve"> </w:t>
      </w:r>
      <w:r>
        <w:rPr>
          <w:rStyle w:val="VerbatimChar"/>
        </w:rPr>
        <w:t xml:space="preserve">agreements.service.ts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properties.service.ts</w:t>
      </w:r>
      <w:r>
        <w:t xml:space="preserve"> </w:t>
      </w:r>
      <w:r>
        <w:t xml:space="preserve">(e.g., approval atomically moves the</w:t>
      </w:r>
      <w:r>
        <w:t xml:space="preserve"> </w:t>
      </w:r>
      <w:r>
        <w:t xml:space="preserve">property to</w:t>
      </w:r>
      <w:r>
        <w:t xml:space="preserve"> </w:t>
      </w:r>
      <w:r>
        <w:rPr>
          <w:rStyle w:val="VerbatimChar"/>
        </w:rPr>
        <w:t xml:space="preserve">rented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Rule validation.</w:t>
      </w:r>
      <w:r>
        <w:t xml:space="preserve"> </w:t>
      </w:r>
      <w:r>
        <w:t xml:space="preserve">Business rules extracted from the proclamation (rent cap, advance limit, Fayda</w:t>
      </w:r>
      <w:r>
        <w:t xml:space="preserve"> </w:t>
      </w:r>
      <w:r>
        <w:t xml:space="preserve">requirement) were confirmed to be enforced as explicit validation in the services, not merely</w:t>
      </w:r>
      <w:r>
        <w:t xml:space="preserve"> </w:t>
      </w:r>
      <w:r>
        <w:t xml:space="preserve">documented.</w:t>
      </w:r>
    </w:p>
    <w:p>
      <w:pPr>
        <w:pStyle w:val="FirstParagraph"/>
      </w:pPr>
      <w:r>
        <w:t xml:space="preserve">These validation activities confirmed that the models are correct, complete, and faithfully realized by</w:t>
      </w:r>
      <w:r>
        <w:t xml:space="preserve"> </w:t>
      </w:r>
      <w:r>
        <w:t xml:space="preserve">the implementation described in the following chapters.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105" w:name="chapter-four-system-design"/>
    <w:p>
      <w:pPr>
        <w:pStyle w:val="Heading1"/>
      </w:pPr>
      <w:r>
        <w:t xml:space="preserve">Chapter Four: System Design</w:t>
      </w:r>
    </w:p>
    <w:bookmarkStart w:id="79" w:name="overview"/>
    <w:p>
      <w:pPr>
        <w:pStyle w:val="Heading2"/>
      </w:pPr>
      <w:r>
        <w:t xml:space="preserve">4.1 Overview</w:t>
      </w:r>
    </w:p>
    <w:p>
      <w:pPr>
        <w:pStyle w:val="FirstParagraph"/>
      </w:pPr>
      <w:r>
        <w:t xml:space="preserve">System design translates the validated requirements and models of Chapter Three into a concrete,</w:t>
      </w:r>
      <w:r>
        <w:t xml:space="preserve"> </w:t>
      </w:r>
      <w:r>
        <w:t xml:space="preserve">buildable structure. The design centers on a</w:t>
      </w:r>
      <w:r>
        <w:t xml:space="preserve"> </w:t>
      </w:r>
      <w:r>
        <w:rPr>
          <w:bCs/>
          <w:b/>
        </w:rPr>
        <w:t xml:space="preserve">layered three-tier architecture</w:t>
      </w:r>
      <w:r>
        <w:t xml:space="preserve"> </w:t>
      </w:r>
      <w:r>
        <w:t xml:space="preserve">with a single</w:t>
      </w:r>
      <w:r>
        <w:t xml:space="preserve"> </w:t>
      </w:r>
      <w:r>
        <w:t xml:space="preserve">authoritative backend that owns all business rules, two purpose-built front-ends, and a normalized</w:t>
      </w:r>
      <w:r>
        <w:t xml:space="preserve"> </w:t>
      </w:r>
      <w:r>
        <w:t xml:space="preserve">relational database. This separation lets each stakeholder group use an interface tailored to them while</w:t>
      </w:r>
      <w:r>
        <w:t xml:space="preserve"> </w:t>
      </w:r>
      <w:r>
        <w:t xml:space="preserve">guaranteeing that the proclamation rules are enforced in exactly one place — the API — and therefore</w:t>
      </w:r>
      <w:r>
        <w:t xml:space="preserve"> </w:t>
      </w:r>
      <w:r>
        <w:t xml:space="preserve">cannot be bypassed by a client.</w:t>
      </w:r>
    </w:p>
    <w:bookmarkEnd w:id="79"/>
    <w:bookmarkStart w:id="80" w:name="specifying-the-design-goals"/>
    <w:p>
      <w:pPr>
        <w:pStyle w:val="Heading2"/>
      </w:pPr>
      <w:r>
        <w:t xml:space="preserve">4.2 Specifying the Design Goals</w:t>
      </w:r>
    </w:p>
    <w:p>
      <w:pPr>
        <w:pStyle w:val="FirstParagraph"/>
      </w:pPr>
      <w:r>
        <w:rPr>
          <w:bCs/>
          <w:b/>
        </w:rPr>
        <w:t xml:space="preserve">Table 4.1 — Design Goals and Trade-offs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42"/>
        <w:gridCol w:w="2988"/>
        <w:gridCol w:w="29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Design 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is achieved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Trade-off 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guards, JWT access/refresh, bcrypt, Helmet, input whitelisting, 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Slightly more boilerplate per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Reliability / correctness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ORM with transactions for multi-table writes; strict status guards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Transactions add minor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Composite indexes on hot queries; pagination everywhere; stateless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storage overhead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tailored portals, bilingual UI, guided flows, status 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front-ends to maintain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 NestJS, typed DTOs, single source of truth for schema (Prisma)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 curve for the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Scalability /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 horizontally scalable API, containerized, health-checked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external session/refresh store at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Masking of phone/Fayda numbers in shared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mapping logic</w:t>
            </w:r>
          </w:p>
        </w:tc>
      </w:tr>
    </w:tbl>
    <w:bookmarkEnd w:id="80"/>
    <w:bookmarkStart w:id="103" w:name="system-design"/>
    <w:p>
      <w:pPr>
        <w:pStyle w:val="Heading2"/>
      </w:pPr>
      <w:r>
        <w:t xml:space="preserve">4.3 System Design</w:t>
      </w:r>
    </w:p>
    <w:bookmarkStart w:id="84" w:name="proposed-software-architecture"/>
    <w:p>
      <w:pPr>
        <w:pStyle w:val="Heading3"/>
      </w:pPr>
      <w:r>
        <w:t xml:space="preserve">4.3.1 Proposed Software Architecture</w:t>
      </w:r>
    </w:p>
    <w:p>
      <w:pPr>
        <w:pStyle w:val="FirstParagraph"/>
      </w:pPr>
      <w:r>
        <w:t xml:space="preserve">The system follows a</w:t>
      </w:r>
      <w:r>
        <w:t xml:space="preserve"> </w:t>
      </w:r>
      <w:r>
        <w:rPr>
          <w:bCs/>
          <w:b/>
        </w:rPr>
        <w:t xml:space="preserve">client–server, three-tier architecture</w:t>
      </w:r>
      <w:r>
        <w:t xml:space="preserve">: a presentation tier (two web</w:t>
      </w:r>
      <w:r>
        <w:t xml:space="preserve"> </w:t>
      </w:r>
      <w:r>
        <w:t xml:space="preserve">clients), an application/logic tier (the NestJS API with its guard → controller → service → ORM</w:t>
      </w:r>
      <w:r>
        <w:t xml:space="preserve"> </w:t>
      </w:r>
      <w:r>
        <w:t xml:space="preserve">pipeline), and a data tier (PostgreSQL). External services (Fayda, optional OpenAI) are integrated at the</w:t>
      </w:r>
      <w:r>
        <w:t xml:space="preserve"> </w:t>
      </w:r>
      <w:r>
        <w:t xml:space="preserve">edges.</w:t>
      </w:r>
    </w:p>
    <w:p>
      <w:pPr>
        <w:pStyle w:val="BodyText"/>
      </w:pPr>
      <w:r>
        <w:rPr>
          <w:bCs/>
          <w:b/>
        </w:rPr>
        <w:t xml:space="preserve">Fig. 4.1 — Proposed Three-Tier Software Architecture</w:t>
      </w:r>
    </w:p>
    <w:p>
      <w:pPr>
        <w:pStyle w:val="CaptionedFigure"/>
      </w:pPr>
      <w:r>
        <w:drawing>
          <wp:inline>
            <wp:extent cx="5334000" cy="4674053"/>
            <wp:effectExtent b="0" l="0" r="0" t="0"/>
            <wp:docPr descr="Diagram 7" title="" id="82" name="Picture"/>
            <a:graphic>
              <a:graphicData uri="http://schemas.openxmlformats.org/drawingml/2006/picture">
                <pic:pic>
                  <pic:nvPicPr>
                    <pic:cNvPr descr="/tmp/docxbuild/img/diagram_7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4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7</w:t>
      </w:r>
    </w:p>
    <w:bookmarkEnd w:id="84"/>
    <w:bookmarkStart w:id="88" w:name="subsystem-decomposition"/>
    <w:p>
      <w:pPr>
        <w:pStyle w:val="Heading3"/>
      </w:pPr>
      <w:r>
        <w:t xml:space="preserve">4.3.2 Subsystem Decomposition</w:t>
      </w:r>
    </w:p>
    <w:p>
      <w:pPr>
        <w:pStyle w:val="FirstParagraph"/>
      </w:pPr>
      <w:r>
        <w:t xml:space="preserve">The backend is decomposed into cohesive NestJS modules, each owning a controller, a service, and its</w:t>
      </w:r>
      <w:r>
        <w:t xml:space="preserve"> </w:t>
      </w:r>
      <w:r>
        <w:t xml:space="preserve">DTOs. This mirrors the requirement groups and keeps responsibilities isolated.</w:t>
      </w:r>
    </w:p>
    <w:p>
      <w:pPr>
        <w:pStyle w:val="BodyText"/>
      </w:pPr>
      <w:r>
        <w:rPr>
          <w:bCs/>
          <w:b/>
        </w:rPr>
        <w:t xml:space="preserve">Fig. 4.2 — Subsystem Decomposition (Component Diagram)</w:t>
      </w:r>
    </w:p>
    <w:p>
      <w:pPr>
        <w:pStyle w:val="CaptionedFigure"/>
      </w:pPr>
      <w:r>
        <w:drawing>
          <wp:inline>
            <wp:extent cx="5334000" cy="1217839"/>
            <wp:effectExtent b="0" l="0" r="0" t="0"/>
            <wp:docPr descr="Diagram 8" title="" id="86" name="Picture"/>
            <a:graphic>
              <a:graphicData uri="http://schemas.openxmlformats.org/drawingml/2006/picture">
                <pic:pic>
                  <pic:nvPicPr>
                    <pic:cNvPr descr="/tmp/docxbuild/img/diagram_8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7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8</w:t>
      </w:r>
    </w:p>
    <w:p>
      <w:pPr>
        <w:pStyle w:val="BodyText"/>
      </w:pPr>
      <w:r>
        <w:rPr>
          <w:bCs/>
          <w:b/>
        </w:rPr>
        <w:t xml:space="preserve">Table 4.2 — Subsystem (Module) Decomposition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24"/>
        <w:gridCol w:w="3249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Registration, login (role-checked), JWT refresh with rotation, logout, session management, account lockout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/auth/refresh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/auth/logout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/auth/me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 profile, Fayda verification, landlord tenant lookup, admin stats/list, audit logs, system parameters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GET/PATCH /users/me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/users/me/fayda/verify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/users/tenants/lookup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/users/admin/*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registration, authority verification, Explore listing, public 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/properties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 /properties/:id/review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 /properties/:id/post-to-explore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/properties/public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Landlord/tenant agreement creation, dual signing, authority verification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/agreements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/agreements/tenant-request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 /agreements/:id/tenant-sign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 /agreements/:id/landlord-sign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 /agreements/:id/review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Filing, listing, authority review/resolution/assignment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/disputes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 /disputes/:id/review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Rent Adjustments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Capped increase requests and authority review (auto-applies on approval)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/rent-adjustments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 /rent-adjustments/:id/review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data-access layer (connection, models, transactions)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88"/>
    <w:bookmarkStart w:id="92" w:name="database-design"/>
    <w:p>
      <w:pPr>
        <w:pStyle w:val="Heading3"/>
      </w:pPr>
      <w:r>
        <w:t xml:space="preserve">4.3.3 Database Design</w:t>
      </w:r>
    </w:p>
    <w:p>
      <w:pPr>
        <w:pStyle w:val="FirstParagraph"/>
      </w:pPr>
      <w:r>
        <w:t xml:space="preserve">Persistent data is stored in</w:t>
      </w:r>
      <w:r>
        <w:t xml:space="preserve"> </w:t>
      </w:r>
      <w:r>
        <w:rPr>
          <w:bCs/>
          <w:b/>
        </w:rPr>
        <w:t xml:space="preserve">PostgreSQL</w:t>
      </w:r>
      <w:r>
        <w:t xml:space="preserve"> </w:t>
      </w:r>
      <w:r>
        <w:t xml:space="preserve">and managed through the</w:t>
      </w:r>
      <w:r>
        <w:t xml:space="preserve"> </w:t>
      </w:r>
      <w:r>
        <w:rPr>
          <w:bCs/>
          <w:b/>
        </w:rPr>
        <w:t xml:space="preserve">Prisma ORM</w:t>
      </w:r>
      <w:r>
        <w:t xml:space="preserve">. The schema is</w:t>
      </w:r>
      <w:r>
        <w:t xml:space="preserve"> </w:t>
      </w:r>
      <w:r>
        <w:t xml:space="preserve">normalized, uses CUID string primary keys, soft-deletes where appropriate (</w:t>
      </w:r>
      <w:r>
        <w:rPr>
          <w:rStyle w:val="VerbatimChar"/>
        </w:rPr>
        <w:t xml:space="preserve">deletedAt</w:t>
      </w:r>
      <w:r>
        <w:t xml:space="preserve">),</w:t>
      </w:r>
      <w:r>
        <w:t xml:space="preserve"> </w:t>
      </w:r>
      <w:r>
        <w:rPr>
          <w:rStyle w:val="VerbatimChar"/>
        </w:rPr>
        <w:t xml:space="preserve">Restrict</w:t>
      </w:r>
      <w:r>
        <w:t xml:space="preserve">/</w:t>
      </w:r>
      <w:r>
        <w:t xml:space="preserve"> </w:t>
      </w:r>
      <w:r>
        <w:rPr>
          <w:rStyle w:val="VerbatimChar"/>
        </w:rPr>
        <w:t xml:space="preserve">SetNull</w:t>
      </w:r>
      <w:r>
        <w:t xml:space="preserve">/</w:t>
      </w:r>
      <w:r>
        <w:rPr>
          <w:rStyle w:val="VerbatimChar"/>
        </w:rPr>
        <w:t xml:space="preserve">Cascade</w:t>
      </w:r>
      <w:r>
        <w:t xml:space="preserve"> </w:t>
      </w:r>
      <w:r>
        <w:t xml:space="preserve">referential actions chosen per relationship, and composite indexes on frequent query</w:t>
      </w:r>
      <w:r>
        <w:t xml:space="preserve"> </w:t>
      </w:r>
      <w:r>
        <w:t xml:space="preserve">paths. The entity-relationship/class diagram below shows the core entities and their relationships</w:t>
      </w:r>
      <w:r>
        <w:t xml:space="preserve"> </w:t>
      </w:r>
      <w:r>
        <w:t xml:space="preserve">(supporting entities such as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RentPayment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SupportingDocument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PenaltyNotice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PricingStrategy</w:t>
      </w:r>
      <w:r>
        <w:t xml:space="preserve">/</w:t>
      </w:r>
      <w:r>
        <w:rPr>
          <w:rStyle w:val="VerbatimChar"/>
        </w:rPr>
        <w:t xml:space="preserve">SubCityRule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SystemParameter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AuthSession</w:t>
      </w:r>
      <w:r>
        <w:t xml:space="preserve"> </w:t>
      </w:r>
      <w:r>
        <w:t xml:space="preserve">are summarized in</w:t>
      </w:r>
      <w:r>
        <w:t xml:space="preserve"> </w:t>
      </w:r>
      <w:r>
        <w:t xml:space="preserve">Table 4.3).</w:t>
      </w:r>
    </w:p>
    <w:p>
      <w:pPr>
        <w:pStyle w:val="BodyText"/>
      </w:pPr>
      <w:r>
        <w:rPr>
          <w:bCs/>
          <w:b/>
        </w:rPr>
        <w:t xml:space="preserve">Fig. 4.3 — Entity-Relationship / Class Diagram (core entities)</w:t>
      </w:r>
    </w:p>
    <w:p>
      <w:pPr>
        <w:pStyle w:val="CaptionedFigure"/>
      </w:pPr>
      <w:r>
        <w:drawing>
          <wp:inline>
            <wp:extent cx="5334000" cy="9075964"/>
            <wp:effectExtent b="0" l="0" r="0" t="0"/>
            <wp:docPr descr="Diagram 9" title="" id="90" name="Picture"/>
            <a:graphic>
              <a:graphicData uri="http://schemas.openxmlformats.org/drawingml/2006/picture">
                <pic:pic>
                  <pic:nvPicPr>
                    <pic:cNvPr descr="/tmp/docxbuild/img/diagram_9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75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9</w:t>
      </w:r>
    </w:p>
    <w:p>
      <w:pPr>
        <w:pStyle w:val="BodyText"/>
      </w:pPr>
      <w:r>
        <w:rPr>
          <w:bCs/>
          <w:b/>
        </w:rPr>
        <w:t xml:space="preserve">Table 4.3 — Database Entities and Constraints (summary)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67"/>
        <w:gridCol w:w="1875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Notable 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system users (5 roles)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 unique</w:t>
            </w:r>
            <w:r>
              <w:t xml:space="preserve"> </w:t>
            </w:r>
            <w:r>
              <w:rPr>
                <w:rStyle w:val="VerbatimChar"/>
              </w:rPr>
              <w:t xml:space="preserve">faydaNumber</w:t>
            </w:r>
            <w:r>
              <w:t xml:space="preserve">, soft-delete, lockout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Rental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landlord</w:t>
            </w:r>
            <w:r>
              <w:t xml:space="preserve"> </w:t>
            </w:r>
            <w:r>
              <w:t xml:space="preserve">(Restrict), enum status, soft-delete, multiple indexes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TenancyAgreement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FKs to property/landlord/tenant (Restrict), signing &amp; verification timestamps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Violation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FKs to agreement/property/parties; optional assignee (SetNull)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RentAdjustment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Rent-increase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</w:t>
            </w:r>
            <w:r>
              <w:t xml:space="preserve"> </w:t>
            </w:r>
            <w:r>
              <w:rPr>
                <w:rStyle w:val="VerbatimChar"/>
              </w:rPr>
              <w:t xml:space="preserve">increasePercentage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maxAllowedPercentage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PricingStrategy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SubCityRule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 pricing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(strategyId, subCity)</w:t>
            </w:r>
            <w:r>
              <w:t xml:space="preserve">, Cascade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user (Cascade), read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RentPayment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status &amp;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SupportingDocument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 evidence/docs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storageKey</w:t>
            </w:r>
            <w:r>
              <w:t xml:space="preserve">, polymorphic relations (SetNull)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PenaltyNotice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FKs issuedTo/issuedBy (Restrict)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key</w:t>
            </w:r>
            <w:r>
              <w:t xml:space="preserve">, category enum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action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indexed by user/entity/action +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Refresh-token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jti</w:t>
            </w:r>
            <w:r>
              <w:t xml:space="preserve">, revocation &amp; expiry</w:t>
            </w:r>
          </w:p>
        </w:tc>
      </w:tr>
    </w:tbl>
    <w:bookmarkEnd w:id="92"/>
    <w:bookmarkStart w:id="96" w:name="deployment-diagram"/>
    <w:p>
      <w:pPr>
        <w:pStyle w:val="Heading3"/>
      </w:pPr>
      <w:r>
        <w:t xml:space="preserve">4.3.4 Deployment Diagram</w:t>
      </w:r>
    </w:p>
    <w:p>
      <w:pPr>
        <w:pStyle w:val="FirstParagraph"/>
      </w:pPr>
      <w:r>
        <w:rPr>
          <w:bCs/>
          <w:b/>
        </w:rPr>
        <w:t xml:space="preserve">Fig. 4.4 — Deployment Diagram</w:t>
      </w:r>
    </w:p>
    <w:p>
      <w:pPr>
        <w:pStyle w:val="CaptionedFigure"/>
      </w:pPr>
      <w:r>
        <w:drawing>
          <wp:inline>
            <wp:extent cx="5334000" cy="6323898"/>
            <wp:effectExtent b="0" l="0" r="0" t="0"/>
            <wp:docPr descr="Diagram 10" title="" id="94" name="Picture"/>
            <a:graphic>
              <a:graphicData uri="http://schemas.openxmlformats.org/drawingml/2006/picture">
                <pic:pic>
                  <pic:nvPicPr>
                    <pic:cNvPr descr="/tmp/docxbuild/img/diagram_10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23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10</w:t>
      </w:r>
    </w:p>
    <w:p>
      <w:pPr>
        <w:pStyle w:val="BodyText"/>
      </w:pPr>
      <w:r>
        <w:t xml:space="preserve">The stakeholder portal is deployed on Vercel and reaches the API through a same-origin</w:t>
      </w:r>
      <w:r>
        <w:t xml:space="preserve"> </w:t>
      </w:r>
      <w:r>
        <w:rPr>
          <w:rStyle w:val="VerbatimChar"/>
        </w:rPr>
        <w:t xml:space="preserve">/api-proxy</w:t>
      </w:r>
      <w:r>
        <w:t xml:space="preserve"> </w:t>
      </w:r>
      <w:r>
        <w:t xml:space="preserve">(configured by</w:t>
      </w:r>
      <w:r>
        <w:t xml:space="preserve"> </w:t>
      </w:r>
      <w:r>
        <w:rPr>
          <w:rStyle w:val="VerbatimChar"/>
        </w:rPr>
        <w:t xml:space="preserve">BACKEND_PROXY_TARGET</w:t>
      </w:r>
      <w:r>
        <w:t xml:space="preserve">) to avoid browser CORS issues; the authority portal is a built</w:t>
      </w:r>
      <w:r>
        <w:t xml:space="preserve"> </w:t>
      </w:r>
      <w:r>
        <w:t xml:space="preserve">SPA that calls the API directly. The API runs as a Docker container alongside (or connected to) a</w:t>
      </w:r>
      <w:r>
        <w:t xml:space="preserve"> </w:t>
      </w:r>
      <w:r>
        <w:t xml:space="preserve">managed PostgreSQL instance, with health checks defined in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.</w:t>
      </w:r>
    </w:p>
    <w:bookmarkEnd w:id="96"/>
    <w:bookmarkStart w:id="97" w:name="user-interface-design"/>
    <w:p>
      <w:pPr>
        <w:pStyle w:val="Heading3"/>
      </w:pPr>
      <w:r>
        <w:t xml:space="preserve">4.3.5 User Interface Design</w:t>
      </w:r>
    </w:p>
    <w:p>
      <w:pPr>
        <w:pStyle w:val="FirstParagraph"/>
      </w:pPr>
      <w:r>
        <w:t xml:space="preserve">The UI follows a</w:t>
      </w:r>
      <w:r>
        <w:t xml:space="preserve"> </w:t>
      </w:r>
      <w:r>
        <w:rPr>
          <w:bCs/>
          <w:b/>
        </w:rPr>
        <w:t xml:space="preserve">user-centered, role-aware</w:t>
      </w:r>
      <w:r>
        <w:t xml:space="preserve"> </w:t>
      </w:r>
      <w:r>
        <w:t xml:space="preserve">approach. Key screens in the stakeholder portal include</w:t>
      </w:r>
      <w:r>
        <w:t xml:space="preserve"> </w:t>
      </w:r>
      <w:r>
        <w:t xml:space="preserve">the public landing page, the property</w:t>
      </w:r>
      <w:r>
        <w:t xml:space="preserve"> </w:t>
      </w:r>
      <w:r>
        <w:rPr>
          <w:bCs/>
          <w:b/>
        </w:rPr>
        <w:t xml:space="preserve">Explore</w:t>
      </w:r>
      <w:r>
        <w:t xml:space="preserve"> </w:t>
      </w:r>
      <w:r>
        <w:t xml:space="preserve">page, login/registration with role selection, a</w:t>
      </w:r>
      <w:r>
        <w:t xml:space="preserve"> </w:t>
      </w:r>
      <w:r>
        <w:t xml:space="preserve">role-aware</w:t>
      </w:r>
      <w:r>
        <w:t xml:space="preserve"> </w:t>
      </w:r>
      <w:r>
        <w:rPr>
          <w:bCs/>
          <w:b/>
        </w:rPr>
        <w:t xml:space="preserve">dashboard</w:t>
      </w:r>
      <w:r>
        <w:t xml:space="preserve"> </w:t>
      </w:r>
      <w:r>
        <w:t xml:space="preserve">with a sidebar, property registration (with RAG-assisted pricing), agreement</w:t>
      </w:r>
      <w:r>
        <w:t xml:space="preserve"> </w:t>
      </w:r>
      <w:r>
        <w:t xml:space="preserve">creation and the</w:t>
      </w:r>
      <w:r>
        <w:t xml:space="preserve"> </w:t>
      </w:r>
      <w:r>
        <w:rPr>
          <w:bCs/>
          <w:b/>
        </w:rPr>
        <w:t xml:space="preserve">live signing</w:t>
      </w:r>
      <w:r>
        <w:t xml:space="preserve"> </w:t>
      </w:r>
      <w:r>
        <w:t xml:space="preserve">screen, dispute reporting, and profile/Fayda verification. The</w:t>
      </w:r>
      <w:r>
        <w:t xml:space="preserve"> </w:t>
      </w:r>
      <w:r>
        <w:t xml:space="preserve">authority portal provides a focused workspace: dashboard, agreements, properties, disputes, rent</w:t>
      </w:r>
      <w:r>
        <w:t xml:space="preserve"> </w:t>
      </w:r>
      <w:r>
        <w:t xml:space="preserve">adjustments, users, system parameters, and audit logs (see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routes). Design principles applied: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Clarity of status</w:t>
      </w:r>
      <w:r>
        <w:t xml:space="preserve"> </w:t>
      </w:r>
      <w:r>
        <w:t xml:space="preserve">— colored status badges for agreements, properties, disputes, and payments.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Guided flows</w:t>
      </w:r>
      <w:r>
        <w:t xml:space="preserve"> </w:t>
      </w:r>
      <w:r>
        <w:t xml:space="preserve">— multi-step wizards for registration, agreement creation, and signing.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Localization</w:t>
      </w:r>
      <w:r>
        <w:t xml:space="preserve"> </w:t>
      </w:r>
      <w:r>
        <w:t xml:space="preserve">— English/Amharic strings via an i18n dictionary.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Consistency</w:t>
      </w:r>
      <w:r>
        <w:t xml:space="preserve"> </w:t>
      </w:r>
      <w:r>
        <w:t xml:space="preserve">— shared component library, Tailwind design tokens, responsive layouts.</w:t>
      </w:r>
    </w:p>
    <w:p>
      <w:pPr>
        <w:pStyle w:val="FirstParagraph"/>
      </w:pPr>
      <w:r>
        <w:rPr>
          <w:iCs/>
          <w:i/>
        </w:rPr>
        <w:t xml:space="preserve">(In the final submission, insert screenshots/wireframes of these screens as Fig. 4.6–4.x.)</w:t>
      </w:r>
    </w:p>
    <w:bookmarkEnd w:id="97"/>
    <w:bookmarkStart w:id="98" w:name="system-integration"/>
    <w:p>
      <w:pPr>
        <w:pStyle w:val="Heading3"/>
      </w:pPr>
      <w:r>
        <w:t xml:space="preserve">4.3.6 System Integration</w:t>
      </w:r>
    </w:p>
    <w:p>
      <w:pPr>
        <w:pStyle w:val="FirstParagraph"/>
      </w:pPr>
      <w:r>
        <w:t xml:space="preserve">Integration concerns were designed explicitly: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Front-end ↔ API.</w:t>
      </w:r>
      <w:r>
        <w:t xml:space="preserve"> </w:t>
      </w:r>
      <w:r>
        <w:t xml:space="preserve">All clients communicate over a versionless REST API using JSON and JWT Bearer</w:t>
      </w:r>
      <w:r>
        <w:t xml:space="preserve"> </w:t>
      </w:r>
      <w:r>
        <w:t xml:space="preserve">tokens. The Next.js portal can either call the API directly (</w:t>
      </w:r>
      <w:r>
        <w:rPr>
          <w:rStyle w:val="VerbatimChar"/>
        </w:rPr>
        <w:t xml:space="preserve">NEXT_PUBLIC_API_BASE_URL</w:t>
      </w:r>
      <w:r>
        <w:t xml:space="preserve">) or via a</w:t>
      </w:r>
      <w:r>
        <w:t xml:space="preserve"> </w:t>
      </w:r>
      <w:r>
        <w:t xml:space="preserve">same-origin proxy (</w:t>
      </w:r>
      <w:r>
        <w:rPr>
          <w:rStyle w:val="VerbatimChar"/>
        </w:rPr>
        <w:t xml:space="preserve">NEXT_PUBLIC_API_USE_PROXY=1</w:t>
      </w:r>
      <w:r>
        <w:t xml:space="preserve">) to eliminate CORS in production.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Identity integration.</w:t>
      </w:r>
      <w:r>
        <w:t xml:space="preserve"> </w:t>
      </w:r>
      <w:r>
        <w:t xml:space="preserve">Fayda verification and tenant lookup are encapsulated behind dedicated</w:t>
      </w:r>
      <w:r>
        <w:t xml:space="preserve"> </w:t>
      </w:r>
      <w:r>
        <w:t xml:space="preserve">endpoints/services so the underlying provider can be swapped for the official eKYC API without</w:t>
      </w:r>
      <w:r>
        <w:t xml:space="preserve"> </w:t>
      </w:r>
      <w:r>
        <w:t xml:space="preserve">affecting callers.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AI integration.</w:t>
      </w:r>
      <w:r>
        <w:t xml:space="preserve"> </w:t>
      </w:r>
      <w:r>
        <w:t xml:space="preserve">The RAG rent-suggestion endpoint computes results locally and only optionally</w:t>
      </w:r>
      <w:r>
        <w:t xml:space="preserve"> </w:t>
      </w:r>
      <w:r>
        <w:t xml:space="preserve">calls OpenAI when a key is present, degrading gracefully to the local summary otherwise.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Configuration.</w:t>
      </w:r>
      <w:r>
        <w:t xml:space="preserve"> </w:t>
      </w:r>
      <w:r>
        <w:t xml:space="preserve">Environment variables are validated at start-up (Joi schema), failing fast on</w:t>
      </w:r>
      <w:r>
        <w:t xml:space="preserve"> </w:t>
      </w:r>
      <w:r>
        <w:t xml:space="preserve">misconfiguration, which protects integration boundaries.</w:t>
      </w:r>
    </w:p>
    <w:bookmarkEnd w:id="98"/>
    <w:bookmarkStart w:id="102" w:name="security-design"/>
    <w:p>
      <w:pPr>
        <w:pStyle w:val="Heading3"/>
      </w:pPr>
      <w:r>
        <w:t xml:space="preserve">4.3.7 Security Design</w:t>
      </w:r>
    </w:p>
    <w:p>
      <w:pPr>
        <w:pStyle w:val="FirstParagraph"/>
      </w:pPr>
      <w:r>
        <w:t xml:space="preserve">Security is enforced primarily in the application tier and is layered: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Authentication.</w:t>
      </w:r>
      <w:r>
        <w:t xml:space="preserve"> </w:t>
      </w:r>
      <w:r>
        <w:t xml:space="preserve">Email/password login (role-checked) issues a short-lived</w:t>
      </w:r>
      <w:r>
        <w:t xml:space="preserve"> </w:t>
      </w:r>
      <w:r>
        <w:rPr>
          <w:bCs/>
          <w:b/>
        </w:rPr>
        <w:t xml:space="preserve">JWT access token</w:t>
      </w:r>
      <w:r>
        <w:t xml:space="preserve"> </w:t>
      </w:r>
      <w:r>
        <w:t xml:space="preserve">and</w:t>
      </w:r>
      <w:r>
        <w:t xml:space="preserve"> </w:t>
      </w:r>
      <w:r>
        <w:t xml:space="preserve">a long-lived</w:t>
      </w:r>
      <w:r>
        <w:t xml:space="preserve"> </w:t>
      </w:r>
      <w:r>
        <w:rPr>
          <w:bCs/>
          <w:b/>
        </w:rPr>
        <w:t xml:space="preserve">refresh token</w:t>
      </w:r>
      <w:r>
        <w:t xml:space="preserve">; refresh tokens are hashed (bcrypt) and stored as revocable sessions</w:t>
      </w:r>
      <w:r>
        <w:t xml:space="preserve"> </w:t>
      </w:r>
      <w:r>
        <w:t xml:space="preserve">with a unique</w:t>
      </w:r>
      <w:r>
        <w:t xml:space="preserve"> </w:t>
      </w:r>
      <w:r>
        <w:rPr>
          <w:rStyle w:val="VerbatimChar"/>
        </w:rPr>
        <w:t xml:space="preserve">jti</w:t>
      </w:r>
      <w:r>
        <w:t xml:space="preserve">, and are</w:t>
      </w:r>
      <w:r>
        <w:t xml:space="preserve"> </w:t>
      </w:r>
      <w:r>
        <w:rPr>
          <w:bCs/>
          <w:b/>
        </w:rPr>
        <w:t xml:space="preserve">rotated</w:t>
      </w:r>
      <w:r>
        <w:t xml:space="preserve"> </w:t>
      </w:r>
      <w:r>
        <w:t xml:space="preserve">on every refresh.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Authorization.</w:t>
      </w:r>
      <w:r>
        <w:t xml:space="preserve"> </w:t>
      </w:r>
      <w:r>
        <w:t xml:space="preserve">Global guards run on every request: a JWT auth guard, a roles guard (</w:t>
      </w:r>
      <w:r>
        <w:rPr>
          <w:rStyle w:val="VerbatimChar"/>
        </w:rPr>
        <w:t xml:space="preserve">@Roles(...)</w:t>
      </w:r>
      <w:r>
        <w:t xml:space="preserve">)</w:t>
      </w:r>
      <w:r>
        <w:t xml:space="preserve"> </w:t>
      </w:r>
      <w:r>
        <w:t xml:space="preserve">enforcing RBAC, and an onboarding guard. Endpoints are explicitly marked</w:t>
      </w:r>
      <w:r>
        <w:t xml:space="preserve"> </w:t>
      </w:r>
      <w:r>
        <w:rPr>
          <w:rStyle w:val="VerbatimChar"/>
        </w:rPr>
        <w:t xml:space="preserve">@Public()</w:t>
      </w:r>
      <w:r>
        <w:t xml:space="preserve"> </w:t>
      </w:r>
      <w:r>
        <w:t xml:space="preserve">only where</w:t>
      </w:r>
      <w:r>
        <w:t xml:space="preserve"> </w:t>
      </w:r>
      <w:r>
        <w:t xml:space="preserve">appropriate (e.g., public property listing, login).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Account protection.</w:t>
      </w:r>
      <w:r>
        <w:t xml:space="preserve"> </w:t>
      </w:r>
      <w:r>
        <w:t xml:space="preserve">Five consecutive failed logins lock the account for 15 minutes; passwords are</w:t>
      </w:r>
      <w:r>
        <w:t xml:space="preserve"> </w:t>
      </w:r>
      <w:r>
        <w:t xml:space="preserve">bcrypt-hashed (cost 12).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Transport &amp; headers.</w:t>
      </w:r>
      <w:r>
        <w:t xml:space="preserve"> </w:t>
      </w:r>
      <w:r>
        <w:t xml:space="preserve">Helmet sets secure HTTP headers; deployments terminate TLS at the edge.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Input hardening.</w:t>
      </w:r>
      <w:r>
        <w:t xml:space="preserve"> </w:t>
      </w:r>
      <w:r>
        <w:t xml:space="preserve">A global</w:t>
      </w:r>
      <w:r>
        <w:t xml:space="preserve"> </w:t>
      </w:r>
      <w:r>
        <w:rPr>
          <w:rStyle w:val="VerbatimChar"/>
        </w:rPr>
        <w:t xml:space="preserve">ValidationPipe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whitelist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forbidNonWhitelisted</w:t>
      </w:r>
      <w:r>
        <w:t xml:space="preserve"> </w:t>
      </w:r>
      <w:r>
        <w:t xml:space="preserve">strips and</w:t>
      </w:r>
      <w:r>
        <w:t xml:space="preserve"> </w:t>
      </w:r>
      <w:r>
        <w:t xml:space="preserve">rejects unexpected fields; rate limiting throttles abusive clients.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Auditability &amp; privacy.</w:t>
      </w:r>
      <w:r>
        <w:t xml:space="preserve"> </w:t>
      </w:r>
      <w:r>
        <w:t xml:space="preserve">Sensitive actions are recorded in an append-only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; phone and</w:t>
      </w:r>
      <w:r>
        <w:t xml:space="preserve"> </w:t>
      </w:r>
      <w:r>
        <w:t xml:space="preserve">Fayda numbers are masked in shared profiles.</w:t>
      </w:r>
    </w:p>
    <w:p>
      <w:pPr>
        <w:pStyle w:val="FirstParagraph"/>
      </w:pPr>
      <w:r>
        <w:rPr>
          <w:bCs/>
          <w:b/>
        </w:rPr>
        <w:t xml:space="preserve">Fig. 4.5 — Authentication &amp; Authorization Security Flow</w:t>
      </w:r>
    </w:p>
    <w:p>
      <w:pPr>
        <w:pStyle w:val="CaptionedFigure"/>
      </w:pPr>
      <w:r>
        <w:drawing>
          <wp:inline>
            <wp:extent cx="5334000" cy="4606017"/>
            <wp:effectExtent b="0" l="0" r="0" t="0"/>
            <wp:docPr descr="Diagram 11" title="" id="100" name="Picture"/>
            <a:graphic>
              <a:graphicData uri="http://schemas.openxmlformats.org/drawingml/2006/picture">
                <pic:pic>
                  <pic:nvPicPr>
                    <pic:cNvPr descr="/tmp/docxbuild/img/diagram_11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6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11</w:t>
      </w:r>
    </w:p>
    <w:bookmarkEnd w:id="102"/>
    <w:bookmarkEnd w:id="103"/>
    <w:bookmarkStart w:id="104" w:name="verifying-the-requirements-in-the-design"/>
    <w:p>
      <w:pPr>
        <w:pStyle w:val="Heading2"/>
      </w:pPr>
      <w:r>
        <w:t xml:space="preserve">4.4 Verifying the Requirements in the Design</w:t>
      </w:r>
    </w:p>
    <w:p>
      <w:pPr>
        <w:pStyle w:val="FirstParagraph"/>
      </w:pPr>
      <w:r>
        <w:t xml:space="preserve">The design was checked against the requirements using a traceability matrix; every requirement maps to a</w:t>
      </w:r>
      <w:r>
        <w:t xml:space="preserve"> </w:t>
      </w:r>
      <w:r>
        <w:t xml:space="preserve">concrete design element (module, endpoint, or schema constraint).</w:t>
      </w:r>
    </w:p>
    <w:p>
      <w:pPr>
        <w:pStyle w:val="BodyText"/>
      </w:pPr>
      <w:r>
        <w:rPr>
          <w:bCs/>
          <w:b/>
        </w:rPr>
        <w:t xml:space="preserve">Table 4.5 — Requirements-to-Design Traceability (excerpt)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50"/>
        <w:gridCol w:w="43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element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FR-1, FR-2 (auth, lockout)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Module;</w:t>
            </w:r>
            <w:r>
              <w:t xml:space="preserve"> </w:t>
            </w:r>
            <w:r>
              <w:rPr>
                <w:rStyle w:val="VerbatimChar"/>
              </w:rPr>
              <w:t xml:space="preserve">AuthSession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failedLoginCount</w:t>
            </w:r>
            <w:r>
              <w:t xml:space="preserve">/</w:t>
            </w:r>
            <w:r>
              <w:rPr>
                <w:rStyle w:val="VerbatimChar"/>
              </w:rPr>
              <w:t xml:space="preserve">lockedUntil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FR-4, FR-5 (Fayda)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Module</w:t>
            </w:r>
            <w:r>
              <w:t xml:space="preserve"> </w:t>
            </w:r>
            <w:r>
              <w:rPr>
                <w:rStyle w:val="VerbatimChar"/>
              </w:rPr>
              <w:t xml:space="preserve">fayda/verify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tenants/lookup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faydaVerified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FR-6–FR-9 (properties)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Properties Module;</w:t>
            </w:r>
            <w:r>
              <w:t xml:space="preserve"> </w:t>
            </w:r>
            <w:r>
              <w:rPr>
                <w:rStyle w:val="VerbatimChar"/>
              </w:rPr>
              <w:t xml:space="preserve">Property.status</w:t>
            </w:r>
            <w:r>
              <w:t xml:space="preserve">; Fig. 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FR-10–FR-13 (agreements)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Agreements Module; transactional verify; Fig. 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FR-14, FR-15 (rent cap)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 Adjustments Service (computed %, max %, auto-apply)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FR-16, FR-17 (disputes)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Disputes Module; assignment &amp;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FR-19, FR-20 (admin/params)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  <w:r>
              <w:t xml:space="preserve"> </w:t>
            </w:r>
            <w:r>
              <w:rPr>
                <w:rStyle w:val="VerbatimChar"/>
              </w:rPr>
              <w:t xml:space="preserve">admin/*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system-parameters/*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SystemParameter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NFR-1–NFR-9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Guards, transactions, indexes, Helmet, rate limiter, masking</w:t>
            </w:r>
          </w:p>
        </w:tc>
      </w:tr>
    </w:tbl>
    <w:p>
      <w:pPr>
        <w:pStyle w:val="BodyText"/>
      </w:pPr>
      <w:r>
        <w:t xml:space="preserve">Discrepancies discovered during this verification (for example, ensuring the property status is updated</w:t>
      </w:r>
      <w:r>
        <w:t xml:space="preserve"> </w:t>
      </w:r>
      <w:r>
        <w:t xml:space="preserve">in the</w:t>
      </w:r>
      <w:r>
        <w:t xml:space="preserve"> </w:t>
      </w:r>
      <w:r>
        <w:rPr>
          <w:iCs/>
          <w:i/>
        </w:rPr>
        <w:t xml:space="preserve">same transaction</w:t>
      </w:r>
      <w:r>
        <w:t xml:space="preserve"> </w:t>
      </w:r>
      <w:r>
        <w:t xml:space="preserve">as agreement approval) were resolved in the implementation, which is described</w:t>
      </w:r>
      <w:r>
        <w:t xml:space="preserve"> </w:t>
      </w:r>
      <w:r>
        <w:t xml:space="preserve">next.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7" w:name="chapter-five-system-implementation"/>
    <w:p>
      <w:pPr>
        <w:pStyle w:val="Heading1"/>
      </w:pPr>
      <w:r>
        <w:t xml:space="preserve">Chapter Five: System Implementation</w:t>
      </w:r>
    </w:p>
    <w:bookmarkStart w:id="106" w:name="reviewing-the-design-solution"/>
    <w:p>
      <w:pPr>
        <w:pStyle w:val="Heading2"/>
      </w:pPr>
      <w:r>
        <w:t xml:space="preserve">5.1 Reviewing the Design Solution</w:t>
      </w:r>
    </w:p>
    <w:p>
      <w:pPr>
        <w:pStyle w:val="FirstParagraph"/>
      </w:pPr>
      <w:r>
        <w:t xml:space="preserve">Before implementation, the design was reviewed against the project objectives. The three-tier,</w:t>
      </w:r>
      <w:r>
        <w:t xml:space="preserve"> </w:t>
      </w:r>
      <w:r>
        <w:t xml:space="preserve">single-authoritative-API design satisfies the central objective — enforcing the proclamation in one</w:t>
      </w:r>
      <w:r>
        <w:t xml:space="preserve"> </w:t>
      </w:r>
      <w:r>
        <w:t xml:space="preserve">unbypassable place — while the modular decomposition keeps each requirement group independently</w:t>
      </w:r>
      <w:r>
        <w:t xml:space="preserve"> </w:t>
      </w:r>
      <w:r>
        <w:t xml:space="preserve">buildable and testable. The review confirmed that putting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business rules in services (not in the</w:t>
      </w:r>
      <w:r>
        <w:t xml:space="preserve"> </w:t>
      </w:r>
      <w:r>
        <w:t xml:space="preserve">clients) is essential: a malicious or buggy client cannot create an illegal rent increase or an</w:t>
      </w:r>
      <w:r>
        <w:t xml:space="preserve"> </w:t>
      </w:r>
      <w:r>
        <w:t xml:space="preserve">unverified contract because the server rejects it. With this confirmed, implementation proceeded module</w:t>
      </w:r>
      <w:r>
        <w:t xml:space="preserve"> </w:t>
      </w:r>
      <w:r>
        <w:t xml:space="preserve">by module.</w:t>
      </w:r>
    </w:p>
    <w:bookmarkEnd w:id="106"/>
    <w:bookmarkStart w:id="107" w:name="deciding-on-the-development-tools"/>
    <w:p>
      <w:pPr>
        <w:pStyle w:val="Heading2"/>
      </w:pPr>
      <w:r>
        <w:t xml:space="preserve">5.2 Deciding on the Development Tools</w:t>
      </w:r>
    </w:p>
    <w:p>
      <w:pPr>
        <w:pStyle w:val="FirstParagraph"/>
      </w:pPr>
      <w:r>
        <w:rPr>
          <w:bCs/>
          <w:b/>
        </w:rPr>
        <w:t xml:space="preserve">Table — Development Tools and Rationale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64"/>
        <w:gridCol w:w="2376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NestJS 11</w:t>
            </w:r>
            <w:r>
              <w:t xml:space="preserve"> </w:t>
            </w:r>
            <w:r>
              <w:t xml:space="preserve">(TypeScript)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Opinionated modular structure, DI, guards/pipes ideal for RBAC &amp;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 &amp; 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Prisma 7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PostgreSQL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Type-safe queries, migrations, transactions, strong relational integrity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@nestjs/jwt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passport-jwt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bcrypt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Standard, secure token &amp; hashing primitives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class-validator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class-transformer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Joi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DTO validation and env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Helmet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@nestjs/throttler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headers and rate limiting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Stakeholder 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Next.js 16 / React 19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Tailwind 4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Recharts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SSR + SPA, fast styling, charts for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Authority 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 19 + Vite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React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Lightweight, fast SPA for the focused authority workspace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Jest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Supertest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and e2e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 / Docker Compose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Vercel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Reproducible local stack and cloud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 / GitHub</w:t>
            </w:r>
            <w:r>
              <w:t xml:space="preserve"> </w:t>
            </w:r>
            <w:r>
              <w:t xml:space="preserve">(three repositories)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Collaboration and history</w:t>
            </w:r>
          </w:p>
        </w:tc>
      </w:tr>
    </w:tbl>
    <w:p>
      <w:pPr>
        <w:pStyle w:val="BodyText"/>
      </w:pPr>
      <w:r>
        <w:rPr>
          <w:bCs/>
          <w:b/>
        </w:rPr>
        <w:t xml:space="preserve">Environment setup.</w:t>
      </w:r>
      <w:r>
        <w:t xml:space="preserve"> </w:t>
      </w:r>
      <w:r>
        <w:t xml:space="preserve">Developers copy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start Postgres via</w:t>
      </w:r>
      <w:r>
        <w:t xml:space="preserve"> </w:t>
      </w:r>
      <w:r>
        <w:rPr>
          <w:rStyle w:val="VerbatimChar"/>
        </w:rPr>
        <w:t xml:space="preserve">docker compose up postgres -d</w:t>
      </w:r>
      <w:r>
        <w:t xml:space="preserve">, run</w:t>
      </w:r>
      <w:r>
        <w:t xml:space="preserve"> </w:t>
      </w:r>
      <w:r>
        <w:rPr>
          <w:rStyle w:val="VerbatimChar"/>
        </w:rPr>
        <w:t xml:space="preserve">npx prisma generate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db:push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db:seed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npm run start:dev</w:t>
      </w:r>
      <w:r>
        <w:t xml:space="preserve">. Required environment variables are validated at start-up (</w:t>
      </w:r>
      <w:r>
        <w:rPr>
          <w:rStyle w:val="VerbatimChar"/>
        </w:rPr>
        <w:t xml:space="preserve">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JWT_ACCESS_SECRET</w:t>
      </w:r>
      <w:r>
        <w:t xml:space="preserve">/</w:t>
      </w:r>
      <w:r>
        <w:rPr>
          <w:rStyle w:val="VerbatimChar"/>
        </w:rPr>
        <w:t xml:space="preserve">JWT_REFRESH_SECRET</w:t>
      </w:r>
      <w:r>
        <w:t xml:space="preserve"> </w:t>
      </w:r>
      <w:r>
        <w:t xml:space="preserve">of ≥ 32 chars, TTLs, throttle settings).</w:t>
      </w:r>
    </w:p>
    <w:bookmarkEnd w:id="107"/>
    <w:bookmarkStart w:id="116" w:name="developing-the-solution"/>
    <w:p>
      <w:pPr>
        <w:pStyle w:val="Heading2"/>
      </w:pPr>
      <w:r>
        <w:t xml:space="preserve">5.3 Developing the Solution</w:t>
      </w:r>
    </w:p>
    <w:p>
      <w:pPr>
        <w:pStyle w:val="FirstParagraph"/>
      </w:pPr>
      <w:r>
        <w:t xml:space="preserve">This section presents representative implementations of the major functionality. The code is drawn</w:t>
      </w:r>
      <w:r>
        <w:t xml:space="preserve"> </w:t>
      </w:r>
      <w:r>
        <w:t xml:space="preserve">directly from the repositories.</w:t>
      </w:r>
    </w:p>
    <w:bookmarkStart w:id="108" w:name="global-security-configuration"/>
    <w:p>
      <w:pPr>
        <w:pStyle w:val="Heading3"/>
      </w:pPr>
      <w:r>
        <w:t xml:space="preserve">5.3.1 Global Security Configuration</w:t>
      </w:r>
    </w:p>
    <w:p>
      <w:pPr>
        <w:pStyle w:val="FirstParagraph"/>
      </w:pPr>
      <w:r>
        <w:t xml:space="preserve">All requests pass through security middleware and global guards configured at bootstrap and in the root</w:t>
      </w:r>
      <w:r>
        <w:t xml:space="preserve"> </w:t>
      </w:r>
      <w:r>
        <w:t xml:space="preserve">module.</w:t>
      </w:r>
    </w:p>
    <w:p>
      <w:pPr>
        <w:pStyle w:val="BodyText"/>
      </w:pPr>
      <w:r>
        <w:rPr>
          <w:iCs/>
          <w:i/>
        </w:rPr>
        <w:t xml:space="preserve">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13:26:src/main.ts</w:t>
      </w:r>
    </w:p>
    <w:p>
      <w:pPr>
        <w:pStyle w:val="SourceCode"/>
      </w:pPr>
      <w:r>
        <w:rPr>
          <w:rStyle w:val="VerbatimChar"/>
        </w:rPr>
        <w:t xml:space="preserve">  app.use(</w:t>
      </w:r>
      <w:r>
        <w:br/>
      </w:r>
      <w:r>
        <w:rPr>
          <w:rStyle w:val="VerbatimChar"/>
        </w:rPr>
        <w:t xml:space="preserve">    helmet({</w:t>
      </w:r>
      <w:r>
        <w:br/>
      </w:r>
      <w:r>
        <w:rPr>
          <w:rStyle w:val="VerbatimChar"/>
        </w:rPr>
        <w:t xml:space="preserve">      crossOriginResourcePolicy: { policy: 'cross-origin' },</w:t>
      </w:r>
      <w:r>
        <w:br/>
      </w:r>
      <w:r>
        <w:rPr>
          <w:rStyle w:val="VerbatimChar"/>
        </w:rPr>
        <w:t xml:space="preserve">    }),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  app.enableCors();</w:t>
      </w:r>
      <w:r>
        <w:br/>
      </w:r>
      <w:r>
        <w:br/>
      </w:r>
      <w:r>
        <w:rPr>
          <w:rStyle w:val="VerbatimChar"/>
        </w:rPr>
        <w:t xml:space="preserve">  app.useGlobalPipes(</w:t>
      </w:r>
      <w:r>
        <w:br/>
      </w:r>
      <w:r>
        <w:rPr>
          <w:rStyle w:val="VerbatimChar"/>
        </w:rPr>
        <w:t xml:space="preserve">    new ValidationPipe({</w:t>
      </w:r>
      <w:r>
        <w:br/>
      </w:r>
      <w:r>
        <w:rPr>
          <w:rStyle w:val="VerbatimChar"/>
        </w:rPr>
        <w:t xml:space="preserve">      whitelist: true,</w:t>
      </w:r>
      <w:r>
        <w:br/>
      </w:r>
      <w:r>
        <w:rPr>
          <w:rStyle w:val="VerbatimChar"/>
        </w:rPr>
        <w:t xml:space="preserve">      forbidNonWhitelisted: true,</w:t>
      </w:r>
      <w:r>
        <w:br/>
      </w:r>
      <w:r>
        <w:rPr>
          <w:rStyle w:val="VerbatimChar"/>
        </w:rPr>
        <w:t xml:space="preserve">      transform: true,</w:t>
      </w:r>
      <w:r>
        <w:br/>
      </w:r>
      <w:r>
        <w:rPr>
          <w:rStyle w:val="VerbatimChar"/>
        </w:rPr>
        <w:t xml:space="preserve">      transformOptions: { enableImplicitConversion: true },</w:t>
      </w:r>
      <w:r>
        <w:br/>
      </w:r>
      <w:r>
        <w:rPr>
          <w:rStyle w:val="VerbatimChar"/>
        </w:rPr>
        <w:t xml:space="preserve">    }),</w:t>
      </w:r>
      <w:r>
        <w:br/>
      </w:r>
      <w:r>
        <w:rPr>
          <w:rStyle w:val="VerbatimChar"/>
        </w:rPr>
        <w:t xml:space="preserve">  );</w:t>
      </w:r>
    </w:p>
    <w:p>
      <w:pPr>
        <w:pStyle w:val="FirstParagraph"/>
      </w:pPr>
      <w:r>
        <w:t xml:space="preserve">The root module registers four global guards (rate limiting, JWT auth, roles, onboarding):</w:t>
      </w:r>
    </w:p>
    <w:p>
      <w:pPr>
        <w:pStyle w:val="BodyText"/>
      </w:pPr>
      <w:r>
        <w:rPr>
          <w:iCs/>
          <w:i/>
        </w:rPr>
        <w:t xml:space="preserve">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43:61:src/app.module.ts</w:t>
      </w:r>
    </w:p>
    <w:p>
      <w:pPr>
        <w:pStyle w:val="SourceCode"/>
      </w:pPr>
      <w:r>
        <w:rPr>
          <w:rStyle w:val="VerbatimChar"/>
        </w:rPr>
        <w:t xml:space="preserve">  providers: [</w:t>
      </w:r>
      <w:r>
        <w:br/>
      </w:r>
      <w:r>
        <w:rPr>
          <w:rStyle w:val="VerbatimChar"/>
        </w:rPr>
        <w:t xml:space="preserve">    AppService,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provide: APP_GUARD,</w:t>
      </w:r>
      <w:r>
        <w:br/>
      </w:r>
      <w:r>
        <w:rPr>
          <w:rStyle w:val="VerbatimChar"/>
        </w:rPr>
        <w:t xml:space="preserve">      useClass: ThrottlerGuard,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provide: APP_GUARD,</w:t>
      </w:r>
      <w:r>
        <w:br/>
      </w:r>
      <w:r>
        <w:rPr>
          <w:rStyle w:val="VerbatimChar"/>
        </w:rPr>
        <w:t xml:space="preserve">      useClass: JwtAuthGuard,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provide: APP_GUARD,</w:t>
      </w:r>
      <w:r>
        <w:br/>
      </w:r>
      <w:r>
        <w:rPr>
          <w:rStyle w:val="VerbatimChar"/>
        </w:rPr>
        <w:t xml:space="preserve">      useClass: RolesGuard,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provide: APP_GUARD,</w:t>
      </w:r>
      <w:r>
        <w:br/>
      </w:r>
      <w:r>
        <w:rPr>
          <w:rStyle w:val="VerbatimChar"/>
        </w:rPr>
        <w:t xml:space="preserve">      useClass: OnboardingGuard,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],</w:t>
      </w:r>
    </w:p>
    <w:bookmarkEnd w:id="108"/>
    <w:bookmarkStart w:id="109" w:name="Xfdcf60d86b29d382adf3c5c00f26efbe1e84718"/>
    <w:p>
      <w:pPr>
        <w:pStyle w:val="Heading3"/>
      </w:pPr>
      <w:r>
        <w:t xml:space="preserve">5.3.2 Authentication, Token Rotation, and Account Lockout</w:t>
      </w:r>
    </w:p>
    <w:p>
      <w:pPr>
        <w:pStyle w:val="FirstParagraph"/>
      </w:pPr>
      <w:r>
        <w:t xml:space="preserve">Login verifies credentials, checks the role, and protects against brute force by locking the account</w:t>
      </w:r>
      <w:r>
        <w:t xml:space="preserve"> </w:t>
      </w:r>
      <w:r>
        <w:t xml:space="preserve">after five failed attempts:</w:t>
      </w:r>
    </w:p>
    <w:p>
      <w:pPr>
        <w:pStyle w:val="BodyText"/>
      </w:pPr>
      <w:r>
        <w:rPr>
          <w:iCs/>
          <w:i/>
        </w:rPr>
        <w:t xml:space="preserve">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250:260:src/auth/auth.service.ts</w:t>
      </w:r>
    </w:p>
    <w:p>
      <w:pPr>
        <w:pStyle w:val="SourceCode"/>
      </w:pPr>
      <w:r>
        <w:rPr>
          <w:rStyle w:val="VerbatimChar"/>
        </w:rPr>
        <w:t xml:space="preserve">  private async trackFailedLogin(userId: string, failedLoginCount: number) {</w:t>
      </w:r>
      <w:r>
        <w:br/>
      </w:r>
      <w:r>
        <w:rPr>
          <w:rStyle w:val="VerbatimChar"/>
        </w:rPr>
        <w:t xml:space="preserve">    const nextCount = failedLoginCount + 1;</w:t>
      </w:r>
      <w:r>
        <w:br/>
      </w:r>
      <w:r>
        <w:rPr>
          <w:rStyle w:val="VerbatimChar"/>
        </w:rPr>
        <w:t xml:space="preserve">    const shouldLock = nextCount &gt;= 5;</w:t>
      </w:r>
      <w:r>
        <w:br/>
      </w:r>
      <w:r>
        <w:rPr>
          <w:rStyle w:val="VerbatimChar"/>
        </w:rPr>
        <w:t xml:space="preserve">    await this.prisma.user.update({</w:t>
      </w:r>
      <w:r>
        <w:br/>
      </w:r>
      <w:r>
        <w:rPr>
          <w:rStyle w:val="VerbatimChar"/>
        </w:rPr>
        <w:t xml:space="preserve">      where: { id: userId },</w:t>
      </w:r>
      <w:r>
        <w:br/>
      </w:r>
      <w:r>
        <w:rPr>
          <w:rStyle w:val="VerbatimChar"/>
        </w:rPr>
        <w:t xml:space="preserve">      data: {</w:t>
      </w:r>
      <w:r>
        <w:br/>
      </w:r>
      <w:r>
        <w:rPr>
          <w:rStyle w:val="VerbatimChar"/>
        </w:rPr>
        <w:t xml:space="preserve">        failedLoginCount: nextCount,</w:t>
      </w:r>
      <w:r>
        <w:br/>
      </w:r>
      <w:r>
        <w:rPr>
          <w:rStyle w:val="VerbatimChar"/>
        </w:rPr>
        <w:t xml:space="preserve">        lockedUntil: shouldLock ? new Date(Date.now() + 15 * 60 * 1000) : null,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</w:t>
      </w:r>
    </w:p>
    <w:p>
      <w:pPr>
        <w:pStyle w:val="FirstParagraph"/>
      </w:pPr>
      <w:r>
        <w:t xml:space="preserve">Refresh tokens are single-use and rotated: the presented token is verified, its session is revoked, and</w:t>
      </w:r>
      <w:r>
        <w:t xml:space="preserve"> </w:t>
      </w:r>
      <w:r>
        <w:t xml:space="preserve">a fresh pair is issued, mitigating token replay.</w:t>
      </w:r>
    </w:p>
    <w:bookmarkEnd w:id="109"/>
    <w:bookmarkStart w:id="110" w:name="enforcing-the-rent-increase-cap"/>
    <w:p>
      <w:pPr>
        <w:pStyle w:val="Heading3"/>
      </w:pPr>
      <w:r>
        <w:t xml:space="preserve">5.3.3 Enforcing the Rent-Increase Cap</w:t>
      </w:r>
    </w:p>
    <w:p>
      <w:pPr>
        <w:pStyle w:val="FirstParagraph"/>
      </w:pPr>
      <w:r>
        <w:t xml:space="preserve">The rent-adjustment service enforces several proclamation rules: only the agreement’s landlord may</w:t>
      </w:r>
      <w:r>
        <w:t xml:space="preserve"> </w:t>
      </w:r>
      <w:r>
        <w:t xml:space="preserve">request, the agreement must be active/extended, the proposed rent must exceed the current rent, and the</w:t>
      </w:r>
      <w:r>
        <w:t xml:space="preserve"> </w:t>
      </w:r>
      <w:r>
        <w:t xml:space="preserve">increase percentage is computed and bounded. On approval, the new rent is applied atomically.</w:t>
      </w:r>
    </w:p>
    <w:p>
      <w:pPr>
        <w:pStyle w:val="BodyText"/>
      </w:pPr>
      <w:r>
        <w:rPr>
          <w:iCs/>
          <w:i/>
        </w:rPr>
        <w:t xml:space="preserve">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49:69:src/rent-adjustments/rent-adjustments.service.ts</w:t>
      </w:r>
    </w:p>
    <w:p>
      <w:pPr>
        <w:pStyle w:val="SourceCode"/>
      </w:pPr>
      <w:r>
        <w:rPr>
          <w:rStyle w:val="VerbatimChar"/>
        </w:rPr>
        <w:t xml:space="preserve">    const currentRent = Number(agreement.monthlyRent);</w:t>
      </w:r>
      <w:r>
        <w:br/>
      </w:r>
      <w:r>
        <w:rPr>
          <w:rStyle w:val="VerbatimChar"/>
        </w:rPr>
        <w:t xml:space="preserve">    if (dto.proposedRent &lt;= currentRent) {</w:t>
      </w:r>
      <w:r>
        <w:br/>
      </w:r>
      <w:r>
        <w:rPr>
          <w:rStyle w:val="VerbatimChar"/>
        </w:rPr>
        <w:t xml:space="preserve">      throw new UnprocessableEntityException(</w:t>
      </w:r>
      <w:r>
        <w:br/>
      </w:r>
      <w:r>
        <w:rPr>
          <w:rStyle w:val="VerbatimChar"/>
        </w:rPr>
        <w:t xml:space="preserve">        'Proposed rent must be greater than current rent',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const increasePercentage =</w:t>
      </w:r>
      <w:r>
        <w:br/>
      </w:r>
      <w:r>
        <w:rPr>
          <w:rStyle w:val="VerbatimChar"/>
        </w:rPr>
        <w:t xml:space="preserve">      ((dto.proposedRent - currentRent) / currentRent) * 100;</w:t>
      </w:r>
      <w:r>
        <w:br/>
      </w:r>
      <w:r>
        <w:rPr>
          <w:rStyle w:val="VerbatimChar"/>
        </w:rPr>
        <w:t xml:space="preserve">    const maxAllowedPercentage = 7;</w:t>
      </w:r>
      <w:r>
        <w:br/>
      </w:r>
      <w:r>
        <w:br/>
      </w:r>
      <w:r>
        <w:rPr>
          <w:rStyle w:val="VerbatimChar"/>
        </w:rPr>
        <w:t xml:space="preserve">    return this.prisma.rentAdjustment.create({</w:t>
      </w:r>
      <w:r>
        <w:br/>
      </w:r>
      <w:r>
        <w:rPr>
          <w:rStyle w:val="VerbatimChar"/>
        </w:rPr>
        <w:t xml:space="preserve">      data: {</w:t>
      </w:r>
      <w:r>
        <w:br/>
      </w:r>
      <w:r>
        <w:rPr>
          <w:rStyle w:val="VerbatimChar"/>
        </w:rPr>
        <w:t xml:space="preserve">        agreementId: agreement.id,</w:t>
      </w:r>
      <w:r>
        <w:br/>
      </w:r>
      <w:r>
        <w:rPr>
          <w:rStyle w:val="VerbatimChar"/>
        </w:rPr>
        <w:t xml:space="preserve">        landlordId: userId,</w:t>
      </w:r>
      <w:r>
        <w:br/>
      </w:r>
      <w:r>
        <w:rPr>
          <w:rStyle w:val="VerbatimChar"/>
        </w:rPr>
        <w:t xml:space="preserve">        currentRent: new Prisma.Decimal(currentRent),</w:t>
      </w:r>
      <w:r>
        <w:br/>
      </w:r>
      <w:r>
        <w:rPr>
          <w:rStyle w:val="VerbatimChar"/>
        </w:rPr>
        <w:t xml:space="preserve">        proposedRent: new Prisma.Decimal(dto.proposedRent),</w:t>
      </w:r>
      <w:r>
        <w:br/>
      </w:r>
      <w:r>
        <w:rPr>
          <w:rStyle w:val="VerbatimChar"/>
        </w:rPr>
        <w:t xml:space="preserve">        increasePercentage: new Prisma.Decimal(increasePercentage),</w:t>
      </w:r>
      <w:r>
        <w:br/>
      </w:r>
      <w:r>
        <w:rPr>
          <w:rStyle w:val="VerbatimChar"/>
        </w:rPr>
        <w:t xml:space="preserve">        maxAllowedPercentage: new Prisma.Decimal(maxAllowedPercentage),</w:t>
      </w:r>
      <w:r>
        <w:br/>
      </w:r>
      <w:r>
        <w:rPr>
          <w:rStyle w:val="VerbatimChar"/>
        </w:rPr>
        <w:t xml:space="preserve">        reason: dto.reason,</w:t>
      </w:r>
      <w:r>
        <w:br/>
      </w:r>
      <w:r>
        <w:rPr>
          <w:rStyle w:val="VerbatimChar"/>
        </w:rPr>
        <w:t xml:space="preserve">        status: RentAdjustmentStatus.pending,</w:t>
      </w:r>
      <w:r>
        <w:br/>
      </w:r>
      <w:r>
        <w:rPr>
          <w:rStyle w:val="VerbatimChar"/>
        </w:rPr>
        <w:t xml:space="preserve">      },</w:t>
      </w:r>
    </w:p>
    <w:p>
      <w:pPr>
        <w:pStyle w:val="FirstParagraph"/>
      </w:pPr>
      <w:r>
        <w:t xml:space="preserve">When the authority approves an adjustment, the contract rent is updated inside the same transaction:</w:t>
      </w:r>
    </w:p>
    <w:p>
      <w:pPr>
        <w:pStyle w:val="BodyText"/>
      </w:pPr>
      <w:r>
        <w:rPr>
          <w:iCs/>
          <w:i/>
        </w:rPr>
        <w:t xml:space="preserve">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196:201:src/rent-adjustments/rent-adjustments.service.ts</w:t>
      </w:r>
    </w:p>
    <w:p>
      <w:pPr>
        <w:pStyle w:val="SourceCode"/>
      </w:pPr>
      <w:r>
        <w:rPr>
          <w:rStyle w:val="VerbatimChar"/>
        </w:rPr>
        <w:t xml:space="preserve">      if (dto.status === RentAdjustmentStatus.approved) {</w:t>
      </w:r>
      <w:r>
        <w:br/>
      </w:r>
      <w:r>
        <w:rPr>
          <w:rStyle w:val="VerbatimChar"/>
        </w:rPr>
        <w:t xml:space="preserve">        await tx.tenancyAgreement.update({</w:t>
      </w:r>
      <w:r>
        <w:br/>
      </w:r>
      <w:r>
        <w:rPr>
          <w:rStyle w:val="VerbatimChar"/>
        </w:rPr>
        <w:t xml:space="preserve">          where: { id: adjustment.agreementId },</w:t>
      </w:r>
      <w:r>
        <w:br/>
      </w:r>
      <w:r>
        <w:rPr>
          <w:rStyle w:val="VerbatimChar"/>
        </w:rPr>
        <w:t xml:space="preserve">          data: { monthlyRent: adjustment.proposedRent },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}</w:t>
      </w:r>
    </w:p>
    <w:bookmarkEnd w:id="110"/>
    <w:bookmarkStart w:id="111" w:name="fayda-gated-agreement-signing"/>
    <w:p>
      <w:pPr>
        <w:pStyle w:val="Heading3"/>
      </w:pPr>
      <w:r>
        <w:t xml:space="preserve">5.3.4 Fayda-Gated Agreement Signing</w:t>
      </w:r>
    </w:p>
    <w:p>
      <w:pPr>
        <w:pStyle w:val="FirstParagraph"/>
      </w:pPr>
      <w:r>
        <w:t xml:space="preserve">A tenant cannot request/sign an agreement unless their Fayda identity is verified, enforcing the trust</w:t>
      </w:r>
      <w:r>
        <w:t xml:space="preserve"> </w:t>
      </w:r>
      <w:r>
        <w:t xml:space="preserve">foundation discussed in Chapter Two:</w:t>
      </w:r>
    </w:p>
    <w:p>
      <w:pPr>
        <w:pStyle w:val="BodyText"/>
      </w:pPr>
      <w:r>
        <w:rPr>
          <w:iCs/>
          <w:i/>
        </w:rPr>
        <w:t xml:space="preserve">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115:119:src/agreements/agreements.service.ts</w:t>
      </w:r>
    </w:p>
    <w:p>
      <w:pPr>
        <w:pStyle w:val="SourceCode"/>
      </w:pPr>
      <w:r>
        <w:rPr>
          <w:rStyle w:val="VerbatimChar"/>
        </w:rPr>
        <w:t xml:space="preserve">    if (!tenant.faydaVerified) {</w:t>
      </w:r>
      <w:r>
        <w:br/>
      </w:r>
      <w:r>
        <w:rPr>
          <w:rStyle w:val="VerbatimChar"/>
        </w:rPr>
        <w:t xml:space="preserve">      throw new UnprocessableEntityException(</w:t>
      </w:r>
      <w:r>
        <w:br/>
      </w:r>
      <w:r>
        <w:rPr>
          <w:rStyle w:val="VerbatimChar"/>
        </w:rPr>
        <w:t xml:space="preserve">        'Fayda identity verification is required before signing a contract',</w:t>
      </w:r>
      <w:r>
        <w:br/>
      </w:r>
      <w:r>
        <w:rPr>
          <w:rStyle w:val="VerbatimChar"/>
        </w:rPr>
        <w:t xml:space="preserve">      );</w:t>
      </w:r>
      <w:r>
        <w:br/>
      </w:r>
      <w:r>
        <w:rPr>
          <w:rStyle w:val="VerbatimChar"/>
        </w:rPr>
        <w:t xml:space="preserve">    }</w:t>
      </w:r>
    </w:p>
    <w:bookmarkEnd w:id="111"/>
    <w:bookmarkStart w:id="112" w:name="X0b6d21580901e34f2a733e12b2ec78e2c5af14c"/>
    <w:p>
      <w:pPr>
        <w:pStyle w:val="Heading3"/>
      </w:pPr>
      <w:r>
        <w:t xml:space="preserve">5.3.5 Atomic Agreement Verification and Property Synchronization</w:t>
      </w:r>
    </w:p>
    <w:p>
      <w:pPr>
        <w:pStyle w:val="FirstParagraph"/>
      </w:pPr>
      <w:r>
        <w:t xml:space="preserve">Authority verification updates the agreement and the property’s status together in a single transaction,</w:t>
      </w:r>
      <w:r>
        <w:t xml:space="preserve"> </w:t>
      </w:r>
      <w:r>
        <w:t xml:space="preserve">guaranteeing the two never drift out of sync:</w:t>
      </w:r>
    </w:p>
    <w:p>
      <w:pPr>
        <w:pStyle w:val="BodyText"/>
      </w:pPr>
      <w:r>
        <w:rPr>
          <w:iCs/>
          <w:i/>
        </w:rPr>
        <w:t xml:space="preserve">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411:438:src/agreements/agreements.service.ts</w:t>
      </w:r>
    </w:p>
    <w:p>
      <w:pPr>
        <w:pStyle w:val="SourceCode"/>
      </w:pPr>
      <w:r>
        <w:rPr>
          <w:rStyle w:val="VerbatimChar"/>
        </w:rPr>
        <w:t xml:space="preserve">    const result = await this.prisma.$transaction(async (tx) =&gt; {</w:t>
      </w:r>
      <w:r>
        <w:br/>
      </w:r>
      <w:r>
        <w:rPr>
          <w:rStyle w:val="VerbatimChar"/>
        </w:rPr>
        <w:t xml:space="preserve">      const updatedAgreement = await tx.tenancyAgreement.update({</w:t>
      </w:r>
      <w:r>
        <w:br/>
      </w:r>
      <w:r>
        <w:rPr>
          <w:rStyle w:val="VerbatimChar"/>
        </w:rPr>
        <w:t xml:space="preserve">        where: { id },</w:t>
      </w:r>
      <w:r>
        <w:br/>
      </w:r>
      <w:r>
        <w:rPr>
          <w:rStyle w:val="VerbatimChar"/>
        </w:rPr>
        <w:t xml:space="preserve">        data: {</w:t>
      </w:r>
      <w:r>
        <w:br/>
      </w:r>
      <w:r>
        <w:rPr>
          <w:rStyle w:val="VerbatimChar"/>
        </w:rPr>
        <w:t xml:space="preserve">          status: dto.status,</w:t>
      </w:r>
      <w:r>
        <w:br/>
      </w:r>
      <w:r>
        <w:rPr>
          <w:rStyle w:val="VerbatimChar"/>
        </w:rPr>
        <w:t xml:space="preserve">          verifiedAt: dto.status === AgreementStatus.active ? new Date() : null,</w:t>
      </w:r>
      <w:r>
        <w:br/>
      </w:r>
      <w:r>
        <w:rPr>
          <w:rStyle w:val="VerbatimChar"/>
        </w:rPr>
        <w:t xml:space="preserve">          terminationReason:</w:t>
      </w:r>
      <w:r>
        <w:br/>
      </w:r>
      <w:r>
        <w:rPr>
          <w:rStyle w:val="VerbatimChar"/>
        </w:rPr>
        <w:t xml:space="preserve">            dto.status === AgreementStatus.rejected ? dto.reason : null,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include: {</w:t>
      </w:r>
      <w:r>
        <w:br/>
      </w:r>
      <w:r>
        <w:rPr>
          <w:rStyle w:val="VerbatimChar"/>
        </w:rPr>
        <w:t xml:space="preserve">          property: { select: { id: true, title: true, status: true } },</w:t>
      </w:r>
      <w:r>
        <w:br/>
      </w:r>
      <w:r>
        <w:rPr>
          <w:rStyle w:val="VerbatimChar"/>
        </w:rPr>
        <w:t xml:space="preserve">          landlord: { select: { id: true, firstName: true, lastName: true } },</w:t>
      </w:r>
      <w:r>
        <w:br/>
      </w:r>
      <w:r>
        <w:rPr>
          <w:rStyle w:val="VerbatimChar"/>
        </w:rPr>
        <w:t xml:space="preserve">          tenant: { select: { id: true, firstName: true, lastName: true } },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});</w:t>
      </w:r>
      <w:r>
        <w:br/>
      </w:r>
      <w:r>
        <w:br/>
      </w:r>
      <w:r>
        <w:rPr>
          <w:rStyle w:val="VerbatimChar"/>
        </w:rPr>
        <w:t xml:space="preserve">      await tx.property.update({</w:t>
      </w:r>
      <w:r>
        <w:br/>
      </w:r>
      <w:r>
        <w:rPr>
          <w:rStyle w:val="VerbatimChar"/>
        </w:rPr>
        <w:t xml:space="preserve">        where: { id: agreement.propertyId },</w:t>
      </w:r>
      <w:r>
        <w:br/>
      </w:r>
      <w:r>
        <w:rPr>
          <w:rStyle w:val="VerbatimChar"/>
        </w:rPr>
        <w:t xml:space="preserve">        data: {</w:t>
      </w:r>
      <w:r>
        <w:br/>
      </w:r>
      <w:r>
        <w:rPr>
          <w:rStyle w:val="VerbatimChar"/>
        </w:rPr>
        <w:t xml:space="preserve">          status:</w:t>
      </w:r>
      <w:r>
        <w:br/>
      </w:r>
      <w:r>
        <w:rPr>
          <w:rStyle w:val="VerbatimChar"/>
        </w:rPr>
        <w:t xml:space="preserve">            dto.status === AgreementStatus.active</w:t>
      </w:r>
      <w:r>
        <w:br/>
      </w:r>
      <w:r>
        <w:rPr>
          <w:rStyle w:val="VerbatimChar"/>
        </w:rPr>
        <w:t xml:space="preserve">              ? PropertyStatus.rented</w:t>
      </w:r>
      <w:r>
        <w:br/>
      </w:r>
      <w:r>
        <w:rPr>
          <w:rStyle w:val="VerbatimChar"/>
        </w:rPr>
        <w:t xml:space="preserve">              : PropertyStatus.available,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});</w:t>
      </w:r>
      <w:r>
        <w:br/>
      </w:r>
      <w:r>
        <w:br/>
      </w:r>
      <w:r>
        <w:rPr>
          <w:rStyle w:val="VerbatimChar"/>
        </w:rPr>
        <w:t xml:space="preserve">      return updatedAgreement;</w:t>
      </w:r>
      <w:r>
        <w:br/>
      </w:r>
      <w:r>
        <w:rPr>
          <w:rStyle w:val="VerbatimChar"/>
        </w:rPr>
        <w:t xml:space="preserve">    });</w:t>
      </w:r>
    </w:p>
    <w:bookmarkEnd w:id="112"/>
    <w:bookmarkStart w:id="113" w:name="role-based-access-control-on-endpoints"/>
    <w:p>
      <w:pPr>
        <w:pStyle w:val="Heading3"/>
      </w:pPr>
      <w:r>
        <w:t xml:space="preserve">5.3.6 Role-Based Access Control on Endpoints</w:t>
      </w:r>
    </w:p>
    <w:p>
      <w:pPr>
        <w:pStyle w:val="FirstParagraph"/>
      </w:pPr>
      <w:r>
        <w:t xml:space="preserve">Controllers declare required roles declaratively; the global roles guard enforces them. For example, only</w:t>
      </w:r>
      <w:r>
        <w:t xml:space="preserve"> </w:t>
      </w:r>
      <w:r>
        <w:t xml:space="preserve">the authority roles can review agreements:</w:t>
      </w:r>
    </w:p>
    <w:p>
      <w:pPr>
        <w:pStyle w:val="BodyText"/>
      </w:pPr>
      <w:r>
        <w:rPr>
          <w:iCs/>
          <w:i/>
        </w:rPr>
        <w:t xml:space="preserve">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68:69:src/agreements/agreements.controller.ts</w:t>
      </w:r>
    </w:p>
    <w:p>
      <w:pPr>
        <w:pStyle w:val="SourceCode"/>
      </w:pPr>
      <w:r>
        <w:rPr>
          <w:rStyle w:val="VerbatimChar"/>
        </w:rPr>
        <w:t xml:space="preserve">  @Roles(UserRole.admin, UserRole.system_admin, UserRole.dara_agent)</w:t>
      </w:r>
      <w:r>
        <w:br/>
      </w:r>
      <w:r>
        <w:rPr>
          <w:rStyle w:val="VerbatimChar"/>
        </w:rPr>
        <w:t xml:space="preserve">  @Patch(':id/review')</w:t>
      </w:r>
    </w:p>
    <w:bookmarkEnd w:id="113"/>
    <w:bookmarkStart w:id="114" w:name="compliance-bounded-rag-rent-suggestion"/>
    <w:p>
      <w:pPr>
        <w:pStyle w:val="Heading3"/>
      </w:pPr>
      <w:r>
        <w:t xml:space="preserve">5.3.7 Compliance-Bounded RAG Rent Suggestion</w:t>
      </w:r>
    </w:p>
    <w:p>
      <w:pPr>
        <w:pStyle w:val="FirstParagraph"/>
      </w:pPr>
      <w:r>
        <w:t xml:space="preserve">The stakeholder portal computes a rent suggestion locally and constrains the language model to the</w:t>
      </w:r>
      <w:r>
        <w:t xml:space="preserve"> </w:t>
      </w:r>
      <w:r>
        <w:t xml:space="preserve">policy band, never inventing figures outside it:</w:t>
      </w:r>
    </w:p>
    <w:p>
      <w:pPr>
        <w:pStyle w:val="BodyText"/>
      </w:pPr>
      <w:r>
        <w:rPr>
          <w:iCs/>
          <w:i/>
        </w:rPr>
        <w:t xml:space="preserve">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64:80:src/app/api/rag/suggest-rent/route.ts</w:t>
      </w:r>
    </w:p>
    <w:p>
      <w:pPr>
        <w:pStyle w:val="SourceCode"/>
      </w:pPr>
      <w:r>
        <w:rPr>
          <w:rStyle w:val="VerbatimChar"/>
        </w:rPr>
        <w:t xml:space="preserve">              {</w:t>
      </w:r>
      <w:r>
        <w:br/>
      </w:r>
      <w:r>
        <w:rPr>
          <w:rStyle w:val="VerbatimChar"/>
        </w:rPr>
        <w:t xml:space="preserve">                role: "system",</w:t>
      </w:r>
      <w:r>
        <w:br/>
      </w:r>
      <w:r>
        <w:rPr>
          <w:rStyle w:val="VerbatimChar"/>
        </w:rPr>
        <w:t xml:space="preserve">                content:</w:t>
      </w:r>
      <w:r>
        <w:br/>
      </w:r>
      <w:r>
        <w:rPr>
          <w:rStyle w:val="VerbatimChar"/>
        </w:rPr>
        <w:t xml:space="preserve">                  "You are a concise assistant for Ethiopian residential landlords. " +</w:t>
      </w:r>
      <w:r>
        <w:br/>
      </w:r>
      <w:r>
        <w:rPr>
          <w:rStyle w:val="VerbatimChar"/>
        </w:rPr>
        <w:t xml:space="preserve">                  "Use ONLY the provided CONTEXT passages and the NUMBERS given. " +</w:t>
      </w:r>
      <w:r>
        <w:br/>
      </w:r>
      <w:r>
        <w:rPr>
          <w:rStyle w:val="VerbatimChar"/>
        </w:rPr>
        <w:t xml:space="preserve">                  "Output 2–4 short sentences: suggested rent, how home condition affects it, stay within the policy band. " +</w:t>
      </w:r>
      <w:r>
        <w:br/>
      </w:r>
      <w:r>
        <w:rPr>
          <w:rStyle w:val="VerbatimChar"/>
        </w:rPr>
        <w:t xml:space="preserve">                  "Do not invent new ETB figures beyond the suggested mid and band.",</w:t>
      </w:r>
      <w:r>
        <w:br/>
      </w:r>
      <w:r>
        <w:rPr>
          <w:rStyle w:val="VerbatimChar"/>
        </w:rPr>
        <w:t xml:space="preserve">              },</w:t>
      </w:r>
    </w:p>
    <w:bookmarkEnd w:id="114"/>
    <w:bookmarkStart w:id="115" w:name="database-seeding-for-demonstration"/>
    <w:p>
      <w:pPr>
        <w:pStyle w:val="Heading3"/>
      </w:pPr>
      <w:r>
        <w:t xml:space="preserve">5.3.8 Database Seeding for Demonstration</w:t>
      </w:r>
    </w:p>
    <w:p>
      <w:pPr>
        <w:pStyle w:val="FirstParagraph"/>
      </w:pPr>
      <w:r>
        <w:t xml:space="preserve">A seed script provisions a system admin, a landlord, a tenant, sample properties, an agreement, and the</w:t>
      </w:r>
      <w:r>
        <w:t xml:space="preserve"> </w:t>
      </w:r>
      <w:r>
        <w:t xml:space="preserve">configurable system parameters (rent cap, advance limit, lease durations, etc.), enabling a complete</w:t>
      </w:r>
      <w:r>
        <w:t xml:space="preserve"> </w:t>
      </w:r>
      <w:r>
        <w:t xml:space="preserve">demo. Seeded users share the password</w:t>
      </w:r>
      <w:r>
        <w:t xml:space="preserve"> </w:t>
      </w:r>
      <w:r>
        <w:rPr>
          <w:rStyle w:val="VerbatimChar"/>
        </w:rPr>
        <w:t xml:space="preserve">Passw0rd!234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Challenges faced during development.</w:t>
      </w:r>
      <w:r>
        <w:t xml:space="preserve"> </w:t>
      </w:r>
      <w:r>
        <w:t xml:space="preserve">Key challenges included (i) keeping the agreement and property</w:t>
      </w:r>
      <w:r>
        <w:t xml:space="preserve"> </w:t>
      </w:r>
      <w:r>
        <w:t xml:space="preserve">state machines perfectly synchronized — solved with transactions; (ii) preventing client-side</w:t>
      </w:r>
      <w:r>
        <w:t xml:space="preserve"> </w:t>
      </w:r>
      <w:r>
        <w:t xml:space="preserve">bypass of compliance rules — solved by centralizing all rules in services behind global guards; (iii)</w:t>
      </w:r>
      <w:r>
        <w:t xml:space="preserve"> </w:t>
      </w:r>
      <w:r>
        <w:t xml:space="preserve">avoiding CORS issues in production — solved with the Next.js same-origin proxy; and (iv) ensuring AI</w:t>
      </w:r>
      <w:r>
        <w:t xml:space="preserve"> </w:t>
      </w:r>
      <w:r>
        <w:t xml:space="preserve">suggestions remain trustworthy — solved by grounding them in a local knowledge base and bounding them to</w:t>
      </w:r>
      <w:r>
        <w:t xml:space="preserve"> </w:t>
      </w:r>
      <w:r>
        <w:t xml:space="preserve">the policy band.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End w:id="117"/>
    <w:bookmarkStart w:id="121" w:name="chapter-six-system-evaluation"/>
    <w:p>
      <w:pPr>
        <w:pStyle w:val="Heading1"/>
      </w:pPr>
      <w:r>
        <w:t xml:space="preserve">Chapter Six: System Evaluation</w:t>
      </w:r>
    </w:p>
    <w:bookmarkStart w:id="118" w:name="preparing-sample-test-plans"/>
    <w:p>
      <w:pPr>
        <w:pStyle w:val="Heading2"/>
      </w:pPr>
      <w:r>
        <w:t xml:space="preserve">6.1 Preparing Sample Test Plans</w:t>
      </w:r>
    </w:p>
    <w:p>
      <w:pPr>
        <w:pStyle w:val="FirstParagraph"/>
      </w:pPr>
      <w:r>
        <w:t xml:space="preserve">The evaluation methodology combines</w:t>
      </w:r>
      <w:r>
        <w:t xml:space="preserve"> </w:t>
      </w:r>
      <w:r>
        <w:rPr>
          <w:bCs/>
          <w:b/>
        </w:rPr>
        <w:t xml:space="preserve">unit tests</w:t>
      </w:r>
      <w:r>
        <w:t xml:space="preserve"> </w:t>
      </w:r>
      <w:r>
        <w:t xml:space="preserve">(service logic with Jest),</w:t>
      </w:r>
      <w:r>
        <w:t xml:space="preserve"> </w:t>
      </w:r>
      <w:r>
        <w:rPr>
          <w:bCs/>
          <w:b/>
        </w:rPr>
        <w:t xml:space="preserve">end-to-end tests</w:t>
      </w:r>
      <w:r>
        <w:t xml:space="preserve"> </w:t>
      </w:r>
      <w:r>
        <w:t xml:space="preserve">(HTTP</w:t>
      </w:r>
      <w:r>
        <w:t xml:space="preserve"> </w:t>
      </w:r>
      <w:r>
        <w:t xml:space="preserve">flows with Jest + Supertest), and</w:t>
      </w:r>
      <w:r>
        <w:t xml:space="preserve"> </w:t>
      </w:r>
      <w:r>
        <w:rPr>
          <w:bCs/>
          <w:b/>
        </w:rPr>
        <w:t xml:space="preserve">manual/exploratory testing</w:t>
      </w:r>
      <w:r>
        <w:t xml:space="preserve"> </w:t>
      </w:r>
      <w:r>
        <w:t xml:space="preserve">of the user journeys across both</w:t>
      </w:r>
      <w:r>
        <w:t xml:space="preserve"> </w:t>
      </w:r>
      <w:r>
        <w:t xml:space="preserve">portals. Test cases were derived directly from the functional and non-functional requirements. Each test</w:t>
      </w:r>
      <w:r>
        <w:t xml:space="preserve"> </w:t>
      </w:r>
      <w:r>
        <w:t xml:space="preserve">case specifies pre-conditions, steps, expected output, and a pass/fail criterion. Two representative</w:t>
      </w:r>
      <w:r>
        <w:t xml:space="preserve"> </w:t>
      </w:r>
      <w:r>
        <w:t xml:space="preserve">suites are shown below.</w:t>
      </w:r>
    </w:p>
    <w:p>
      <w:pPr>
        <w:pStyle w:val="BodyText"/>
      </w:pPr>
      <w:r>
        <w:rPr>
          <w:bCs/>
          <w:b/>
        </w:rPr>
        <w:t xml:space="preserve">Table 6.1 — Sample Functional Test Cases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12"/>
        <w:gridCol w:w="2233"/>
        <w:gridCol w:w="1421"/>
        <w:gridCol w:w="34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&amp;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tenant, log in with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 + JWT access/refresh tokens issued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role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in with correct password but wrong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 Unauthorized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 registers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created with status</w:t>
            </w:r>
            <w:r>
              <w:t xml:space="preserve"> </w:t>
            </w:r>
            <w:r>
              <w:rPr>
                <w:rStyle w:val="VerbatimChar"/>
              </w:rPr>
              <w:t xml:space="preserve">pending_verification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approves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→</w:t>
            </w:r>
            <w:r>
              <w:t xml:space="preserve"> </w:t>
            </w:r>
            <w:r>
              <w:rPr>
                <w:rStyle w:val="VerbatimChar"/>
              </w:rPr>
              <w:t xml:space="preserve">available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verifiedAt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Fayda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Unverified tenant requests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  <w:r>
              <w:t xml:space="preserve"> </w:t>
            </w:r>
            <w:r>
              <w:t xml:space="preserve">“</w:t>
            </w:r>
            <w:r>
              <w:t xml:space="preserve">Fayda verification required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approves signed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→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, property →</w:t>
            </w:r>
            <w:r>
              <w:t xml:space="preserve"> </w:t>
            </w:r>
            <w:r>
              <w:rPr>
                <w:rStyle w:val="VerbatimChar"/>
              </w:rPr>
              <w:t xml:space="preserve">rented</w:t>
            </w:r>
            <w:r>
              <w:t xml:space="preserve"> </w:t>
            </w:r>
            <w:r>
              <w:t xml:space="preserve">(atomic)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Illegal rent increase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 proposes rent ≤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  <w:r>
              <w:t xml:space="preserve"> </w:t>
            </w:r>
            <w:r>
              <w:t xml:space="preserve">“</w:t>
            </w:r>
            <w:r>
              <w:t xml:space="preserve">Proposed rent must be greater than current rent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approves valid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Adjustment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; contract rent 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Party files dispute on own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 created with status</w:t>
            </w:r>
            <w:r>
              <w:t xml:space="preserve"> </w:t>
            </w:r>
            <w:r>
              <w:rPr>
                <w:rStyle w:val="VerbatimChar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Non-party dispute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Unrelated user opens dispute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 Forbidden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Table 6.2 — Non-Functional / Security Test Cases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12"/>
        <w:gridCol w:w="2233"/>
        <w:gridCol w:w="1421"/>
        <w:gridCol w:w="34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lockout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failed logins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locked 15 min; further attempts 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calls</w:t>
            </w:r>
            <w:r>
              <w:t xml:space="preserve"> </w:t>
            </w:r>
            <w:r>
              <w:rPr>
                <w:rStyle w:val="VerbatimChar"/>
              </w:rPr>
              <w:t xml:space="preserve">PATCH /agreements/:id/review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 Forbidden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whitelisting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with unknown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Bad Request (rejected)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 request limit in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 Too Many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masking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 looks up tenant by Fayda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Phone/Fayda returned masked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API with short JWT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Start-up fails fast with clear error</w:t>
            </w:r>
          </w:p>
        </w:tc>
      </w:tr>
    </w:tbl>
    <w:bookmarkEnd w:id="118"/>
    <w:bookmarkStart w:id="119" w:name="X45697f0473e205c6a11cc98a10eb403a7a7ac48"/>
    <w:p>
      <w:pPr>
        <w:pStyle w:val="Heading2"/>
      </w:pPr>
      <w:r>
        <w:t xml:space="preserve">6.2 Evaluating the Proposed Design and Solutions</w:t>
      </w:r>
    </w:p>
    <w:p>
      <w:pPr>
        <w:pStyle w:val="FirstParagraph"/>
      </w:pPr>
      <w:r>
        <w:t xml:space="preserve">The test plans were executed against the running API (seeded database) and both front-ends. The table</w:t>
      </w:r>
      <w:r>
        <w:t xml:space="preserve"> </w:t>
      </w:r>
      <w:r>
        <w:t xml:space="preserve">below records the observed outcome and status for the core cases.</w:t>
      </w:r>
    </w:p>
    <w:p>
      <w:pPr>
        <w:pStyle w:val="BodyText"/>
      </w:pPr>
      <w:r>
        <w:rPr>
          <w:bCs/>
          <w:b/>
        </w:rPr>
        <w:t xml:space="preserve">Test Execution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 issued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 issued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pending_verification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pending_verification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available</w:t>
            </w:r>
            <w:r>
              <w:t xml:space="preserve"> </w:t>
            </w:r>
            <w:r>
              <w:t xml:space="preserve">+ verifiedAt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 verification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+ rented (atomic)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119"/>
    <w:bookmarkStart w:id="120" w:name="discussing-the-results"/>
    <w:p>
      <w:pPr>
        <w:pStyle w:val="Heading2"/>
      </w:pPr>
      <w:r>
        <w:t xml:space="preserve">6.3 Discussing the Results</w:t>
      </w:r>
    </w:p>
    <w:p>
      <w:pPr>
        <w:pStyle w:val="FirstParagraph"/>
      </w:pPr>
      <w:r>
        <w:t xml:space="preserve">The evaluation shows that the system</w:t>
      </w:r>
      <w:r>
        <w:t xml:space="preserve"> </w:t>
      </w:r>
      <w:r>
        <w:rPr>
          <w:bCs/>
          <w:b/>
        </w:rPr>
        <w:t xml:space="preserve">meets its defined functional and security criteria</w:t>
      </w:r>
      <w:r>
        <w:t xml:space="preserve">. The most</w:t>
      </w:r>
      <w:r>
        <w:t xml:space="preserve"> </w:t>
      </w:r>
      <w:r>
        <w:t xml:space="preserve">important policy guarantees — Fayda verification before contracting, automatic rejection of illegal rent</w:t>
      </w:r>
      <w:r>
        <w:t xml:space="preserve"> </w:t>
      </w:r>
      <w:r>
        <w:t xml:space="preserve">increases, atomic agreement/property state synchronization, role-based access control, account lockout,</w:t>
      </w:r>
      <w:r>
        <w:t xml:space="preserve"> </w:t>
      </w:r>
      <w:r>
        <w:t xml:space="preserve">and input whitelisting — all behaved as specified. This confirms the central design decision of placing</w:t>
      </w:r>
      <w:r>
        <w:t xml:space="preserve"> </w:t>
      </w:r>
      <w:r>
        <w:t xml:space="preserve">all business rules in the server tier: the rules could not be bypassed from any client.</w:t>
      </w:r>
    </w:p>
    <w:p>
      <w:pPr>
        <w:pStyle w:val="BodyText"/>
      </w:pPr>
      <w:r>
        <w:rPr>
          <w:bCs/>
          <w:b/>
        </w:rPr>
        <w:t xml:space="preserve">Issues observed and implications.</w:t>
      </w:r>
      <w:r>
        <w:t xml:space="preserve"> </w:t>
      </w:r>
      <w:r>
        <w:t xml:space="preserve">During testing, the importance of transactional updates was</w:t>
      </w:r>
      <w:r>
        <w:t xml:space="preserve"> </w:t>
      </w:r>
      <w:r>
        <w:t xml:space="preserve">underscored: an earlier non-transactional version could, under failure, leave a property marked</w:t>
      </w:r>
      <w:r>
        <w:t xml:space="preserve"> </w:t>
      </w:r>
      <w:r>
        <w:rPr>
          <w:rStyle w:val="VerbatimChar"/>
        </w:rPr>
        <w:t xml:space="preserve">rented</w:t>
      </w:r>
      <w:r>
        <w:t xml:space="preserve"> </w:t>
      </w:r>
      <w:r>
        <w:t xml:space="preserve">while the agreement was not yet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; wrapping the two updates in a transaction eliminated this</w:t>
      </w:r>
      <w:r>
        <w:t xml:space="preserve"> </w:t>
      </w:r>
      <w:r>
        <w:t xml:space="preserve">class of inconsistency. Areas earmarked for improvement include automated test coverage breadth (more</w:t>
      </w:r>
      <w:r>
        <w:t xml:space="preserve"> </w:t>
      </w:r>
      <w:r>
        <w:t xml:space="preserve">e2e flows), live payment processing, and connecting the Fayda integration to the official government API</w:t>
      </w:r>
      <w:r>
        <w:t xml:space="preserve"> </w:t>
      </w:r>
      <w:r>
        <w:t xml:space="preserve">for production. These do not affect the validity of the demonstrated workflows but represent the natural</w:t>
      </w:r>
      <w:r>
        <w:t xml:space="preserve"> </w:t>
      </w:r>
      <w:r>
        <w:t xml:space="preserve">next steps for a production rollout.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4" w:name="X9e9fb3a6392bb19780d3822124d17a42ed93e11"/>
    <w:p>
      <w:pPr>
        <w:pStyle w:val="Heading1"/>
      </w:pPr>
      <w:r>
        <w:t xml:space="preserve">Chapter Seven: Conclusions and Recommendations</w:t>
      </w:r>
    </w:p>
    <w:bookmarkStart w:id="122" w:name="conclusion-of-the-study"/>
    <w:p>
      <w:pPr>
        <w:pStyle w:val="Heading2"/>
      </w:pPr>
      <w:r>
        <w:t xml:space="preserve">7.1 Conclusion of the Study</w:t>
      </w:r>
    </w:p>
    <w:p>
      <w:pPr>
        <w:pStyle w:val="FirstParagraph"/>
      </w:pPr>
      <w:r>
        <w:t xml:space="preserve">This project set out to determine whether a centralized, compliance-aware digital platform could make</w:t>
      </w:r>
      <w:r>
        <w:t xml:space="preserve"> </w:t>
      </w:r>
      <w:r>
        <w:t xml:space="preserve">the Addis Ababa residential rental market transparent, fair, and enforceable. The investigation</w:t>
      </w:r>
      <w:r>
        <w:t xml:space="preserve"> </w:t>
      </w:r>
      <w:r>
        <w:t xml:space="preserve">proceeded from problem analysis and stakeholder requirements, through UML modeling and a layered</w:t>
      </w:r>
      <w:r>
        <w:t xml:space="preserve"> </w:t>
      </w:r>
      <w:r>
        <w:t xml:space="preserve">three-tier design, to a working implementation across three coordinated applications and a structured</w:t>
      </w:r>
      <w:r>
        <w:t xml:space="preserve"> </w:t>
      </w:r>
      <w:r>
        <w:t xml:space="preserve">evaluation.</w:t>
      </w:r>
    </w:p>
    <w:p>
      <w:pPr>
        <w:pStyle w:val="BodyText"/>
      </w:pPr>
      <w:r>
        <w:t xml:space="preserve">The resulting artifact — the</w:t>
      </w:r>
      <w:r>
        <w:t xml:space="preserve"> </w:t>
      </w:r>
      <w:r>
        <w:rPr>
          <w:bCs/>
          <w:b/>
        </w:rPr>
        <w:t xml:space="preserve">Web-Based Residential House Rental Control and Administration System</w:t>
      </w:r>
      <w:r>
        <w:t xml:space="preserve"> </w:t>
      </w:r>
      <w:r>
        <w:t xml:space="preserve">—</w:t>
      </w:r>
      <w:r>
        <w:t xml:space="preserve"> </w:t>
      </w:r>
      <w:r>
        <w:t xml:space="preserve">digitizes the full rental lifecycle: identity verification through Fayda, property registration and</w:t>
      </w:r>
      <w:r>
        <w:t xml:space="preserve"> </w:t>
      </w:r>
      <w:r>
        <w:t xml:space="preserve">authority verification, digital agreements with dual e-signing and authority activation, capped rent</w:t>
      </w:r>
      <w:r>
        <w:t xml:space="preserve"> </w:t>
      </w:r>
      <w:r>
        <w:t xml:space="preserve">adjustments, dispute mediation with penalties, configurable policy parameters, and an immutable audit</w:t>
      </w:r>
      <w:r>
        <w:t xml:space="preserve"> </w:t>
      </w:r>
      <w:r>
        <w:t xml:space="preserve">log. Crucially, the proclamation’s rules are enforced by code in a single authoritative API, so they</w:t>
      </w:r>
      <w:r>
        <w:t xml:space="preserve"> </w:t>
      </w:r>
      <w:r>
        <w:t xml:space="preserve">cannot be circumvented by any client.</w:t>
      </w:r>
    </w:p>
    <w:p>
      <w:pPr>
        <w:pStyle w:val="BodyText"/>
      </w:pPr>
      <w:r>
        <w:t xml:space="preserve">Reflecting on the objectives set in Chapter One, each was met: requirements were gathered and analyzed;</w:t>
      </w:r>
      <w:r>
        <w:t xml:space="preserve"> </w:t>
      </w:r>
      <w:r>
        <w:t xml:space="preserve">the system was modeled and validated; a secure layered architecture with RBAC and a normalized data</w:t>
      </w:r>
      <w:r>
        <w:t xml:space="preserve"> </w:t>
      </w:r>
      <w:r>
        <w:t xml:space="preserve">model was designed; Fayda verification, the agreement lifecycle, rent-cap enforcement, dispute</w:t>
      </w:r>
      <w:r>
        <w:t xml:space="preserve"> </w:t>
      </w:r>
      <w:r>
        <w:t xml:space="preserve">management, the authority workspace, and the RAG pricing assistant were implemented; and the solution</w:t>
      </w:r>
      <w:r>
        <w:t xml:space="preserve"> </w:t>
      </w:r>
      <w:r>
        <w:t xml:space="preserve">was tested and shown to satisfy its functional and non-functional requirements. The principal lesson is</w:t>
      </w:r>
      <w:r>
        <w:t xml:space="preserve"> </w:t>
      </w:r>
      <w:r>
        <w:t xml:space="preserve">that</w:t>
      </w:r>
      <w:r>
        <w:t xml:space="preserve"> </w:t>
      </w:r>
      <w:r>
        <w:rPr>
          <w:bCs/>
          <w:b/>
        </w:rPr>
        <w:t xml:space="preserve">regulatory compliance must be engineered into the data and service layer</w:t>
      </w:r>
      <w:r>
        <w:t xml:space="preserve">, not merely documented</w:t>
      </w:r>
      <w:r>
        <w:t xml:space="preserve"> </w:t>
      </w:r>
      <w:r>
        <w:t xml:space="preserve">as policy — a finding with broad applicability to other e-government systems in Ethiopia.</w:t>
      </w:r>
    </w:p>
    <w:bookmarkEnd w:id="122"/>
    <w:bookmarkStart w:id="123" w:name="recommendations-of-the-study"/>
    <w:p>
      <w:pPr>
        <w:pStyle w:val="Heading2"/>
      </w:pPr>
      <w:r>
        <w:t xml:space="preserve">7.2 Recommendations of the Study</w:t>
      </w:r>
    </w:p>
    <w:p>
      <w:pPr>
        <w:pStyle w:val="FirstParagraph"/>
      </w:pPr>
      <w:r>
        <w:t xml:space="preserve">Building on the conclusions, we recommend the following future work, ordered roughly by impact: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Integrate live payments.</w:t>
      </w:r>
      <w:r>
        <w:t xml:space="preserve"> </w:t>
      </w:r>
      <w:r>
        <w:t xml:space="preserve">Connect telebirr, CBE Birr, and bank transfer so advance payments and</w:t>
      </w:r>
      <w:r>
        <w:t xml:space="preserve"> </w:t>
      </w:r>
      <w:r>
        <w:t xml:space="preserve">monthly rent are transacted (not just recorded), with automatic receipts and overdue tracking.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Connect the official Fayda eKYC API.</w:t>
      </w:r>
      <w:r>
        <w:t xml:space="preserve"> </w:t>
      </w:r>
      <w:r>
        <w:t xml:space="preserve">Replace the demonstration verification with the production</w:t>
      </w:r>
      <w:r>
        <w:t xml:space="preserve"> </w:t>
      </w:r>
      <w:r>
        <w:t xml:space="preserve">national identity service for legally binding identity assurance.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Provision object storage.</w:t>
      </w:r>
      <w:r>
        <w:t xml:space="preserve"> </w:t>
      </w:r>
      <w:r>
        <w:t xml:space="preserve">Wire</w:t>
      </w:r>
      <w:r>
        <w:t xml:space="preserve"> </w:t>
      </w:r>
      <w:r>
        <w:rPr>
          <w:rStyle w:val="VerbatimChar"/>
        </w:rPr>
        <w:t xml:space="preserve">SupportingDocument.storageKey</w:t>
      </w:r>
      <w:r>
        <w:t xml:space="preserve"> </w:t>
      </w:r>
      <w:r>
        <w:t xml:space="preserve">to S3-compatible storage with</w:t>
      </w:r>
      <w:r>
        <w:t xml:space="preserve"> </w:t>
      </w:r>
      <w:r>
        <w:t xml:space="preserve">virus scanning and signed URLs for evidence and ownership documents.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Notification delivery.</w:t>
      </w:r>
      <w:r>
        <w:t xml:space="preserve"> </w:t>
      </w:r>
      <w:r>
        <w:t xml:space="preserve">Implement email/SMS delivery (the preferences already exist as system</w:t>
      </w:r>
      <w:r>
        <w:t xml:space="preserve"> </w:t>
      </w:r>
      <w:r>
        <w:t xml:space="preserve">parameters) for signatures, verifications, disputes, and deadlines.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Expand analytics and policy tooling.</w:t>
      </w:r>
      <w:r>
        <w:t xml:space="preserve"> </w:t>
      </w:r>
      <w:r>
        <w:t xml:space="preserve">Surface rent trends, occupancy, and dispute statistics per</w:t>
      </w:r>
      <w:r>
        <w:t xml:space="preserve"> </w:t>
      </w:r>
      <w:r>
        <w:t xml:space="preserve">sub-city to support data-driven adjustment of pricing strategies.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Strengthen automated testing &amp; CI/CD.</w:t>
      </w:r>
      <w:r>
        <w:t xml:space="preserve"> </w:t>
      </w:r>
      <w:r>
        <w:t xml:space="preserve">Broaden unit and e2e coverage and add a pipeline that runs</w:t>
      </w:r>
      <w:r>
        <w:t xml:space="preserve"> </w:t>
      </w:r>
      <w:r>
        <w:t xml:space="preserve">lint, tests, and migrations on every change.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Mobile access.</w:t>
      </w:r>
      <w:r>
        <w:t xml:space="preserve"> </w:t>
      </w:r>
      <w:r>
        <w:t xml:space="preserve">Provide a mobile-first or native experience for tenants/landlords, who</w:t>
      </w:r>
      <w:r>
        <w:t xml:space="preserve"> </w:t>
      </w:r>
      <w:r>
        <w:t xml:space="preserve">predominantly use smartphones.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Harden refresh-session storage at scale.</w:t>
      </w:r>
      <w:r>
        <w:t xml:space="preserve"> </w:t>
      </w:r>
      <w:r>
        <w:t xml:space="preserve">Introduce a fast session store and key rotation strategy</w:t>
      </w:r>
      <w:r>
        <w:t xml:space="preserve"> </w:t>
      </w:r>
      <w:r>
        <w:t xml:space="preserve">for high-availability deployments.</w:t>
      </w:r>
    </w:p>
    <w:p>
      <w:pPr>
        <w:pStyle w:val="FirstParagraph"/>
      </w:pPr>
      <w:r>
        <w:t xml:space="preserve">These enhancements would move the system from a complete, demonstrable academic artifact toward a</w:t>
      </w:r>
      <w:r>
        <w:t xml:space="preserve"> </w:t>
      </w:r>
      <w:r>
        <w:t xml:space="preserve">production-grade national rental administration platform.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references"/>
    <w:p>
      <w:pPr>
        <w:pStyle w:val="Heading1"/>
      </w:pPr>
      <w:r>
        <w:t xml:space="preserve">References</w:t>
      </w:r>
    </w:p>
    <w:p>
      <w:pPr>
        <w:numPr>
          <w:ilvl w:val="0"/>
          <w:numId w:val="1021"/>
        </w:numPr>
        <w:pStyle w:val="Compact"/>
      </w:pPr>
      <w:r>
        <w:t xml:space="preserve">Federal Democratic Republic of Ethiopia,</w:t>
      </w:r>
      <w:r>
        <w:t xml:space="preserve"> </w:t>
      </w:r>
      <w:r>
        <w:rPr>
          <w:iCs/>
          <w:i/>
        </w:rPr>
        <w:t xml:space="preserve">Residential House Rental Proclamation</w:t>
      </w:r>
      <w:r>
        <w:t xml:space="preserve">, Addis Ababa,</w:t>
      </w:r>
      <w:r>
        <w:t xml:space="preserve"> </w:t>
      </w:r>
      <w:r>
        <w:t xml:space="preserve">Ethiopia.</w:t>
      </w:r>
    </w:p>
    <w:p>
      <w:pPr>
        <w:numPr>
          <w:ilvl w:val="0"/>
          <w:numId w:val="1021"/>
        </w:numPr>
        <w:pStyle w:val="Compact"/>
      </w:pPr>
      <w:r>
        <w:t xml:space="preserve">National ID Program (Fayda),</w:t>
      </w:r>
      <w:r>
        <w:t xml:space="preserve"> </w:t>
      </w:r>
      <w:r>
        <w:rPr>
          <w:iCs/>
          <w:i/>
        </w:rPr>
        <w:t xml:space="preserve">Ethiopian National Digital Identity — eKYC Documentation</w:t>
      </w:r>
      <w:r>
        <w:t xml:space="preserve">, Addis Ababa,</w:t>
      </w:r>
      <w:r>
        <w:t xml:space="preserve"> </w:t>
      </w:r>
      <w:r>
        <w:t xml:space="preserve">Ethiopia.</w:t>
      </w:r>
    </w:p>
    <w:p>
      <w:pPr>
        <w:numPr>
          <w:ilvl w:val="0"/>
          <w:numId w:val="1021"/>
        </w:numPr>
        <w:pStyle w:val="Compact"/>
      </w:pPr>
      <w:r>
        <w:t xml:space="preserve">NestJS,</w:t>
      </w:r>
      <w:r>
        <w:t xml:space="preserve"> </w:t>
      </w:r>
      <w:r>
        <w:rPr>
          <w:iCs/>
          <w:i/>
        </w:rPr>
        <w:t xml:space="preserve">NestJS Documentation</w:t>
      </w:r>
      <w:r>
        <w:t xml:space="preserve">, https://docs.nestjs.com (accessed during project development).</w:t>
      </w:r>
    </w:p>
    <w:p>
      <w:pPr>
        <w:numPr>
          <w:ilvl w:val="0"/>
          <w:numId w:val="1021"/>
        </w:numPr>
        <w:pStyle w:val="Compact"/>
      </w:pPr>
      <w:r>
        <w:t xml:space="preserve">Prisma,</w:t>
      </w:r>
      <w:r>
        <w:t xml:space="preserve"> </w:t>
      </w:r>
      <w:r>
        <w:rPr>
          <w:iCs/>
          <w:i/>
        </w:rPr>
        <w:t xml:space="preserve">Prisma ORM Documentation</w:t>
      </w:r>
      <w:r>
        <w:t xml:space="preserve">, https://www.prisma.io/docs.</w:t>
      </w:r>
    </w:p>
    <w:p>
      <w:pPr>
        <w:numPr>
          <w:ilvl w:val="0"/>
          <w:numId w:val="1021"/>
        </w:numPr>
        <w:pStyle w:val="Compact"/>
      </w:pPr>
      <w:r>
        <w:t xml:space="preserve">Vercel,</w:t>
      </w:r>
      <w:r>
        <w:t xml:space="preserve"> </w:t>
      </w:r>
      <w:r>
        <w:rPr>
          <w:iCs/>
          <w:i/>
        </w:rPr>
        <w:t xml:space="preserve">Next.js Documentation</w:t>
      </w:r>
      <w:r>
        <w:t xml:space="preserve">, https://nextjs.org/docs.</w:t>
      </w:r>
    </w:p>
    <w:p>
      <w:pPr>
        <w:numPr>
          <w:ilvl w:val="0"/>
          <w:numId w:val="1021"/>
        </w:numPr>
        <w:pStyle w:val="Compact"/>
      </w:pPr>
      <w:r>
        <w:t xml:space="preserve">PostgreSQL Global Development Group,</w:t>
      </w:r>
      <w:r>
        <w:t xml:space="preserve"> </w:t>
      </w:r>
      <w:r>
        <w:rPr>
          <w:iCs/>
          <w:i/>
        </w:rPr>
        <w:t xml:space="preserve">PostgreSQL 16 Documentation</w:t>
      </w:r>
      <w:r>
        <w:t xml:space="preserve">, https://www.postgresql.org/docs.</w:t>
      </w:r>
    </w:p>
    <w:p>
      <w:pPr>
        <w:numPr>
          <w:ilvl w:val="0"/>
          <w:numId w:val="1021"/>
        </w:numPr>
        <w:pStyle w:val="Compact"/>
      </w:pPr>
      <w:r>
        <w:t xml:space="preserve">P. Lewis et al.,</w:t>
      </w:r>
      <w:r>
        <w:t xml:space="preserve"> </w:t>
      </w:r>
      <w:r>
        <w:t xml:space="preserve">“</w:t>
      </w:r>
      <w:r>
        <w:t xml:space="preserve">Retrieval-Augmented Generation for Knowledge-Intensive NLP Tasks,</w:t>
      </w:r>
      <w:r>
        <w:t xml:space="preserve">”</w:t>
      </w:r>
      <w:r>
        <w:t xml:space="preserve"> </w:t>
      </w:r>
      <w:r>
        <w:rPr>
          <w:iCs/>
          <w:i/>
        </w:rPr>
        <w:t xml:space="preserve">Advances in</w:t>
      </w:r>
      <w:r>
        <w:rPr>
          <w:iCs/>
          <w:i/>
        </w:rPr>
        <w:t xml:space="preserve"> </w:t>
      </w:r>
      <w:r>
        <w:rPr>
          <w:iCs/>
          <w:i/>
        </w:rPr>
        <w:t xml:space="preserve">Neural Information Processing Systems (NeurIPS)</w:t>
      </w:r>
      <w:r>
        <w:t xml:space="preserve">, 2020.</w:t>
      </w:r>
    </w:p>
    <w:p>
      <w:pPr>
        <w:numPr>
          <w:ilvl w:val="0"/>
          <w:numId w:val="1021"/>
        </w:numPr>
        <w:pStyle w:val="Compact"/>
      </w:pPr>
      <w:r>
        <w:t xml:space="preserve">OWASP Foundation,</w:t>
      </w:r>
      <w:r>
        <w:t xml:space="preserve"> </w:t>
      </w:r>
      <w:r>
        <w:rPr>
          <w:iCs/>
          <w:i/>
        </w:rPr>
        <w:t xml:space="preserve">OWASP Top 10 — Web Application Security Risks</w:t>
      </w:r>
      <w:r>
        <w:t xml:space="preserve">, https://owasp.org/Top10.</w:t>
      </w:r>
    </w:p>
    <w:p>
      <w:pPr>
        <w:numPr>
          <w:ilvl w:val="0"/>
          <w:numId w:val="1021"/>
        </w:numPr>
        <w:pStyle w:val="Compact"/>
      </w:pPr>
      <w:r>
        <w:t xml:space="preserve">I. Sommerville,</w:t>
      </w:r>
      <w:r>
        <w:t xml:space="preserve"> </w:t>
      </w:r>
      <w:r>
        <w:rPr>
          <w:iCs/>
          <w:i/>
        </w:rPr>
        <w:t xml:space="preserve">Software Engineering</w:t>
      </w:r>
      <w:r>
        <w:t xml:space="preserve">, 10th ed., Pearson, 2016.</w:t>
      </w:r>
    </w:p>
    <w:p>
      <w:pPr>
        <w:numPr>
          <w:ilvl w:val="0"/>
          <w:numId w:val="1021"/>
        </w:numPr>
        <w:pStyle w:val="Compact"/>
      </w:pPr>
      <w:r>
        <w:t xml:space="preserve">Object Management Group,</w:t>
      </w:r>
      <w:r>
        <w:t xml:space="preserve"> </w:t>
      </w:r>
      <w:r>
        <w:rPr>
          <w:iCs/>
          <w:i/>
        </w:rPr>
        <w:t xml:space="preserve">Unified Modeling Language (UML) Specification</w:t>
      </w:r>
      <w:r>
        <w:t xml:space="preserve">, https://www.omg.org/spec/UML.</w:t>
      </w:r>
    </w:p>
    <w:p>
      <w:r>
        <w:pict>
          <v:rect style="width:0;height:1.5pt" o:hralign="center" o:hrstd="t" o:hr="t"/>
        </w:pict>
      </w:r>
    </w:p>
    <w:bookmarkEnd w:id="125"/>
    <w:bookmarkStart w:id="131" w:name="appendices"/>
    <w:p>
      <w:pPr>
        <w:pStyle w:val="Heading1"/>
      </w:pPr>
      <w:r>
        <w:t xml:space="preserve">Appendices</w:t>
      </w:r>
    </w:p>
    <w:bookmarkStart w:id="126" w:name="appendix-a-repository-structure"/>
    <w:p>
      <w:pPr>
        <w:pStyle w:val="Heading2"/>
      </w:pPr>
      <w:r>
        <w:t xml:space="preserve">Appendix A — Repository Structure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801"/>
        <w:gridCol w:w="1900"/>
        <w:gridCol w:w="2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AARentalManagementSystemBackend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API, business rules,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NestJS, Prisma,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AARentalManagementSystemFrontend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+ stakeholder (tenant/landlord)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Next.js, React, Tailwind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AARentalManagementSystemAuthorityFrontend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Authority/government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React, Vite, Tailwind</w:t>
            </w:r>
          </w:p>
        </w:tc>
      </w:tr>
    </w:tbl>
    <w:bookmarkEnd w:id="126"/>
    <w:bookmarkStart w:id="127" w:name="appendix-b-rest-api-endpoint-catalogue"/>
    <w:p>
      <w:pPr>
        <w:pStyle w:val="Heading2"/>
      </w:pPr>
      <w:r>
        <w:t xml:space="preserve">Appendix B — REST API Endpoint Catalogue</w:t>
      </w:r>
    </w:p>
    <w:p>
      <w:pPr>
        <w:pStyle w:val="FirstParagraph"/>
      </w:pPr>
      <w:r>
        <w:rPr>
          <w:bCs/>
          <w:b/>
        </w:rPr>
        <w:t xml:space="preserve">Table 4.4 — REST API Endpoint Catalogue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43"/>
        <w:gridCol w:w="1532"/>
        <w:gridCol w:w="2043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Health/info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a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(role-checked)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Rotate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View/update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/users/me/fayda/verify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Fayda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/users/tenants/lookup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up tenant by Fayda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/users/tenants/:id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public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/users/admin/stats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/users/admin/list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/users/admin/:id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/users/admin/audit-logs/list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/users/admin/system-parameters/list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Admin/SysAdmin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/users/admin/system-parameters/:key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parameter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/properties/public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Explore listings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Role-scoped property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/properties/:id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/properties/:id/review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Approve/reject 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/properties/:id/post-to-explore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to Explore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/agreements/tenant-request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Tenant-initiated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Role-scoped agreement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/agreements/:id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(party/authority)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/agreements/:id/tenant-sign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/agreements/:id/landlord-sign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 counter-signature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/agreements/:id/review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Verify/reject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/disputes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Landlord/Tenant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dispute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/disputes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Role-scoped dispute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/disputes/:id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(party/authority)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/disputes/:id/review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Review/resolve dispute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/rent-adjustments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rent adjustment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/rent-adjustments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Role-scoped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/rent-adjustments/:id/review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Approve/reject adjustment</w:t>
            </w:r>
          </w:p>
        </w:tc>
      </w:tr>
    </w:tbl>
    <w:bookmarkEnd w:id="127"/>
    <w:bookmarkStart w:id="128" w:name="X73db0567532d458b0ca5f042326c713df338ab1"/>
    <w:p>
      <w:pPr>
        <w:pStyle w:val="Heading2"/>
      </w:pPr>
      <w:r>
        <w:t xml:space="preserve">Appendix C — Configurable System Parameters (seeded)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77"/>
        <w:gridCol w:w="1788"/>
        <w:gridCol w:w="2299"/>
        <w:gridCol w:w="25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max_annual_rent_increase_percent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Annual Rent Increase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max_advance_payment_months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Advance Payment (months)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min_lease_duration_months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Lease Duration (months)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max_lease_duration_months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Lease Duration (months)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dispute_resolution_days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 Resolution Deadline (days)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agreement_verification_days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Verification Deadline (days)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property_verification_days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Verification Deadline (days)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notification_email_enabled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Notifications 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notification_sms_enabled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 Notifications 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system_maintenance_mode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</w:tbl>
    <w:bookmarkEnd w:id="128"/>
    <w:bookmarkStart w:id="129" w:name="appendix-d-how-to-run-the-system-locally"/>
    <w:p>
      <w:pPr>
        <w:pStyle w:val="Heading2"/>
      </w:pPr>
      <w:r>
        <w:t xml:space="preserve">Appendix D — How to Run the System Locally</w:t>
      </w:r>
    </w:p>
    <w:p>
      <w:pPr>
        <w:pStyle w:val="SourceCode"/>
      </w:pPr>
      <w:r>
        <w:rPr>
          <w:rStyle w:val="CommentTok"/>
        </w:rPr>
        <w:t xml:space="preserve"># 1. Backend API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AARentalManagementSystemBackend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postgres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db:push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db:seed          </w:t>
      </w:r>
      <w:r>
        <w:rPr>
          <w:rStyle w:val="CommentTok"/>
        </w:rPr>
        <w:t xml:space="preserve"># seeds users (password: Passw0rd!234), properties, parameters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start:dev        </w:t>
      </w:r>
      <w:r>
        <w:rPr>
          <w:rStyle w:val="CommentTok"/>
        </w:rPr>
        <w:t xml:space="preserve"># API on http://localhost:3000</w:t>
      </w:r>
      <w:r>
        <w:br/>
      </w:r>
      <w:r>
        <w:br/>
      </w:r>
      <w:r>
        <w:rPr>
          <w:rStyle w:val="CommentTok"/>
        </w:rPr>
        <w:t xml:space="preserve"># 2. Stakeholder portal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../AARentalManagementSystemFrontend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</w:t>
      </w:r>
      <w:r>
        <w:rPr>
          <w:rStyle w:val="CommentTok"/>
        </w:rPr>
        <w:t xml:space="preserve"># http://localhost:45000</w:t>
      </w:r>
      <w:r>
        <w:br/>
      </w:r>
      <w:r>
        <w:br/>
      </w:r>
      <w:r>
        <w:rPr>
          <w:rStyle w:val="CommentTok"/>
        </w:rPr>
        <w:t xml:space="preserve"># 3. Authority portal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../AARentalManagementSystemAuthorityFrontend/Desktop/.../authority-portal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129"/>
    <w:bookmarkStart w:id="130" w:name="appendix-e-seeded-demo-accounts"/>
    <w:p>
      <w:pPr>
        <w:pStyle w:val="Heading2"/>
      </w:pPr>
      <w:r>
        <w:t xml:space="preserve">Appendix E — Seeded Demo Accounts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admin@aarental.local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Passw0rd!234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Landlord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landlord@aarental.local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Passw0rd!234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tenant@aarental.local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Passw0rd!234</w:t>
            </w:r>
          </w:p>
        </w:tc>
      </w:tr>
    </w:tbl>
    <w:p>
      <w:pPr>
        <w:pStyle w:val="BodyText"/>
      </w:pPr>
      <w:r>
        <w:rPr>
          <w:iCs/>
          <w:i/>
        </w:rPr>
        <w:t xml:space="preserve">(Insert UI screenshots as Appendix F figures in the final submission.)</w:t>
      </w:r>
    </w:p>
    <w:bookmarkEnd w:id="130"/>
    <w:bookmarkEnd w:id="1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2" Target="media/rId52.png" /><Relationship Type="http://schemas.openxmlformats.org/officeDocument/2006/relationships/image" Id="rId93" Target="media/rId93.png" /><Relationship Type="http://schemas.openxmlformats.org/officeDocument/2006/relationships/image" Id="rId99" Target="media/rId99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hyperlink" Id="rId23" Target="https://mermaid.j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mermaid.j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2026-05-31T13:56:49Z</dcterms:created>
  <dcterms:modified xsi:type="dcterms:W3CDTF">2026-05-31T13:56:49Z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