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EastAsia" w:eastAsiaTheme="minorEastAsia" w:hAnsiTheme="minorEastAsia" w:cstheme="majorBidi"/>
          <w:sz w:val="24"/>
          <w:szCs w:val="24"/>
        </w:rPr>
        <w:id w:val="53176274"/>
        <w:docPartObj>
          <w:docPartGallery w:val="Cover Pages"/>
          <w:docPartUnique/>
        </w:docPartObj>
      </w:sdtPr>
      <w:sdtEndPr>
        <w:rPr>
          <w:rFonts w:ascii="黑体" w:eastAsia="黑体" w:hAnsi="黑体" w:cstheme="minorBidi"/>
          <w:b/>
        </w:rPr>
      </w:sdtEndPr>
      <w:sdtContent>
        <w:p w:rsidR="00AC581B" w:rsidRPr="00494C6A" w:rsidRDefault="00AC581B">
          <w:pPr>
            <w:pStyle w:val="a5"/>
            <w:rPr>
              <w:rFonts w:asciiTheme="minorEastAsia" w:eastAsiaTheme="minorEastAsia" w:hAnsiTheme="minorEastAsia" w:cstheme="majorBidi"/>
              <w:sz w:val="24"/>
              <w:szCs w:val="24"/>
            </w:rPr>
          </w:pPr>
        </w:p>
        <w:p w:rsidR="00AC581B" w:rsidRPr="00494C6A" w:rsidRDefault="00AC581B">
          <w:pPr>
            <w:pStyle w:val="a5"/>
            <w:rPr>
              <w:rFonts w:asciiTheme="minorEastAsia" w:eastAsiaTheme="minorEastAsia" w:hAnsiTheme="minorEastAsia" w:cstheme="majorBidi"/>
              <w:sz w:val="24"/>
              <w:szCs w:val="24"/>
            </w:rPr>
          </w:pPr>
        </w:p>
        <w:p w:rsidR="00AC581B" w:rsidRDefault="00AC581B" w:rsidP="00AC581B">
          <w:pPr>
            <w:pStyle w:val="a5"/>
            <w:jc w:val="center"/>
            <w:rPr>
              <w:rFonts w:asciiTheme="minorEastAsia" w:eastAsiaTheme="minorEastAsia" w:hAnsiTheme="minorEastAsia" w:cstheme="majorBidi"/>
              <w:sz w:val="24"/>
              <w:szCs w:val="24"/>
            </w:rPr>
          </w:pPr>
        </w:p>
        <w:p w:rsidR="007A132B" w:rsidRDefault="007A132B" w:rsidP="00AC581B">
          <w:pPr>
            <w:pStyle w:val="a5"/>
            <w:jc w:val="center"/>
            <w:rPr>
              <w:rFonts w:asciiTheme="minorEastAsia" w:eastAsiaTheme="minorEastAsia" w:hAnsiTheme="minorEastAsia" w:cstheme="majorBidi"/>
              <w:sz w:val="24"/>
              <w:szCs w:val="24"/>
            </w:rPr>
          </w:pPr>
        </w:p>
        <w:p w:rsidR="007A132B" w:rsidRDefault="007A132B" w:rsidP="00AC581B">
          <w:pPr>
            <w:pStyle w:val="a5"/>
            <w:jc w:val="center"/>
            <w:rPr>
              <w:rFonts w:asciiTheme="minorEastAsia" w:eastAsiaTheme="minorEastAsia" w:hAnsiTheme="minorEastAsia" w:cstheme="majorBidi"/>
              <w:sz w:val="24"/>
              <w:szCs w:val="24"/>
            </w:rPr>
          </w:pPr>
        </w:p>
        <w:p w:rsidR="007A132B" w:rsidRDefault="007A132B" w:rsidP="00AC581B">
          <w:pPr>
            <w:pStyle w:val="a5"/>
            <w:jc w:val="center"/>
            <w:rPr>
              <w:rFonts w:asciiTheme="minorEastAsia" w:eastAsiaTheme="minorEastAsia" w:hAnsiTheme="minorEastAsia" w:cstheme="majorBidi"/>
              <w:sz w:val="24"/>
              <w:szCs w:val="24"/>
            </w:rPr>
          </w:pPr>
        </w:p>
        <w:p w:rsidR="007A132B" w:rsidRDefault="007A132B" w:rsidP="00AC581B">
          <w:pPr>
            <w:pStyle w:val="a5"/>
            <w:jc w:val="center"/>
            <w:rPr>
              <w:rFonts w:asciiTheme="minorEastAsia" w:eastAsiaTheme="minorEastAsia" w:hAnsiTheme="minorEastAsia" w:cstheme="majorBidi"/>
              <w:sz w:val="24"/>
              <w:szCs w:val="24"/>
            </w:rPr>
          </w:pPr>
        </w:p>
        <w:p w:rsidR="007A132B" w:rsidRDefault="007A132B" w:rsidP="00AC581B">
          <w:pPr>
            <w:pStyle w:val="a5"/>
            <w:jc w:val="center"/>
            <w:rPr>
              <w:rFonts w:asciiTheme="minorEastAsia" w:eastAsiaTheme="minorEastAsia" w:hAnsiTheme="minorEastAsia" w:cstheme="majorBidi"/>
              <w:sz w:val="24"/>
              <w:szCs w:val="24"/>
            </w:rPr>
          </w:pPr>
        </w:p>
        <w:p w:rsidR="007A132B" w:rsidRDefault="007A132B" w:rsidP="00AC581B">
          <w:pPr>
            <w:pStyle w:val="a5"/>
            <w:jc w:val="center"/>
            <w:rPr>
              <w:rFonts w:asciiTheme="minorEastAsia" w:eastAsiaTheme="minorEastAsia" w:hAnsiTheme="minorEastAsia" w:cstheme="majorBidi"/>
              <w:sz w:val="24"/>
              <w:szCs w:val="24"/>
            </w:rPr>
          </w:pPr>
        </w:p>
        <w:p w:rsidR="007A132B" w:rsidRPr="00494C6A" w:rsidRDefault="007A132B" w:rsidP="00AC581B">
          <w:pPr>
            <w:pStyle w:val="a5"/>
            <w:jc w:val="center"/>
            <w:rPr>
              <w:rFonts w:asciiTheme="minorEastAsia" w:eastAsiaTheme="minorEastAsia" w:hAnsiTheme="minorEastAsia" w:cstheme="majorBidi"/>
              <w:sz w:val="24"/>
              <w:szCs w:val="24"/>
            </w:rPr>
          </w:pPr>
        </w:p>
        <w:p w:rsidR="00AC581B" w:rsidRPr="00494C6A" w:rsidRDefault="002E5831" w:rsidP="00AC581B">
          <w:pPr>
            <w:pStyle w:val="a5"/>
            <w:jc w:val="center"/>
            <w:rPr>
              <w:rFonts w:asciiTheme="minorEastAsia" w:eastAsiaTheme="minorEastAsia" w:hAnsiTheme="minorEastAsia" w:cstheme="majorBidi"/>
              <w:sz w:val="24"/>
              <w:szCs w:val="24"/>
            </w:rPr>
          </w:pPr>
          <w:r>
            <w:rPr>
              <w:rFonts w:asciiTheme="minorEastAsia" w:eastAsiaTheme="minorEastAsia" w:hAnsiTheme="minorEastAsia" w:cstheme="majorBidi"/>
              <w:noProof/>
              <w:sz w:val="24"/>
              <w:szCs w:val="24"/>
            </w:rPr>
            <w:pict>
              <v:rect id="_x0000_s2068" style="position:absolute;left:0;text-align:left;margin-left:0;margin-top:0;width:624.2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Pr>
              <w:rFonts w:asciiTheme="minorEastAsia" w:eastAsiaTheme="minorEastAsia" w:hAnsiTheme="minorEastAsia" w:cstheme="majorBidi"/>
              <w:noProof/>
              <w:sz w:val="24"/>
              <w:szCs w:val="24"/>
            </w:rPr>
            <w:pict>
              <v:rect id="_x0000_s2071" style="position:absolute;left:0;text-align:left;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asciiTheme="minorEastAsia" w:eastAsiaTheme="minorEastAsia" w:hAnsiTheme="minorEastAsia" w:cstheme="majorBidi"/>
              <w:noProof/>
              <w:sz w:val="24"/>
              <w:szCs w:val="24"/>
            </w:rPr>
            <w:pict>
              <v:rect id="_x0000_s2070" style="position:absolute;left:0;text-align:left;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asciiTheme="minorEastAsia" w:eastAsiaTheme="minorEastAsia" w:hAnsiTheme="minorEastAsia" w:cstheme="majorBidi"/>
              <w:noProof/>
              <w:sz w:val="24"/>
              <w:szCs w:val="24"/>
            </w:rPr>
            <w:pict>
              <v:rect id="_x0000_s2069" style="position:absolute;left:0;text-align:left;margin-left:0;margin-top:0;width:624.2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inorEastAsia" w:eastAsiaTheme="minorEastAsia" w:hAnsiTheme="minorEastAsia"/>
              <w:b/>
              <w:sz w:val="72"/>
              <w:szCs w:val="72"/>
            </w:rPr>
            <w:alias w:val="标题"/>
            <w:id w:val="14700071"/>
            <w:dataBinding w:prefixMappings="xmlns:ns0='http://schemas.openxmlformats.org/package/2006/metadata/core-properties' xmlns:ns1='http://purl.org/dc/elements/1.1/'" w:xpath="/ns0:coreProperties[1]/ns1:title[1]" w:storeItemID="{6C3C8BC8-F283-45AE-878A-BAB7291924A1}"/>
            <w:text/>
          </w:sdtPr>
          <w:sdtContent>
            <w:p w:rsidR="00AC581B" w:rsidRPr="00494C6A" w:rsidRDefault="00AC581B" w:rsidP="007A132B">
              <w:pPr>
                <w:pStyle w:val="a5"/>
                <w:ind w:firstLineChars="150" w:firstLine="1084"/>
                <w:jc w:val="center"/>
                <w:rPr>
                  <w:rFonts w:asciiTheme="minorEastAsia" w:eastAsiaTheme="minorEastAsia" w:hAnsiTheme="minorEastAsia" w:cstheme="majorBidi"/>
                  <w:sz w:val="24"/>
                  <w:szCs w:val="24"/>
                </w:rPr>
              </w:pPr>
              <w:r w:rsidRPr="007A132B">
                <w:rPr>
                  <w:rFonts w:asciiTheme="minorEastAsia" w:eastAsiaTheme="minorEastAsia" w:hAnsiTheme="minorEastAsia" w:hint="eastAsia"/>
                  <w:b/>
                  <w:sz w:val="72"/>
                  <w:szCs w:val="72"/>
                </w:rPr>
                <w:t>居住区规划调研报告</w:t>
              </w:r>
            </w:p>
          </w:sdtContent>
        </w:sdt>
        <w:p w:rsidR="00AC581B" w:rsidRPr="00494C6A" w:rsidRDefault="00AC581B" w:rsidP="00AC581B">
          <w:pPr>
            <w:pStyle w:val="a5"/>
            <w:jc w:val="center"/>
            <w:rPr>
              <w:rFonts w:asciiTheme="minorEastAsia" w:eastAsiaTheme="minorEastAsia" w:hAnsiTheme="minorEastAsia" w:cstheme="majorBidi"/>
              <w:sz w:val="24"/>
              <w:szCs w:val="24"/>
            </w:rPr>
          </w:pPr>
        </w:p>
        <w:p w:rsidR="00AC581B" w:rsidRPr="00494C6A" w:rsidRDefault="00AC581B" w:rsidP="00AC581B">
          <w:pPr>
            <w:pStyle w:val="a5"/>
            <w:jc w:val="center"/>
            <w:rPr>
              <w:rFonts w:asciiTheme="minorEastAsia" w:eastAsiaTheme="minorEastAsia" w:hAnsiTheme="minorEastAsia" w:cstheme="majorBidi"/>
              <w:sz w:val="24"/>
              <w:szCs w:val="24"/>
            </w:rPr>
          </w:pPr>
        </w:p>
        <w:p w:rsidR="00AC581B" w:rsidRDefault="00AC581B" w:rsidP="00AC581B">
          <w:pPr>
            <w:pStyle w:val="a5"/>
            <w:jc w:val="center"/>
            <w:rPr>
              <w:rFonts w:asciiTheme="minorEastAsia" w:eastAsiaTheme="minorEastAsia" w:hAnsiTheme="minorEastAsia"/>
              <w:sz w:val="24"/>
              <w:szCs w:val="24"/>
            </w:rPr>
          </w:pPr>
        </w:p>
        <w:p w:rsidR="007A132B" w:rsidRDefault="007A132B" w:rsidP="00AC581B">
          <w:pPr>
            <w:pStyle w:val="a5"/>
            <w:jc w:val="center"/>
            <w:rPr>
              <w:rFonts w:asciiTheme="minorEastAsia" w:eastAsiaTheme="minorEastAsia" w:hAnsiTheme="minorEastAsia"/>
              <w:sz w:val="24"/>
              <w:szCs w:val="24"/>
            </w:rPr>
          </w:pPr>
        </w:p>
        <w:p w:rsidR="007A132B" w:rsidRDefault="007A132B" w:rsidP="00AC581B">
          <w:pPr>
            <w:pStyle w:val="a5"/>
            <w:jc w:val="center"/>
            <w:rPr>
              <w:rFonts w:asciiTheme="minorEastAsia" w:eastAsiaTheme="minorEastAsia" w:hAnsiTheme="minorEastAsia"/>
              <w:sz w:val="24"/>
              <w:szCs w:val="24"/>
            </w:rPr>
          </w:pPr>
        </w:p>
        <w:p w:rsidR="007A132B" w:rsidRDefault="007A132B" w:rsidP="00AC581B">
          <w:pPr>
            <w:pStyle w:val="a5"/>
            <w:jc w:val="center"/>
            <w:rPr>
              <w:rFonts w:asciiTheme="minorEastAsia" w:eastAsiaTheme="minorEastAsia" w:hAnsiTheme="minorEastAsia"/>
              <w:sz w:val="24"/>
              <w:szCs w:val="24"/>
            </w:rPr>
          </w:pPr>
        </w:p>
        <w:p w:rsidR="007A132B" w:rsidRDefault="007A132B" w:rsidP="00AC581B">
          <w:pPr>
            <w:pStyle w:val="a5"/>
            <w:jc w:val="center"/>
            <w:rPr>
              <w:rFonts w:asciiTheme="minorEastAsia" w:eastAsiaTheme="minorEastAsia" w:hAnsiTheme="minorEastAsia"/>
              <w:sz w:val="24"/>
              <w:szCs w:val="24"/>
            </w:rPr>
          </w:pPr>
        </w:p>
        <w:p w:rsidR="00AC581B" w:rsidRPr="007A132B" w:rsidRDefault="00AC581B">
          <w:pPr>
            <w:widowControl/>
            <w:jc w:val="left"/>
            <w:rPr>
              <w:rFonts w:ascii="黑体" w:eastAsia="黑体" w:hAnsi="黑体"/>
              <w:b/>
              <w:sz w:val="24"/>
              <w:szCs w:val="24"/>
            </w:rPr>
          </w:pPr>
          <w:r w:rsidRPr="007A132B">
            <w:rPr>
              <w:rFonts w:ascii="黑体" w:eastAsia="黑体" w:hAnsi="黑体"/>
              <w:b/>
              <w:sz w:val="24"/>
              <w:szCs w:val="24"/>
            </w:rPr>
            <w:br w:type="page"/>
          </w:r>
        </w:p>
      </w:sdtContent>
    </w:sdt>
    <w:p w:rsidR="00C77C06" w:rsidRPr="00494C6A" w:rsidRDefault="00B5090F" w:rsidP="00B5090F">
      <w:pPr>
        <w:jc w:val="center"/>
        <w:rPr>
          <w:rFonts w:ascii="黑体" w:eastAsia="黑体" w:hAnsi="黑体"/>
          <w:b/>
          <w:sz w:val="32"/>
          <w:szCs w:val="32"/>
        </w:rPr>
      </w:pPr>
      <w:r w:rsidRPr="00494C6A">
        <w:rPr>
          <w:rFonts w:ascii="黑体" w:eastAsia="黑体" w:hAnsi="黑体" w:hint="eastAsia"/>
          <w:b/>
          <w:sz w:val="32"/>
          <w:szCs w:val="32"/>
        </w:rPr>
        <w:lastRenderedPageBreak/>
        <w:t>居住区规划调研报告</w:t>
      </w:r>
    </w:p>
    <w:p w:rsidR="00DE628E" w:rsidRPr="00494C6A" w:rsidRDefault="00DE628E" w:rsidP="004A4768">
      <w:pPr>
        <w:rPr>
          <w:rFonts w:asciiTheme="minorEastAsia" w:hAnsiTheme="minorEastAsia"/>
          <w:sz w:val="24"/>
          <w:szCs w:val="24"/>
        </w:rPr>
      </w:pPr>
    </w:p>
    <w:p w:rsidR="00DE628E" w:rsidRPr="00494C6A" w:rsidRDefault="00DE628E" w:rsidP="004A4768">
      <w:pPr>
        <w:rPr>
          <w:rFonts w:asciiTheme="minorEastAsia" w:hAnsiTheme="minorEastAsia"/>
          <w:sz w:val="24"/>
          <w:szCs w:val="24"/>
        </w:rPr>
      </w:pPr>
    </w:p>
    <w:p w:rsidR="00B5090F" w:rsidRPr="00494C6A" w:rsidRDefault="00B5090F" w:rsidP="00494C6A">
      <w:pPr>
        <w:ind w:left="1176" w:hangingChars="490" w:hanging="1176"/>
        <w:rPr>
          <w:rFonts w:asciiTheme="minorEastAsia" w:hAnsiTheme="minorEastAsia"/>
          <w:sz w:val="24"/>
          <w:szCs w:val="24"/>
        </w:rPr>
      </w:pPr>
      <w:r w:rsidRPr="00494C6A">
        <w:rPr>
          <w:rFonts w:asciiTheme="minorEastAsia" w:hAnsiTheme="minorEastAsia" w:hint="eastAsia"/>
          <w:sz w:val="24"/>
          <w:szCs w:val="24"/>
        </w:rPr>
        <w:t>调研目的：</w:t>
      </w:r>
      <w:r w:rsidRPr="00494C6A">
        <w:rPr>
          <w:rFonts w:asciiTheme="minorEastAsia" w:hAnsiTheme="minorEastAsia" w:cs="宋体"/>
          <w:kern w:val="0"/>
          <w:sz w:val="24"/>
          <w:szCs w:val="24"/>
        </w:rPr>
        <w:t>通过居住区的规划设计实例调研，了解居住区修建性详细规划的编制过程和内容，熟悉居住区的规划设计的基本手法，巩固和加深对居住区规划设计原理以及对城市居住规划设计规范的学习。</w:t>
      </w:r>
    </w:p>
    <w:p w:rsidR="00B5090F" w:rsidRPr="00494C6A" w:rsidRDefault="00B5090F" w:rsidP="00B5090F">
      <w:pPr>
        <w:rPr>
          <w:rFonts w:asciiTheme="minorEastAsia" w:hAnsiTheme="minorEastAsia"/>
          <w:sz w:val="24"/>
          <w:szCs w:val="24"/>
        </w:rPr>
      </w:pPr>
      <w:r w:rsidRPr="00494C6A">
        <w:rPr>
          <w:rFonts w:asciiTheme="minorEastAsia" w:hAnsiTheme="minorEastAsia" w:hint="eastAsia"/>
          <w:sz w:val="24"/>
          <w:szCs w:val="24"/>
        </w:rPr>
        <w:t>调研对象：合肥大溪地</w:t>
      </w:r>
      <w:r w:rsidR="00DE628E" w:rsidRPr="00494C6A">
        <w:rPr>
          <w:rFonts w:asciiTheme="minorEastAsia" w:hAnsiTheme="minorEastAsia" w:hint="eastAsia"/>
          <w:sz w:val="24"/>
          <w:szCs w:val="24"/>
        </w:rPr>
        <w:t>现代城</w:t>
      </w:r>
    </w:p>
    <w:p w:rsidR="00B5090F" w:rsidRPr="00494C6A" w:rsidRDefault="00B5090F" w:rsidP="00B5090F">
      <w:pPr>
        <w:rPr>
          <w:rFonts w:asciiTheme="minorEastAsia" w:hAnsiTheme="minorEastAsia"/>
          <w:sz w:val="24"/>
          <w:szCs w:val="24"/>
        </w:rPr>
      </w:pPr>
      <w:r w:rsidRPr="00494C6A">
        <w:rPr>
          <w:rFonts w:asciiTheme="minorEastAsia" w:hAnsiTheme="minorEastAsia" w:hint="eastAsia"/>
          <w:sz w:val="24"/>
          <w:szCs w:val="24"/>
        </w:rPr>
        <w:t>调研时间:2010年2月</w:t>
      </w:r>
    </w:p>
    <w:p w:rsidR="00B5090F" w:rsidRPr="00494C6A" w:rsidRDefault="00B5090F" w:rsidP="00B5090F">
      <w:pPr>
        <w:rPr>
          <w:rFonts w:asciiTheme="minorEastAsia" w:hAnsiTheme="minorEastAsia"/>
          <w:sz w:val="24"/>
          <w:szCs w:val="24"/>
        </w:rPr>
      </w:pPr>
      <w:r w:rsidRPr="00494C6A">
        <w:rPr>
          <w:rFonts w:asciiTheme="minorEastAsia" w:hAnsiTheme="minorEastAsia" w:hint="eastAsia"/>
          <w:sz w:val="24"/>
          <w:szCs w:val="24"/>
        </w:rPr>
        <w:t>提纲：一、</w:t>
      </w:r>
      <w:r w:rsidR="00494C6A" w:rsidRPr="00494C6A">
        <w:rPr>
          <w:rFonts w:asciiTheme="minorEastAsia" w:hAnsiTheme="minorEastAsia"/>
          <w:color w:val="000000"/>
          <w:sz w:val="24"/>
          <w:szCs w:val="24"/>
        </w:rPr>
        <w:t>区位及环境条件</w:t>
      </w:r>
    </w:p>
    <w:p w:rsidR="00DE628E" w:rsidRPr="00494C6A" w:rsidRDefault="00DE628E" w:rsidP="00B5090F">
      <w:pPr>
        <w:rPr>
          <w:rFonts w:asciiTheme="minorEastAsia" w:hAnsiTheme="minorEastAsia"/>
          <w:sz w:val="24"/>
          <w:szCs w:val="24"/>
        </w:rPr>
      </w:pPr>
      <w:r w:rsidRPr="00494C6A">
        <w:rPr>
          <w:rFonts w:asciiTheme="minorEastAsia" w:hAnsiTheme="minorEastAsia" w:hint="eastAsia"/>
          <w:sz w:val="24"/>
          <w:szCs w:val="24"/>
        </w:rPr>
        <w:t xml:space="preserve">      二、社区的</w:t>
      </w:r>
      <w:r w:rsidR="00DE194D" w:rsidRPr="00494C6A">
        <w:rPr>
          <w:rFonts w:asciiTheme="minorEastAsia" w:hAnsiTheme="minorEastAsia" w:hint="eastAsia"/>
          <w:sz w:val="24"/>
          <w:szCs w:val="24"/>
        </w:rPr>
        <w:t>人口与用地</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 xml:space="preserve">      三、基地交通环境现状分析</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 xml:space="preserve">      四、</w:t>
      </w:r>
      <w:r w:rsidR="009D10BF" w:rsidRPr="00494C6A">
        <w:rPr>
          <w:rFonts w:asciiTheme="minorEastAsia" w:hAnsiTheme="minorEastAsia" w:hint="eastAsia"/>
          <w:sz w:val="24"/>
          <w:szCs w:val="24"/>
        </w:rPr>
        <w:t>景观分析</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 xml:space="preserve">      五、</w:t>
      </w:r>
      <w:r w:rsidR="009D10BF" w:rsidRPr="00494C6A">
        <w:rPr>
          <w:rFonts w:asciiTheme="minorEastAsia" w:hAnsiTheme="minorEastAsia" w:hint="eastAsia"/>
          <w:sz w:val="24"/>
          <w:szCs w:val="24"/>
        </w:rPr>
        <w:t>居住建筑现状</w:t>
      </w:r>
    </w:p>
    <w:p w:rsidR="00435F97" w:rsidRPr="00494C6A" w:rsidRDefault="00435F97" w:rsidP="00435F97">
      <w:pPr>
        <w:spacing w:line="288" w:lineRule="auto"/>
        <w:rPr>
          <w:rFonts w:asciiTheme="minorEastAsia" w:hAnsiTheme="minorEastAsia"/>
          <w:sz w:val="24"/>
          <w:szCs w:val="24"/>
        </w:rPr>
      </w:pPr>
      <w:r w:rsidRPr="00494C6A">
        <w:rPr>
          <w:rFonts w:asciiTheme="minorEastAsia" w:hAnsiTheme="minorEastAsia" w:hint="eastAsia"/>
          <w:sz w:val="24"/>
          <w:szCs w:val="24"/>
        </w:rPr>
        <w:t xml:space="preserve">      六、</w:t>
      </w:r>
      <w:r w:rsidR="009D10BF" w:rsidRPr="00494C6A">
        <w:rPr>
          <w:rFonts w:asciiTheme="minorEastAsia" w:hAnsiTheme="minorEastAsia" w:hint="eastAsia"/>
          <w:sz w:val="24"/>
          <w:szCs w:val="24"/>
        </w:rPr>
        <w:t>公共建筑现状</w:t>
      </w:r>
    </w:p>
    <w:p w:rsidR="00D20485" w:rsidRPr="00494C6A" w:rsidRDefault="00D20485" w:rsidP="00D20485">
      <w:pPr>
        <w:tabs>
          <w:tab w:val="left" w:pos="2268"/>
        </w:tabs>
        <w:spacing w:line="288" w:lineRule="auto"/>
        <w:rPr>
          <w:rFonts w:asciiTheme="minorEastAsia" w:hAnsiTheme="minorEastAsia"/>
          <w:sz w:val="24"/>
          <w:szCs w:val="24"/>
        </w:rPr>
      </w:pPr>
      <w:r w:rsidRPr="00494C6A">
        <w:rPr>
          <w:rFonts w:asciiTheme="minorEastAsia" w:hAnsiTheme="minorEastAsia" w:hint="eastAsia"/>
          <w:sz w:val="24"/>
          <w:szCs w:val="24"/>
        </w:rPr>
        <w:t xml:space="preserve">      七、</w:t>
      </w:r>
      <w:r w:rsidR="009D10BF" w:rsidRPr="00494C6A">
        <w:rPr>
          <w:rFonts w:asciiTheme="minorEastAsia" w:hAnsiTheme="minorEastAsia" w:hint="eastAsia"/>
          <w:sz w:val="24"/>
          <w:szCs w:val="24"/>
        </w:rPr>
        <w:t>市政公用设施</w:t>
      </w:r>
    </w:p>
    <w:p w:rsidR="00DE628E" w:rsidRPr="00494C6A" w:rsidRDefault="00740439" w:rsidP="00DE628E">
      <w:pPr>
        <w:spacing w:line="288" w:lineRule="auto"/>
        <w:rPr>
          <w:rFonts w:asciiTheme="minorEastAsia" w:hAnsiTheme="minorEastAsia"/>
          <w:sz w:val="24"/>
          <w:szCs w:val="24"/>
        </w:rPr>
      </w:pPr>
      <w:r w:rsidRPr="00494C6A">
        <w:rPr>
          <w:rFonts w:asciiTheme="minorEastAsia" w:hAnsiTheme="minorEastAsia" w:hint="eastAsia"/>
          <w:sz w:val="24"/>
          <w:szCs w:val="24"/>
        </w:rPr>
        <w:t xml:space="preserve">      八、总结</w:t>
      </w:r>
    </w:p>
    <w:p w:rsidR="000365F6" w:rsidRPr="00494C6A" w:rsidRDefault="000365F6" w:rsidP="00B5090F">
      <w:pPr>
        <w:rPr>
          <w:rFonts w:asciiTheme="minorEastAsia" w:hAnsiTheme="minorEastAsia"/>
          <w:sz w:val="24"/>
          <w:szCs w:val="24"/>
        </w:rPr>
      </w:pPr>
      <w:r w:rsidRPr="00494C6A">
        <w:rPr>
          <w:rFonts w:asciiTheme="minorEastAsia" w:hAnsiTheme="minorEastAsia" w:hint="eastAsia"/>
          <w:sz w:val="24"/>
          <w:szCs w:val="24"/>
        </w:rPr>
        <w:t>内容：</w:t>
      </w:r>
    </w:p>
    <w:p w:rsidR="00DE628E" w:rsidRPr="00494C6A" w:rsidRDefault="00DE628E" w:rsidP="00B5090F">
      <w:pPr>
        <w:rPr>
          <w:rFonts w:asciiTheme="minorEastAsia" w:hAnsiTheme="minorEastAsia"/>
          <w:sz w:val="24"/>
          <w:szCs w:val="24"/>
        </w:rPr>
      </w:pPr>
      <w:r w:rsidRPr="00494C6A">
        <w:rPr>
          <w:rFonts w:asciiTheme="minorEastAsia" w:hAnsiTheme="minorEastAsia" w:hint="eastAsia"/>
          <w:sz w:val="24"/>
          <w:szCs w:val="24"/>
        </w:rPr>
        <w:t>一、</w:t>
      </w:r>
      <w:r w:rsidR="00494C6A" w:rsidRPr="00494C6A">
        <w:rPr>
          <w:rFonts w:asciiTheme="minorEastAsia" w:hAnsiTheme="minorEastAsia"/>
          <w:color w:val="000000"/>
          <w:sz w:val="24"/>
          <w:szCs w:val="24"/>
        </w:rPr>
        <w:t>区位及环境条件</w:t>
      </w:r>
    </w:p>
    <w:p w:rsidR="004A4768" w:rsidRPr="00494C6A" w:rsidRDefault="001A3D7D" w:rsidP="00494C6A">
      <w:pPr>
        <w:ind w:firstLineChars="200" w:firstLine="480"/>
        <w:rPr>
          <w:rFonts w:asciiTheme="minorEastAsia" w:hAnsiTheme="minorEastAsia"/>
          <w:noProof/>
          <w:color w:val="000000"/>
          <w:sz w:val="24"/>
          <w:szCs w:val="24"/>
        </w:rPr>
      </w:pPr>
      <w:r w:rsidRPr="00494C6A">
        <w:rPr>
          <w:rFonts w:asciiTheme="minorEastAsia" w:hAnsiTheme="minorEastAsia" w:hint="eastAsia"/>
          <w:sz w:val="24"/>
          <w:szCs w:val="24"/>
        </w:rPr>
        <w:t>大溪地现代城位于合肥市蜀山区</w:t>
      </w:r>
      <w:r w:rsidR="003A4657" w:rsidRPr="00494C6A">
        <w:rPr>
          <w:rFonts w:asciiTheme="minorEastAsia" w:hAnsiTheme="minorEastAsia"/>
          <w:color w:val="000000"/>
          <w:sz w:val="24"/>
          <w:szCs w:val="24"/>
        </w:rPr>
        <w:t>黄山路以北，岳西路以西，西临永久绿化带</w:t>
      </w:r>
      <w:r w:rsidR="003A4657" w:rsidRPr="00494C6A">
        <w:rPr>
          <w:rFonts w:asciiTheme="minorEastAsia" w:hAnsiTheme="minorEastAsia" w:hint="eastAsia"/>
          <w:color w:val="000000"/>
          <w:sz w:val="24"/>
          <w:szCs w:val="24"/>
        </w:rPr>
        <w:t>。</w:t>
      </w:r>
      <w:r w:rsidR="00E32901" w:rsidRPr="00494C6A">
        <w:rPr>
          <w:rFonts w:asciiTheme="minorEastAsia" w:hAnsiTheme="minorEastAsia" w:hint="eastAsia"/>
          <w:color w:val="000000"/>
          <w:sz w:val="24"/>
          <w:szCs w:val="24"/>
        </w:rPr>
        <w:t>它是将之前的卫庄、南新庄、张末坊等城中村合并拆迁重新开发新建的居住区。项目土地总面积为</w:t>
      </w:r>
      <w:r w:rsidR="00E32901" w:rsidRPr="00494C6A">
        <w:rPr>
          <w:rFonts w:asciiTheme="minorEastAsia" w:hAnsiTheme="minorEastAsia"/>
          <w:color w:val="000000"/>
          <w:sz w:val="24"/>
          <w:szCs w:val="24"/>
        </w:rPr>
        <w:t>66885平方米</w:t>
      </w:r>
      <w:r w:rsidR="00E32901" w:rsidRPr="00494C6A">
        <w:rPr>
          <w:rFonts w:asciiTheme="minorEastAsia" w:hAnsiTheme="minorEastAsia" w:hint="eastAsia"/>
          <w:color w:val="000000"/>
          <w:sz w:val="24"/>
          <w:szCs w:val="24"/>
        </w:rPr>
        <w:t>，</w:t>
      </w:r>
      <w:r w:rsidR="00E32901" w:rsidRPr="00494C6A">
        <w:rPr>
          <w:rFonts w:asciiTheme="minorEastAsia" w:hAnsiTheme="minorEastAsia"/>
          <w:sz w:val="24"/>
          <w:szCs w:val="24"/>
        </w:rPr>
        <w:t>总建筑面积100000平方米</w:t>
      </w:r>
      <w:r w:rsidR="00E32901" w:rsidRPr="00494C6A">
        <w:rPr>
          <w:rFonts w:asciiTheme="minorEastAsia" w:hAnsiTheme="minorEastAsia" w:hint="eastAsia"/>
          <w:color w:val="000000"/>
          <w:sz w:val="24"/>
          <w:szCs w:val="24"/>
        </w:rPr>
        <w:t>，</w:t>
      </w:r>
      <w:r w:rsidR="00E32901" w:rsidRPr="00494C6A">
        <w:rPr>
          <w:rFonts w:asciiTheme="minorEastAsia" w:hAnsiTheme="minorEastAsia"/>
          <w:sz w:val="24"/>
          <w:szCs w:val="24"/>
        </w:rPr>
        <w:t>规划户数850户</w:t>
      </w:r>
      <w:r w:rsidR="00E32901" w:rsidRPr="00494C6A">
        <w:rPr>
          <w:rFonts w:asciiTheme="minorEastAsia" w:hAnsiTheme="minorEastAsia" w:hint="eastAsia"/>
          <w:sz w:val="24"/>
          <w:szCs w:val="24"/>
        </w:rPr>
        <w:t>。</w:t>
      </w:r>
      <w:r w:rsidR="005B1AD6" w:rsidRPr="00494C6A">
        <w:rPr>
          <w:rFonts w:asciiTheme="minorEastAsia" w:hAnsiTheme="minorEastAsia" w:hint="eastAsia"/>
          <w:sz w:val="24"/>
          <w:szCs w:val="24"/>
        </w:rPr>
        <w:t>小区容积率1.54，绿化率58%，车位比为1：0.83，共有850个车位。</w:t>
      </w:r>
    </w:p>
    <w:p w:rsidR="008D6094" w:rsidRPr="00494C6A" w:rsidRDefault="000D19F8" w:rsidP="00494C6A">
      <w:pPr>
        <w:ind w:left="4080" w:hangingChars="1700" w:hanging="4080"/>
        <w:rPr>
          <w:rFonts w:asciiTheme="minorEastAsia" w:hAnsiTheme="minorEastAsia"/>
          <w:color w:val="000000"/>
          <w:sz w:val="24"/>
          <w:szCs w:val="24"/>
        </w:rPr>
      </w:pPr>
      <w:r w:rsidRPr="00494C6A">
        <w:rPr>
          <w:rFonts w:asciiTheme="minorEastAsia" w:hAnsiTheme="minorEastAsia"/>
          <w:noProof/>
          <w:color w:val="000000"/>
          <w:sz w:val="24"/>
          <w:szCs w:val="24"/>
        </w:rPr>
        <w:drawing>
          <wp:inline distT="0" distB="0" distL="0" distR="0">
            <wp:extent cx="2489000" cy="2063750"/>
            <wp:effectExtent l="19050" t="0" r="6550" b="0"/>
            <wp:docPr id="28" name="图片 27"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7" cstate="print"/>
                    <a:stretch>
                      <a:fillRect/>
                    </a:stretch>
                  </pic:blipFill>
                  <pic:spPr>
                    <a:xfrm>
                      <a:off x="0" y="0"/>
                      <a:ext cx="2489200" cy="2063916"/>
                    </a:xfrm>
                    <a:prstGeom prst="rect">
                      <a:avLst/>
                    </a:prstGeom>
                  </pic:spPr>
                </pic:pic>
              </a:graphicData>
            </a:graphic>
          </wp:inline>
        </w:drawing>
      </w:r>
      <w:r w:rsidRPr="00494C6A">
        <w:rPr>
          <w:rFonts w:asciiTheme="minorEastAsia" w:hAnsiTheme="minorEastAsia"/>
          <w:noProof/>
          <w:color w:val="000000"/>
          <w:sz w:val="24"/>
          <w:szCs w:val="24"/>
        </w:rPr>
        <w:drawing>
          <wp:inline distT="0" distB="0" distL="0" distR="0">
            <wp:extent cx="2686050" cy="2247900"/>
            <wp:effectExtent l="19050" t="0" r="0" b="0"/>
            <wp:docPr id="29" name="图片 28" descr="200742172531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742172531545.jpg"/>
                    <pic:cNvPicPr/>
                  </pic:nvPicPr>
                  <pic:blipFill>
                    <a:blip r:embed="rId8" cstate="print"/>
                    <a:stretch>
                      <a:fillRect/>
                    </a:stretch>
                  </pic:blipFill>
                  <pic:spPr>
                    <a:xfrm>
                      <a:off x="0" y="0"/>
                      <a:ext cx="2687879" cy="2249431"/>
                    </a:xfrm>
                    <a:prstGeom prst="rect">
                      <a:avLst/>
                    </a:prstGeom>
                  </pic:spPr>
                </pic:pic>
              </a:graphicData>
            </a:graphic>
          </wp:inline>
        </w:drawing>
      </w:r>
      <w:r w:rsidR="008D6094" w:rsidRPr="00494C6A">
        <w:rPr>
          <w:rFonts w:asciiTheme="minorEastAsia" w:hAnsiTheme="minorEastAsia" w:hint="eastAsia"/>
          <w:sz w:val="18"/>
          <w:szCs w:val="18"/>
        </w:rPr>
        <w:t>（</w:t>
      </w:r>
      <w:r w:rsidRPr="00494C6A">
        <w:rPr>
          <w:rFonts w:asciiTheme="minorEastAsia" w:hAnsiTheme="minorEastAsia" w:hint="eastAsia"/>
          <w:sz w:val="18"/>
          <w:szCs w:val="18"/>
        </w:rPr>
        <w:t>左：</w:t>
      </w:r>
      <w:r w:rsidR="008D6094" w:rsidRPr="00494C6A">
        <w:rPr>
          <w:rFonts w:asciiTheme="minorEastAsia" w:hAnsiTheme="minorEastAsia" w:hint="eastAsia"/>
          <w:sz w:val="18"/>
          <w:szCs w:val="18"/>
        </w:rPr>
        <w:t>大溪地现代城区位图</w:t>
      </w:r>
      <w:r w:rsidRPr="00494C6A">
        <w:rPr>
          <w:rFonts w:asciiTheme="minorEastAsia" w:hAnsiTheme="minorEastAsia" w:hint="eastAsia"/>
          <w:sz w:val="18"/>
          <w:szCs w:val="18"/>
        </w:rPr>
        <w:t xml:space="preserve"> 右：大溪地</w:t>
      </w:r>
      <w:r w:rsidR="00A63022" w:rsidRPr="00494C6A">
        <w:rPr>
          <w:rFonts w:asciiTheme="minorEastAsia" w:hAnsiTheme="minorEastAsia" w:hint="eastAsia"/>
          <w:sz w:val="18"/>
          <w:szCs w:val="18"/>
        </w:rPr>
        <w:t>现代城</w:t>
      </w:r>
      <w:r w:rsidRPr="00494C6A">
        <w:rPr>
          <w:rFonts w:asciiTheme="minorEastAsia" w:hAnsiTheme="minorEastAsia" w:hint="eastAsia"/>
          <w:sz w:val="18"/>
          <w:szCs w:val="18"/>
        </w:rPr>
        <w:t>鸟瞰图</w:t>
      </w:r>
      <w:r w:rsidR="008D6094" w:rsidRPr="00494C6A">
        <w:rPr>
          <w:rFonts w:asciiTheme="minorEastAsia" w:hAnsiTheme="minorEastAsia" w:hint="eastAsia"/>
          <w:sz w:val="18"/>
          <w:szCs w:val="18"/>
        </w:rPr>
        <w:t>）</w:t>
      </w:r>
    </w:p>
    <w:p w:rsidR="000D19F8" w:rsidRPr="00494C6A" w:rsidRDefault="00D11095" w:rsidP="00494C6A">
      <w:pPr>
        <w:ind w:firstLineChars="200" w:firstLine="480"/>
        <w:rPr>
          <w:rFonts w:asciiTheme="minorEastAsia" w:hAnsiTheme="minorEastAsia"/>
          <w:sz w:val="24"/>
          <w:szCs w:val="24"/>
        </w:rPr>
      </w:pPr>
      <w:r w:rsidRPr="00494C6A">
        <w:rPr>
          <w:rFonts w:asciiTheme="minorEastAsia" w:hAnsiTheme="minorEastAsia" w:hint="eastAsia"/>
          <w:sz w:val="24"/>
          <w:szCs w:val="24"/>
        </w:rPr>
        <w:t>作为商务公寓来说，</w:t>
      </w:r>
      <w:r w:rsidRPr="00494C6A">
        <w:rPr>
          <w:rFonts w:asciiTheme="minorEastAsia" w:hAnsiTheme="minorEastAsia"/>
          <w:sz w:val="24"/>
          <w:szCs w:val="24"/>
        </w:rPr>
        <w:t>项目西临蜀山风景区与高新开发区，周边与政务文化新区、大学城、国家级科学城、经济开发区遥相呼应，是合肥市政府发展战略的核心所在</w:t>
      </w:r>
      <w:r w:rsidRPr="00494C6A">
        <w:rPr>
          <w:rFonts w:asciiTheme="minorEastAsia" w:hAnsiTheme="minorEastAsia" w:hint="eastAsia"/>
          <w:sz w:val="24"/>
          <w:szCs w:val="24"/>
        </w:rPr>
        <w:t>，适宜商务办公型居住</w:t>
      </w:r>
      <w:r w:rsidR="000D19F8" w:rsidRPr="00494C6A">
        <w:rPr>
          <w:rFonts w:asciiTheme="minorEastAsia" w:hAnsiTheme="minorEastAsia" w:hint="eastAsia"/>
          <w:sz w:val="24"/>
          <w:szCs w:val="24"/>
        </w:rPr>
        <w:t>。</w:t>
      </w:r>
    </w:p>
    <w:p w:rsidR="000365F6" w:rsidRPr="00494C6A" w:rsidRDefault="00D11095" w:rsidP="00494C6A">
      <w:pPr>
        <w:ind w:firstLineChars="200" w:firstLine="480"/>
        <w:rPr>
          <w:rFonts w:asciiTheme="minorEastAsia" w:hAnsiTheme="minorEastAsia"/>
          <w:sz w:val="24"/>
          <w:szCs w:val="24"/>
        </w:rPr>
      </w:pPr>
      <w:r w:rsidRPr="00494C6A">
        <w:rPr>
          <w:rFonts w:asciiTheme="minorEastAsia" w:hAnsiTheme="minorEastAsia" w:hint="eastAsia"/>
          <w:sz w:val="24"/>
          <w:szCs w:val="24"/>
        </w:rPr>
        <w:t>作为生活居住区来说，该区域既没有市区的喧嚣，又能方便的到市中心，从位置上讲，在合肥市应当是理想的居住小区之一。</w:t>
      </w:r>
      <w:r w:rsidR="004A4768" w:rsidRPr="00494C6A">
        <w:rPr>
          <w:rFonts w:asciiTheme="minorEastAsia" w:hAnsiTheme="minorEastAsia" w:hint="eastAsia"/>
          <w:sz w:val="24"/>
          <w:szCs w:val="24"/>
        </w:rPr>
        <w:t>并且，</w:t>
      </w:r>
      <w:r w:rsidR="004A4768" w:rsidRPr="00494C6A">
        <w:rPr>
          <w:rFonts w:asciiTheme="minorEastAsia" w:hAnsiTheme="minorEastAsia"/>
          <w:sz w:val="24"/>
          <w:szCs w:val="24"/>
        </w:rPr>
        <w:t>根据合肥整体规划和城市中心南移的战略规划，本区域板块未来将是合肥中高档生活区，区域楼盘质素质的提高也进一步拉升整个板块的品质和环境水准</w:t>
      </w:r>
      <w:r w:rsidR="004A4768" w:rsidRPr="00494C6A">
        <w:rPr>
          <w:rFonts w:asciiTheme="minorEastAsia" w:hAnsiTheme="minorEastAsia" w:hint="eastAsia"/>
          <w:sz w:val="24"/>
          <w:szCs w:val="24"/>
        </w:rPr>
        <w:t>，形成互利影响。</w:t>
      </w:r>
    </w:p>
    <w:p w:rsidR="006850D8" w:rsidRPr="00494C6A" w:rsidRDefault="000D19F8" w:rsidP="00494C6A">
      <w:pPr>
        <w:ind w:firstLineChars="200" w:firstLine="480"/>
        <w:rPr>
          <w:rFonts w:asciiTheme="minorEastAsia" w:hAnsiTheme="minorEastAsia"/>
          <w:noProof/>
          <w:sz w:val="24"/>
          <w:szCs w:val="24"/>
        </w:rPr>
      </w:pPr>
      <w:r w:rsidRPr="00494C6A">
        <w:rPr>
          <w:rFonts w:asciiTheme="minorEastAsia" w:hAnsiTheme="minorEastAsia" w:hint="eastAsia"/>
          <w:sz w:val="24"/>
          <w:szCs w:val="24"/>
        </w:rPr>
        <w:lastRenderedPageBreak/>
        <w:t>然而</w:t>
      </w:r>
      <w:r w:rsidR="004A4768" w:rsidRPr="00494C6A">
        <w:rPr>
          <w:rFonts w:asciiTheme="minorEastAsia" w:hAnsiTheme="minorEastAsia" w:hint="eastAsia"/>
          <w:sz w:val="24"/>
          <w:szCs w:val="24"/>
        </w:rPr>
        <w:t>另一方面，项目西面与合九铁路专用线相距较近，一定程度上对居民生活造成噪音干扰，成为许多消费者进行选择的一大影响因素。</w:t>
      </w:r>
      <w:r w:rsidR="00DE628E" w:rsidRPr="00494C6A">
        <w:rPr>
          <w:rFonts w:asciiTheme="minorEastAsia" w:hAnsiTheme="minorEastAsia" w:hint="eastAsia"/>
          <w:sz w:val="24"/>
          <w:szCs w:val="24"/>
        </w:rPr>
        <w:t>此外，部分道路改造建设还未完成，居民出行线路选择单一。</w:t>
      </w:r>
    </w:p>
    <w:p w:rsidR="004F7E0B" w:rsidRPr="00494C6A" w:rsidRDefault="004F7E0B" w:rsidP="00DE628E">
      <w:pPr>
        <w:spacing w:line="288" w:lineRule="auto"/>
        <w:rPr>
          <w:rFonts w:asciiTheme="minorEastAsia" w:hAnsiTheme="minorEastAsia"/>
          <w:sz w:val="24"/>
          <w:szCs w:val="24"/>
        </w:rPr>
      </w:pPr>
      <w:r w:rsidRPr="00494C6A">
        <w:rPr>
          <w:rFonts w:asciiTheme="minorEastAsia" w:hAnsiTheme="minorEastAsia" w:hint="eastAsia"/>
          <w:noProof/>
          <w:sz w:val="24"/>
          <w:szCs w:val="24"/>
        </w:rPr>
        <w:drawing>
          <wp:inline distT="0" distB="0" distL="0" distR="0">
            <wp:extent cx="5226050" cy="7275726"/>
            <wp:effectExtent l="19050" t="0" r="0" b="0"/>
            <wp:docPr id="20" name="图片 6"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9" cstate="print"/>
                    <a:stretch>
                      <a:fillRect/>
                    </a:stretch>
                  </pic:blipFill>
                  <pic:spPr>
                    <a:xfrm>
                      <a:off x="0" y="0"/>
                      <a:ext cx="5229346" cy="7280314"/>
                    </a:xfrm>
                    <a:prstGeom prst="rect">
                      <a:avLst/>
                    </a:prstGeom>
                  </pic:spPr>
                </pic:pic>
              </a:graphicData>
            </a:graphic>
          </wp:inline>
        </w:drawing>
      </w:r>
    </w:p>
    <w:p w:rsidR="004F7E0B" w:rsidRPr="00494C6A" w:rsidRDefault="004F7E0B" w:rsidP="00494C6A">
      <w:pPr>
        <w:spacing w:line="288" w:lineRule="auto"/>
        <w:ind w:leftChars="2793" w:left="5865" w:firstLineChars="1800" w:firstLine="4320"/>
        <w:rPr>
          <w:rFonts w:asciiTheme="minorEastAsia" w:hAnsiTheme="minorEastAsia"/>
          <w:sz w:val="24"/>
          <w:szCs w:val="24"/>
        </w:rPr>
      </w:pPr>
      <w:r w:rsidRPr="00494C6A">
        <w:rPr>
          <w:rFonts w:asciiTheme="minorEastAsia" w:hAnsiTheme="minorEastAsia" w:hint="eastAsia"/>
          <w:sz w:val="24"/>
          <w:szCs w:val="24"/>
        </w:rPr>
        <w:t>（</w:t>
      </w:r>
      <w:r w:rsidR="00494C6A" w:rsidRPr="00494C6A">
        <w:rPr>
          <w:rFonts w:asciiTheme="minorEastAsia" w:hAnsiTheme="minorEastAsia" w:hint="eastAsia"/>
          <w:sz w:val="18"/>
          <w:szCs w:val="18"/>
        </w:rPr>
        <w:t>（</w:t>
      </w:r>
      <w:r w:rsidRPr="00494C6A">
        <w:rPr>
          <w:rFonts w:asciiTheme="minorEastAsia" w:hAnsiTheme="minorEastAsia" w:hint="eastAsia"/>
          <w:sz w:val="18"/>
          <w:szCs w:val="18"/>
        </w:rPr>
        <w:t>大溪地现代城总体规划图）</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二、社区的</w:t>
      </w:r>
      <w:r w:rsidR="00DE194D" w:rsidRPr="00494C6A">
        <w:rPr>
          <w:rFonts w:asciiTheme="minorEastAsia" w:hAnsiTheme="minorEastAsia" w:hint="eastAsia"/>
          <w:sz w:val="24"/>
          <w:szCs w:val="24"/>
        </w:rPr>
        <w:t>人口与用地</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1、人口规模与构成</w:t>
      </w:r>
    </w:p>
    <w:p w:rsidR="00DE628E" w:rsidRPr="00494C6A" w:rsidRDefault="00CB0ABD" w:rsidP="00494C6A">
      <w:pPr>
        <w:spacing w:line="288" w:lineRule="auto"/>
        <w:ind w:firstLineChars="200" w:firstLine="480"/>
        <w:rPr>
          <w:rFonts w:asciiTheme="minorEastAsia" w:hAnsiTheme="minorEastAsia"/>
          <w:sz w:val="24"/>
          <w:szCs w:val="24"/>
        </w:rPr>
      </w:pPr>
      <w:r w:rsidRPr="00494C6A">
        <w:rPr>
          <w:rFonts w:asciiTheme="minorEastAsia" w:hAnsiTheme="minorEastAsia"/>
          <w:color w:val="000000"/>
          <w:sz w:val="24"/>
          <w:szCs w:val="24"/>
        </w:rPr>
        <w:lastRenderedPageBreak/>
        <w:t>“脱离了社会关系的人是不存在的”。</w:t>
      </w:r>
      <w:r w:rsidR="001C4500" w:rsidRPr="00494C6A">
        <w:rPr>
          <w:rFonts w:asciiTheme="minorEastAsia" w:hAnsiTheme="minorEastAsia" w:hint="eastAsia"/>
          <w:color w:val="000000"/>
          <w:sz w:val="24"/>
          <w:szCs w:val="24"/>
        </w:rPr>
        <w:t>大溪地现代城居住区从规划到建成都离不开和谐社会。</w:t>
      </w:r>
      <w:r w:rsidR="001C4500" w:rsidRPr="00494C6A">
        <w:rPr>
          <w:rFonts w:asciiTheme="minorEastAsia" w:hAnsiTheme="minorEastAsia" w:hint="eastAsia"/>
          <w:sz w:val="24"/>
          <w:szCs w:val="24"/>
        </w:rPr>
        <w:t>项目</w:t>
      </w:r>
      <w:r w:rsidRPr="00494C6A">
        <w:rPr>
          <w:rFonts w:asciiTheme="minorEastAsia" w:hAnsiTheme="minorEastAsia"/>
          <w:sz w:val="24"/>
          <w:szCs w:val="24"/>
        </w:rPr>
        <w:t>规划户数850户</w:t>
      </w:r>
      <w:r w:rsidRPr="00494C6A">
        <w:rPr>
          <w:rFonts w:asciiTheme="minorEastAsia" w:hAnsiTheme="minorEastAsia" w:hint="eastAsia"/>
          <w:sz w:val="24"/>
          <w:szCs w:val="24"/>
        </w:rPr>
        <w:t>。这是除去补偿给原住民的房产的规划户数。</w:t>
      </w:r>
      <w:r w:rsidR="008D6094" w:rsidRPr="00494C6A">
        <w:rPr>
          <w:rFonts w:asciiTheme="minorEastAsia" w:hAnsiTheme="minorEastAsia"/>
          <w:color w:val="000000"/>
          <w:sz w:val="24"/>
          <w:szCs w:val="24"/>
        </w:rPr>
        <w:t>要实现以人为本的设计服务宗旨，首先是要明确应该服务群体的社会特征，从而做出恰当的服务定位</w:t>
      </w:r>
      <w:r w:rsidR="008D6094" w:rsidRPr="00494C6A">
        <w:rPr>
          <w:rFonts w:asciiTheme="minorEastAsia" w:hAnsiTheme="minorEastAsia" w:hint="eastAsia"/>
          <w:sz w:val="24"/>
          <w:szCs w:val="24"/>
        </w:rPr>
        <w:t>。</w:t>
      </w:r>
      <w:r w:rsidR="00DE628E" w:rsidRPr="00494C6A">
        <w:rPr>
          <w:rFonts w:asciiTheme="minorEastAsia" w:hAnsiTheme="minorEastAsia" w:hint="eastAsia"/>
          <w:sz w:val="24"/>
          <w:szCs w:val="24"/>
        </w:rPr>
        <w:t>据调查了解，大溪地现代城城</w:t>
      </w:r>
      <w:r w:rsidR="001C4500" w:rsidRPr="00494C6A">
        <w:rPr>
          <w:rFonts w:asciiTheme="minorEastAsia" w:hAnsiTheme="minorEastAsia" w:hint="eastAsia"/>
          <w:sz w:val="24"/>
          <w:szCs w:val="24"/>
        </w:rPr>
        <w:t>已入住</w:t>
      </w:r>
      <w:r w:rsidR="00DE628E" w:rsidRPr="00494C6A">
        <w:rPr>
          <w:rFonts w:asciiTheme="minorEastAsia" w:hAnsiTheme="minorEastAsia" w:hint="eastAsia"/>
          <w:sz w:val="24"/>
          <w:szCs w:val="24"/>
        </w:rPr>
        <w:t>的业主的年龄组成主要集中于25-45岁这一年龄段，这将大溪地现代城定位成为一个中青年居住小区。这一年龄段的人们通常工作上已小有所成，精力较为充足，开始更多地关注于生活的品质，且绝大多数业主属于有车族，因此类似于大溪地现代城这种选址稍为偏僻但注重于主题概念设计和生态绿化的小区，就很对他们的胃口。另外，从职业组成来看，小区业主主要由企业中高级白领、中小企业主等收入处于中等偏高的人群组成。这些业主很多有着相似的学习背景、工作背景乃至个人爱好，他们形成了一个作息规律较为集中的人群，并主导着这个社区公共设施、交通设施以及市政设施的使用趋势。</w:t>
      </w:r>
    </w:p>
    <w:p w:rsidR="00904A7A" w:rsidRPr="00494C6A" w:rsidRDefault="00904A7A"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大溪地现代城虽然没有完全脱离目前普遍开发的“花园小区”模式，但仍具有代表城市生活丰富性和开放性的“复合功能社区”特征。</w:t>
      </w:r>
      <w:r w:rsidR="00CB0ABD" w:rsidRPr="00494C6A">
        <w:rPr>
          <w:rFonts w:asciiTheme="minorEastAsia" w:hAnsiTheme="minorEastAsia" w:hint="eastAsia"/>
          <w:sz w:val="24"/>
          <w:szCs w:val="24"/>
        </w:rPr>
        <w:t>规划建设中的</w:t>
      </w:r>
      <w:r w:rsidR="00CB0ABD" w:rsidRPr="00494C6A">
        <w:rPr>
          <w:rFonts w:asciiTheme="minorEastAsia" w:hAnsiTheme="minorEastAsia"/>
          <w:color w:val="000000"/>
          <w:sz w:val="24"/>
          <w:szCs w:val="24"/>
        </w:rPr>
        <w:t>大溪地国际BLOCK街区，是以大溪地人文精神与理想人居的全新构想，创建的一种符合国际文明居住标准的新型居住模式，是一个超大型开放式综合国际街区</w:t>
      </w:r>
      <w:r w:rsidR="00CB0ABD" w:rsidRPr="00494C6A">
        <w:rPr>
          <w:rFonts w:asciiTheme="minorEastAsia" w:hAnsiTheme="minorEastAsia" w:hint="eastAsia"/>
          <w:color w:val="000000"/>
          <w:sz w:val="24"/>
          <w:szCs w:val="24"/>
        </w:rPr>
        <w:t>。</w:t>
      </w:r>
      <w:r w:rsidRPr="00494C6A">
        <w:rPr>
          <w:rFonts w:asciiTheme="minorEastAsia" w:hAnsiTheme="minorEastAsia" w:hint="eastAsia"/>
          <w:sz w:val="24"/>
          <w:szCs w:val="24"/>
        </w:rPr>
        <w:t>它提供了丰富的公共开放空间和活动内容，强调开放与共享，富有商业人气</w:t>
      </w:r>
      <w:r w:rsidR="00CB0ABD" w:rsidRPr="00494C6A">
        <w:rPr>
          <w:rFonts w:asciiTheme="minorEastAsia" w:hAnsiTheme="minorEastAsia" w:hint="eastAsia"/>
          <w:sz w:val="24"/>
          <w:szCs w:val="24"/>
        </w:rPr>
        <w:t>，同时也为城市提供尽可能多的公共娱乐场所。</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2、用地性质与结构</w:t>
      </w:r>
    </w:p>
    <w:p w:rsidR="00DE628E" w:rsidRPr="00494C6A" w:rsidRDefault="009A4053" w:rsidP="00DE628E">
      <w:pPr>
        <w:spacing w:line="288" w:lineRule="auto"/>
        <w:ind w:firstLine="405"/>
        <w:rPr>
          <w:rFonts w:asciiTheme="minorEastAsia" w:hAnsiTheme="minorEastAsia"/>
          <w:sz w:val="24"/>
          <w:szCs w:val="24"/>
        </w:rPr>
      </w:pPr>
      <w:r w:rsidRPr="00494C6A">
        <w:rPr>
          <w:rFonts w:asciiTheme="minorEastAsia" w:hAnsiTheme="minorEastAsia" w:hint="eastAsia"/>
          <w:sz w:val="24"/>
          <w:szCs w:val="24"/>
        </w:rPr>
        <w:t>大溪地现代</w:t>
      </w:r>
      <w:r w:rsidR="00DE628E" w:rsidRPr="00494C6A">
        <w:rPr>
          <w:rFonts w:asciiTheme="minorEastAsia" w:hAnsiTheme="minorEastAsia" w:hint="eastAsia"/>
          <w:sz w:val="24"/>
          <w:szCs w:val="24"/>
        </w:rPr>
        <w:t>城用地性质属于居住用地，其结构如下：</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(1)居住用地</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住宅用地：居住建筑基底占地及前后左右附属空地，包括宅前小路和宅前绿地。</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公共服务设施用地：各类公建和公用设施建筑物基底占地及周围的专用地，包括专用地中的通路、场地。</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道路用地：道路路面以及小广场、泊车场、回车场。</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 xml:space="preserve">公共绿地：居民共享的绿地和小游园    </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(2)其他用地:规划用地范围内，除居住区用地外的各种用地</w:t>
      </w:r>
    </w:p>
    <w:p w:rsidR="001D391B" w:rsidRPr="00494C6A" w:rsidRDefault="001D391B" w:rsidP="001D391B">
      <w:pPr>
        <w:spacing w:line="288" w:lineRule="auto"/>
        <w:rPr>
          <w:rFonts w:asciiTheme="minorEastAsia" w:hAnsiTheme="minorEastAsia"/>
          <w:sz w:val="24"/>
          <w:szCs w:val="24"/>
        </w:rPr>
      </w:pPr>
      <w:r w:rsidRPr="00494C6A">
        <w:rPr>
          <w:rFonts w:asciiTheme="minorEastAsia" w:hAnsiTheme="minorEastAsia" w:hint="eastAsia"/>
          <w:sz w:val="24"/>
          <w:szCs w:val="24"/>
        </w:rPr>
        <w:t>三、基地交通环境现状分析</w:t>
      </w:r>
    </w:p>
    <w:p w:rsidR="00F535FD" w:rsidRPr="00494C6A" w:rsidRDefault="001D391B"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大溪地现代城居住区</w:t>
      </w:r>
      <w:r w:rsidR="005B1AD6" w:rsidRPr="00494C6A">
        <w:rPr>
          <w:rFonts w:asciiTheme="minorEastAsia" w:hAnsiTheme="minorEastAsia" w:hint="eastAsia"/>
          <w:sz w:val="24"/>
          <w:szCs w:val="24"/>
        </w:rPr>
        <w:t>四周道路情况为：东边岳西路，南侧黄山路，西侧环湖东路，北侧长江路。其中长江路和黄山路均为城市主干道，岳西路为城市支路。大溪地现代城</w:t>
      </w:r>
      <w:r w:rsidRPr="00494C6A">
        <w:rPr>
          <w:rFonts w:asciiTheme="minorEastAsia" w:hAnsiTheme="minorEastAsia" w:hint="eastAsia"/>
          <w:sz w:val="24"/>
          <w:szCs w:val="24"/>
        </w:rPr>
        <w:t>由三个居住小区组成，每个居住小区又包含有若干个居住组团，因此大溪地现代城的道路系统也分为居住区级、小区级、组团道路和宅间小路。</w:t>
      </w:r>
      <w:r w:rsidR="003D37EF" w:rsidRPr="00494C6A">
        <w:rPr>
          <w:rFonts w:asciiTheme="minorEastAsia" w:hAnsiTheme="minorEastAsia" w:hint="eastAsia"/>
          <w:sz w:val="24"/>
          <w:szCs w:val="24"/>
        </w:rPr>
        <w:t>道路</w:t>
      </w:r>
      <w:r w:rsidR="003D37EF" w:rsidRPr="00494C6A">
        <w:rPr>
          <w:rFonts w:asciiTheme="minorEastAsia" w:hAnsiTheme="minorEastAsia" w:cs="宋体" w:hint="eastAsia"/>
          <w:kern w:val="0"/>
          <w:sz w:val="24"/>
          <w:szCs w:val="24"/>
        </w:rPr>
        <w:t>人车分流方面不再强调绝对的人车分流，更多的强调的是人与车的和谐共处，通过道路的深化设计，限制车的行驶速度，减少对人的过分干扰。</w:t>
      </w:r>
      <w:r w:rsidRPr="00494C6A">
        <w:rPr>
          <w:rFonts w:asciiTheme="minorEastAsia" w:hAnsiTheme="minorEastAsia" w:hint="eastAsia"/>
          <w:sz w:val="24"/>
          <w:szCs w:val="24"/>
        </w:rPr>
        <w:t>该居住区级道路是居住区的主干道，</w:t>
      </w:r>
      <w:r w:rsidR="003D37EF" w:rsidRPr="00494C6A">
        <w:rPr>
          <w:rFonts w:asciiTheme="minorEastAsia" w:hAnsiTheme="minorEastAsia" w:hint="eastAsia"/>
          <w:sz w:val="24"/>
          <w:szCs w:val="24"/>
        </w:rPr>
        <w:t>结合地形分布穿行</w:t>
      </w:r>
      <w:r w:rsidRPr="00494C6A">
        <w:rPr>
          <w:rFonts w:asciiTheme="minorEastAsia" w:hAnsiTheme="minorEastAsia" w:hint="eastAsia"/>
          <w:sz w:val="24"/>
          <w:szCs w:val="24"/>
        </w:rPr>
        <w:t>，</w:t>
      </w:r>
      <w:r w:rsidR="003D37EF" w:rsidRPr="00494C6A">
        <w:rPr>
          <w:rFonts w:asciiTheme="minorEastAsia" w:hAnsiTheme="minorEastAsia" w:hint="eastAsia"/>
          <w:sz w:val="24"/>
          <w:szCs w:val="24"/>
        </w:rPr>
        <w:t>分别</w:t>
      </w:r>
      <w:r w:rsidRPr="00494C6A">
        <w:rPr>
          <w:rFonts w:asciiTheme="minorEastAsia" w:hAnsiTheme="minorEastAsia" w:hint="eastAsia"/>
          <w:sz w:val="24"/>
          <w:szCs w:val="24"/>
        </w:rPr>
        <w:t>连结了</w:t>
      </w:r>
      <w:r w:rsidR="003D37EF" w:rsidRPr="00494C6A">
        <w:rPr>
          <w:rFonts w:asciiTheme="minorEastAsia" w:hAnsiTheme="minorEastAsia" w:hint="eastAsia"/>
          <w:sz w:val="24"/>
          <w:szCs w:val="24"/>
        </w:rPr>
        <w:t>由怀宁路划分的两大</w:t>
      </w:r>
      <w:r w:rsidRPr="00494C6A">
        <w:rPr>
          <w:rFonts w:asciiTheme="minorEastAsia" w:hAnsiTheme="minorEastAsia" w:hint="eastAsia"/>
          <w:sz w:val="24"/>
          <w:szCs w:val="24"/>
        </w:rPr>
        <w:t>居住区内的</w:t>
      </w:r>
      <w:r w:rsidR="003D37EF" w:rsidRPr="00494C6A">
        <w:rPr>
          <w:rFonts w:asciiTheme="minorEastAsia" w:hAnsiTheme="minorEastAsia" w:hint="eastAsia"/>
          <w:sz w:val="24"/>
          <w:szCs w:val="24"/>
        </w:rPr>
        <w:t>三</w:t>
      </w:r>
      <w:r w:rsidRPr="00494C6A">
        <w:rPr>
          <w:rFonts w:asciiTheme="minorEastAsia" w:hAnsiTheme="minorEastAsia" w:hint="eastAsia"/>
          <w:sz w:val="24"/>
          <w:szCs w:val="24"/>
        </w:rPr>
        <w:t>个居住小区，居住区道路不仅满足了进出居住区的人行和车行交通需要，还保证了各种基础设施（如市政管线、照明灯柱）和绿化的合理布置。小区级道</w:t>
      </w:r>
      <w:r w:rsidRPr="00494C6A">
        <w:rPr>
          <w:rFonts w:asciiTheme="minorEastAsia" w:hAnsiTheme="minorEastAsia" w:hint="eastAsia"/>
          <w:sz w:val="24"/>
          <w:szCs w:val="24"/>
        </w:rPr>
        <w:lastRenderedPageBreak/>
        <w:t>路是居住区的次干道，也是居住小区的主干道，其围绕居住小区布置，将居住小区的交通贯通起来。并且居住小区内部没有小区级道路，小区内的车辆被归入地下停车场的交通体系，有效的减少了交通对居住小区的影响，但缺点是消防车无法方便的进入居住小区内部展开火灾的救援工作。组团级道路则有着很好的绿化，为整个居住区创造了良好的人居环境。</w:t>
      </w:r>
    </w:p>
    <w:p w:rsidR="004F7E0B" w:rsidRPr="00494C6A" w:rsidRDefault="004F7E0B" w:rsidP="004F7E0B">
      <w:pPr>
        <w:spacing w:line="288" w:lineRule="auto"/>
        <w:rPr>
          <w:rFonts w:asciiTheme="minorEastAsia" w:hAnsiTheme="minorEastAsia"/>
          <w:sz w:val="24"/>
          <w:szCs w:val="24"/>
        </w:rPr>
      </w:pPr>
      <w:r w:rsidRPr="00494C6A">
        <w:rPr>
          <w:rFonts w:asciiTheme="minorEastAsia" w:hAnsiTheme="minorEastAsia" w:hint="eastAsia"/>
          <w:noProof/>
          <w:sz w:val="24"/>
          <w:szCs w:val="24"/>
        </w:rPr>
        <w:drawing>
          <wp:inline distT="0" distB="0" distL="0" distR="0">
            <wp:extent cx="2324100" cy="1974850"/>
            <wp:effectExtent l="19050" t="0" r="0" b="0"/>
            <wp:docPr id="22" name="图片 21" desc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jpg"/>
                    <pic:cNvPicPr/>
                  </pic:nvPicPr>
                  <pic:blipFill>
                    <a:blip r:embed="rId10" cstate="print"/>
                    <a:stretch>
                      <a:fillRect/>
                    </a:stretch>
                  </pic:blipFill>
                  <pic:spPr>
                    <a:xfrm>
                      <a:off x="0" y="0"/>
                      <a:ext cx="2324042" cy="1974801"/>
                    </a:xfrm>
                    <a:prstGeom prst="rect">
                      <a:avLst/>
                    </a:prstGeom>
                  </pic:spPr>
                </pic:pic>
              </a:graphicData>
            </a:graphic>
          </wp:inline>
        </w:drawing>
      </w:r>
      <w:r w:rsidRPr="00494C6A">
        <w:rPr>
          <w:rFonts w:asciiTheme="minorEastAsia" w:hAnsiTheme="minorEastAsia" w:hint="eastAsia"/>
          <w:sz w:val="24"/>
          <w:szCs w:val="24"/>
        </w:rPr>
        <w:t xml:space="preserve">    </w:t>
      </w:r>
      <w:r w:rsidRPr="00494C6A">
        <w:rPr>
          <w:rFonts w:asciiTheme="minorEastAsia" w:hAnsiTheme="minorEastAsia" w:hint="eastAsia"/>
          <w:noProof/>
          <w:sz w:val="24"/>
          <w:szCs w:val="24"/>
        </w:rPr>
        <w:drawing>
          <wp:inline distT="0" distB="0" distL="0" distR="0">
            <wp:extent cx="2590800" cy="1959352"/>
            <wp:effectExtent l="19050" t="0" r="0" b="0"/>
            <wp:docPr id="21" name="图片 17"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1" cstate="print"/>
                    <a:stretch>
                      <a:fillRect/>
                    </a:stretch>
                  </pic:blipFill>
                  <pic:spPr>
                    <a:xfrm>
                      <a:off x="0" y="0"/>
                      <a:ext cx="2593472" cy="1961373"/>
                    </a:xfrm>
                    <a:prstGeom prst="rect">
                      <a:avLst/>
                    </a:prstGeom>
                  </pic:spPr>
                </pic:pic>
              </a:graphicData>
            </a:graphic>
          </wp:inline>
        </w:drawing>
      </w:r>
    </w:p>
    <w:p w:rsidR="004F7E0B" w:rsidRPr="00494C6A" w:rsidRDefault="00494C6A" w:rsidP="00494C6A">
      <w:pPr>
        <w:spacing w:line="288" w:lineRule="auto"/>
        <w:ind w:leftChars="3192" w:left="6703"/>
        <w:rPr>
          <w:rFonts w:asciiTheme="minorEastAsia" w:hAnsiTheme="minorEastAsia"/>
          <w:sz w:val="24"/>
          <w:szCs w:val="24"/>
        </w:rPr>
      </w:pPr>
      <w:r w:rsidRPr="00494C6A">
        <w:rPr>
          <w:rFonts w:asciiTheme="minorEastAsia" w:hAnsiTheme="minorEastAsia" w:hint="eastAsia"/>
          <w:sz w:val="18"/>
          <w:szCs w:val="18"/>
        </w:rPr>
        <w:t>（</w:t>
      </w:r>
      <w:r w:rsidR="004F7E0B" w:rsidRPr="00494C6A">
        <w:rPr>
          <w:rFonts w:asciiTheme="minorEastAsia" w:hAnsiTheme="minorEastAsia" w:hint="eastAsia"/>
          <w:sz w:val="18"/>
          <w:szCs w:val="18"/>
        </w:rPr>
        <w:t>居住区内</w:t>
      </w:r>
      <w:r w:rsidRPr="00494C6A">
        <w:rPr>
          <w:rFonts w:asciiTheme="minorEastAsia" w:hAnsiTheme="minorEastAsia" w:hint="eastAsia"/>
          <w:sz w:val="18"/>
          <w:szCs w:val="18"/>
        </w:rPr>
        <w:t>部</w:t>
      </w:r>
      <w:r w:rsidR="004F7E0B" w:rsidRPr="00494C6A">
        <w:rPr>
          <w:rFonts w:asciiTheme="minorEastAsia" w:hAnsiTheme="minorEastAsia" w:hint="eastAsia"/>
          <w:sz w:val="18"/>
          <w:szCs w:val="18"/>
        </w:rPr>
        <w:t>道路）</w:t>
      </w:r>
    </w:p>
    <w:p w:rsidR="001D391B" w:rsidRPr="00494C6A" w:rsidRDefault="001D391B"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随着私家车的普及，在居住区规划中停车位的设置越来越重要。</w:t>
      </w:r>
      <w:r w:rsidR="003D37EF" w:rsidRPr="00494C6A">
        <w:rPr>
          <w:rFonts w:asciiTheme="minorEastAsia" w:hAnsiTheme="minorEastAsia" w:hint="eastAsia"/>
          <w:sz w:val="24"/>
          <w:szCs w:val="24"/>
        </w:rPr>
        <w:t>大溪地现代城</w:t>
      </w:r>
      <w:r w:rsidRPr="00494C6A">
        <w:rPr>
          <w:rFonts w:asciiTheme="minorEastAsia" w:hAnsiTheme="minorEastAsia" w:hint="eastAsia"/>
          <w:sz w:val="24"/>
          <w:szCs w:val="24"/>
        </w:rPr>
        <w:t>停车设施的规划设计无疑是比较完善的。在居住小区的入口处设置了地下停车场的进出口，这样车辆交通就不会干扰到小区内居民的日常生活，</w:t>
      </w:r>
      <w:r w:rsidR="003D37EF" w:rsidRPr="00494C6A">
        <w:rPr>
          <w:rFonts w:asciiTheme="minorEastAsia" w:hAnsiTheme="minorEastAsia" w:hint="eastAsia"/>
          <w:sz w:val="24"/>
          <w:szCs w:val="24"/>
        </w:rPr>
        <w:t>也</w:t>
      </w:r>
      <w:r w:rsidRPr="00494C6A">
        <w:rPr>
          <w:rFonts w:asciiTheme="minorEastAsia" w:hAnsiTheme="minorEastAsia" w:hint="eastAsia"/>
          <w:sz w:val="24"/>
          <w:szCs w:val="24"/>
        </w:rPr>
        <w:t>为使用者提供了便利。同时利用后退红线，在小区四周设置地面车位。</w:t>
      </w:r>
    </w:p>
    <w:p w:rsidR="00024CBD" w:rsidRPr="00494C6A" w:rsidRDefault="004F7E0B" w:rsidP="00024CBD">
      <w:pPr>
        <w:spacing w:line="288" w:lineRule="auto"/>
        <w:rPr>
          <w:rFonts w:asciiTheme="minorEastAsia" w:hAnsiTheme="minorEastAsia"/>
          <w:sz w:val="24"/>
          <w:szCs w:val="24"/>
        </w:rPr>
      </w:pPr>
      <w:r w:rsidRPr="00494C6A">
        <w:rPr>
          <w:rFonts w:asciiTheme="minorEastAsia" w:hAnsiTheme="minorEastAsia" w:hint="eastAsia"/>
          <w:sz w:val="24"/>
          <w:szCs w:val="24"/>
        </w:rPr>
        <w:t>四、</w:t>
      </w:r>
      <w:r w:rsidR="009D10BF" w:rsidRPr="00494C6A">
        <w:rPr>
          <w:rFonts w:asciiTheme="minorEastAsia" w:hAnsiTheme="minorEastAsia" w:hint="eastAsia"/>
          <w:sz w:val="24"/>
          <w:szCs w:val="24"/>
        </w:rPr>
        <w:t>景观分析</w:t>
      </w:r>
    </w:p>
    <w:p w:rsidR="009D10BF" w:rsidRPr="00494C6A" w:rsidRDefault="009D10BF" w:rsidP="00494C6A">
      <w:pPr>
        <w:ind w:firstLineChars="200" w:firstLine="480"/>
        <w:rPr>
          <w:rFonts w:asciiTheme="minorEastAsia" w:hAnsiTheme="minorEastAsia" w:cs="宋体"/>
          <w:kern w:val="0"/>
          <w:sz w:val="24"/>
          <w:szCs w:val="24"/>
        </w:rPr>
      </w:pPr>
      <w:r w:rsidRPr="00494C6A">
        <w:rPr>
          <w:rFonts w:asciiTheme="minorEastAsia" w:hAnsiTheme="minorEastAsia" w:cs="宋体" w:hint="eastAsia"/>
          <w:kern w:val="0"/>
          <w:sz w:val="24"/>
          <w:szCs w:val="24"/>
        </w:rPr>
        <w:t>从小区景观规划设计来看，小区内部的水系为点线面结合的布置模式，与一般的线性水系相比，丰富了景观资源，提升了景观价值，并均衡整个小区的景观特征，更是实现了生态意义的择水而居。独立别墅中间留出园林型庭园用空地，营造密切的邻里关系。庭园用空地处理成生态园林与休闲活动的场所，形成良好的景观，营造出邻里交往的随意自由氛围。庭院是整个小区的天井，同时又是一个公共空间、开放空间。</w:t>
      </w:r>
    </w:p>
    <w:p w:rsidR="009D10BF" w:rsidRPr="00494C6A" w:rsidRDefault="002E5831" w:rsidP="009D10BF">
      <w:pPr>
        <w:rPr>
          <w:rFonts w:asciiTheme="minorEastAsia" w:hAnsiTheme="minorEastAsia"/>
          <w:color w:val="000000"/>
          <w:sz w:val="24"/>
          <w:szCs w:val="24"/>
        </w:rPr>
      </w:pPr>
      <w:r>
        <w:rPr>
          <w:rFonts w:asciiTheme="minorEastAsia" w:hAnsiTheme="minorEastAsia"/>
          <w:noProof/>
          <w:color w:val="000000"/>
          <w:sz w:val="24"/>
          <w:szCs w:val="24"/>
        </w:rPr>
        <w:pict>
          <v:shapetype id="_x0000_t202" coordsize="21600,21600" o:spt="202" path="m,l,21600r21600,l21600,xe">
            <v:stroke joinstyle="miter"/>
            <v:path gradientshapeok="t" o:connecttype="rect"/>
          </v:shapetype>
          <v:shape id="_x0000_s2072" type="#_x0000_t202" style="position:absolute;left:0;text-align:left;margin-left:356pt;margin-top:48.7pt;width:39.5pt;height:38pt;z-index:251664384">
            <v:textbox>
              <w:txbxContent>
                <w:p w:rsidR="00BD1C34" w:rsidRPr="00BD1C34" w:rsidRDefault="00BD1C34">
                  <w:pPr>
                    <w:rPr>
                      <w:rFonts w:hint="eastAsia"/>
                      <w:b/>
                      <w:spacing w:val="-20"/>
                      <w:sz w:val="18"/>
                      <w:szCs w:val="18"/>
                    </w:rPr>
                  </w:pPr>
                  <w:r w:rsidRPr="00BD1C34">
                    <w:rPr>
                      <w:rFonts w:hint="eastAsia"/>
                      <w:b/>
                      <w:spacing w:val="-20"/>
                      <w:sz w:val="18"/>
                      <w:szCs w:val="18"/>
                    </w:rPr>
                    <w:t>大溪地现代城</w:t>
                  </w:r>
                </w:p>
              </w:txbxContent>
            </v:textbox>
          </v:shape>
        </w:pict>
      </w:r>
      <w:r w:rsidR="009D10BF" w:rsidRPr="00494C6A">
        <w:rPr>
          <w:rFonts w:asciiTheme="minorEastAsia" w:hAnsiTheme="minorEastAsia" w:hint="eastAsia"/>
          <w:noProof/>
          <w:color w:val="000000"/>
          <w:sz w:val="24"/>
          <w:szCs w:val="24"/>
        </w:rPr>
        <w:drawing>
          <wp:inline distT="0" distB="0" distL="0" distR="0">
            <wp:extent cx="2578100" cy="2326062"/>
            <wp:effectExtent l="19050" t="0" r="0" b="0"/>
            <wp:docPr id="1" name="图片 24" descr="3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jpg"/>
                    <pic:cNvPicPr/>
                  </pic:nvPicPr>
                  <pic:blipFill>
                    <a:blip r:embed="rId12" cstate="print"/>
                    <a:stretch>
                      <a:fillRect/>
                    </a:stretch>
                  </pic:blipFill>
                  <pic:spPr>
                    <a:xfrm>
                      <a:off x="0" y="0"/>
                      <a:ext cx="2580083" cy="2327851"/>
                    </a:xfrm>
                    <a:prstGeom prst="rect">
                      <a:avLst/>
                    </a:prstGeom>
                  </pic:spPr>
                </pic:pic>
              </a:graphicData>
            </a:graphic>
          </wp:inline>
        </w:drawing>
      </w:r>
      <w:r w:rsidR="009D10BF" w:rsidRPr="00494C6A">
        <w:rPr>
          <w:rFonts w:asciiTheme="minorEastAsia" w:hAnsiTheme="minorEastAsia" w:hint="eastAsia"/>
          <w:color w:val="000000"/>
          <w:sz w:val="24"/>
          <w:szCs w:val="24"/>
        </w:rPr>
        <w:t xml:space="preserve">  </w:t>
      </w:r>
      <w:r w:rsidR="00BD1C34" w:rsidRPr="00494C6A">
        <w:rPr>
          <w:rFonts w:asciiTheme="minorEastAsia" w:hAnsiTheme="minorEastAsia"/>
          <w:noProof/>
          <w:color w:val="000000"/>
          <w:sz w:val="24"/>
          <w:szCs w:val="24"/>
        </w:rPr>
        <w:drawing>
          <wp:inline distT="0" distB="0" distL="0" distR="0">
            <wp:extent cx="2343150" cy="2360303"/>
            <wp:effectExtent l="19050" t="0" r="0" b="0"/>
            <wp:docPr id="7" name="图片 6" descr="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jpg"/>
                    <pic:cNvPicPr/>
                  </pic:nvPicPr>
                  <pic:blipFill>
                    <a:blip r:embed="rId13" cstate="print"/>
                    <a:stretch>
                      <a:fillRect/>
                    </a:stretch>
                  </pic:blipFill>
                  <pic:spPr>
                    <a:xfrm>
                      <a:off x="0" y="0"/>
                      <a:ext cx="2343627" cy="2360783"/>
                    </a:xfrm>
                    <a:prstGeom prst="rect">
                      <a:avLst/>
                    </a:prstGeom>
                  </pic:spPr>
                </pic:pic>
              </a:graphicData>
            </a:graphic>
          </wp:inline>
        </w:drawing>
      </w:r>
    </w:p>
    <w:p w:rsidR="009D10BF" w:rsidRPr="00494C6A" w:rsidRDefault="009D10BF" w:rsidP="00494C6A">
      <w:pPr>
        <w:ind w:firstLineChars="500" w:firstLine="900"/>
        <w:rPr>
          <w:rFonts w:asciiTheme="minorEastAsia" w:hAnsiTheme="minorEastAsia"/>
          <w:color w:val="000000"/>
          <w:sz w:val="18"/>
          <w:szCs w:val="18"/>
        </w:rPr>
      </w:pPr>
      <w:r w:rsidRPr="00494C6A">
        <w:rPr>
          <w:rFonts w:asciiTheme="minorEastAsia" w:hAnsiTheme="minorEastAsia" w:hint="eastAsia"/>
          <w:color w:val="000000"/>
          <w:sz w:val="18"/>
          <w:szCs w:val="18"/>
        </w:rPr>
        <w:t>（碧水环绕、建筑造型独特的生态小区）</w:t>
      </w:r>
      <w:r w:rsidR="00BD1C34" w:rsidRPr="00494C6A">
        <w:rPr>
          <w:rFonts w:asciiTheme="minorEastAsia" w:hAnsiTheme="minorEastAsia" w:hint="eastAsia"/>
          <w:color w:val="000000"/>
          <w:sz w:val="18"/>
          <w:szCs w:val="18"/>
        </w:rPr>
        <w:t xml:space="preserve">          </w:t>
      </w:r>
      <w:r w:rsidR="00494C6A">
        <w:rPr>
          <w:rFonts w:asciiTheme="minorEastAsia" w:hAnsiTheme="minorEastAsia" w:hint="eastAsia"/>
          <w:color w:val="000000"/>
          <w:sz w:val="18"/>
          <w:szCs w:val="18"/>
        </w:rPr>
        <w:t xml:space="preserve">               </w:t>
      </w:r>
      <w:r w:rsidR="00BD1C34" w:rsidRPr="00494C6A">
        <w:rPr>
          <w:rFonts w:asciiTheme="minorEastAsia" w:hAnsiTheme="minorEastAsia" w:hint="eastAsia"/>
          <w:color w:val="000000"/>
          <w:sz w:val="18"/>
          <w:szCs w:val="18"/>
        </w:rPr>
        <w:t>（基地周围环境示意）</w:t>
      </w:r>
    </w:p>
    <w:p w:rsidR="009D10BF" w:rsidRPr="00494C6A" w:rsidRDefault="009D10BF" w:rsidP="00494C6A">
      <w:pPr>
        <w:ind w:firstLineChars="200" w:firstLine="480"/>
        <w:rPr>
          <w:rFonts w:asciiTheme="minorEastAsia" w:hAnsiTheme="minorEastAsia" w:cs="宋体"/>
          <w:kern w:val="0"/>
          <w:sz w:val="24"/>
          <w:szCs w:val="24"/>
        </w:rPr>
      </w:pPr>
      <w:r w:rsidRPr="00494C6A">
        <w:rPr>
          <w:rFonts w:asciiTheme="minorEastAsia" w:hAnsiTheme="minorEastAsia" w:hint="eastAsia"/>
          <w:color w:val="000000"/>
          <w:sz w:val="24"/>
          <w:szCs w:val="24"/>
        </w:rPr>
        <w:t>大溪地现代城</w:t>
      </w:r>
      <w:r w:rsidRPr="00494C6A">
        <w:rPr>
          <w:rFonts w:asciiTheme="minorEastAsia" w:hAnsiTheme="minorEastAsia"/>
          <w:color w:val="000000"/>
          <w:sz w:val="24"/>
          <w:szCs w:val="24"/>
        </w:rPr>
        <w:t>充分利用了坡地的地形优势，各组团空间错落有致，层次丰富</w:t>
      </w:r>
      <w:r w:rsidRPr="00494C6A">
        <w:rPr>
          <w:rFonts w:asciiTheme="minorEastAsia" w:hAnsiTheme="minorEastAsia" w:cs="宋体" w:hint="eastAsia"/>
          <w:kern w:val="0"/>
          <w:sz w:val="24"/>
          <w:szCs w:val="24"/>
        </w:rPr>
        <w:t>形成半围合式布局，保证了小区整体的南北朝向和自然通风采。</w:t>
      </w:r>
    </w:p>
    <w:p w:rsidR="004F7E0B" w:rsidRPr="00494C6A" w:rsidRDefault="009D10BF" w:rsidP="004F7E0B">
      <w:pPr>
        <w:spacing w:line="288" w:lineRule="auto"/>
        <w:rPr>
          <w:rFonts w:asciiTheme="minorEastAsia" w:hAnsiTheme="minorEastAsia"/>
          <w:sz w:val="24"/>
          <w:szCs w:val="24"/>
        </w:rPr>
      </w:pPr>
      <w:r w:rsidRPr="00494C6A">
        <w:rPr>
          <w:rFonts w:asciiTheme="minorEastAsia" w:hAnsiTheme="minorEastAsia" w:hint="eastAsia"/>
          <w:sz w:val="24"/>
          <w:szCs w:val="24"/>
        </w:rPr>
        <w:lastRenderedPageBreak/>
        <w:t>五、</w:t>
      </w:r>
      <w:r w:rsidR="004F7E0B" w:rsidRPr="00494C6A">
        <w:rPr>
          <w:rFonts w:asciiTheme="minorEastAsia" w:hAnsiTheme="minorEastAsia" w:hint="eastAsia"/>
          <w:sz w:val="24"/>
          <w:szCs w:val="24"/>
        </w:rPr>
        <w:t>居住建筑现状</w:t>
      </w:r>
    </w:p>
    <w:p w:rsidR="004F7E0B" w:rsidRPr="00494C6A" w:rsidRDefault="004F7E0B" w:rsidP="004F7E0B">
      <w:pPr>
        <w:spacing w:line="288" w:lineRule="auto"/>
        <w:rPr>
          <w:rFonts w:asciiTheme="minorEastAsia" w:hAnsiTheme="minorEastAsia"/>
          <w:sz w:val="24"/>
          <w:szCs w:val="24"/>
        </w:rPr>
      </w:pPr>
      <w:r w:rsidRPr="00494C6A">
        <w:rPr>
          <w:rFonts w:asciiTheme="minorEastAsia" w:hAnsiTheme="minorEastAsia" w:hint="eastAsia"/>
          <w:sz w:val="24"/>
          <w:szCs w:val="24"/>
        </w:rPr>
        <w:t>1、居住建筑的规划布置</w:t>
      </w:r>
    </w:p>
    <w:p w:rsidR="004F7E0B" w:rsidRPr="00494C6A" w:rsidRDefault="004F7E0B" w:rsidP="004F7E0B">
      <w:pPr>
        <w:spacing w:line="288" w:lineRule="auto"/>
        <w:ind w:firstLine="480"/>
        <w:rPr>
          <w:rFonts w:asciiTheme="minorEastAsia" w:hAnsiTheme="minorEastAsia"/>
          <w:sz w:val="24"/>
          <w:szCs w:val="24"/>
        </w:rPr>
      </w:pPr>
      <w:r w:rsidRPr="00494C6A">
        <w:rPr>
          <w:rFonts w:asciiTheme="minorEastAsia" w:hAnsiTheme="minorEastAsia" w:hint="eastAsia"/>
          <w:sz w:val="24"/>
          <w:szCs w:val="24"/>
        </w:rPr>
        <w:t>大溪地现代城住宅组合整体采用混合式布置，其中一期行列式沿道路周边布置，中心采用点式分布若干独立别墅及高层形成低密舒适区，二期高层结合地形分布行列式，三期低密度采用行列式与点式相结合。每一期住宅组团各自功能分区明确，组团用地范围明确，组团间用绿地、道路、水域、公共建筑形成分割，也产生彼此之间的联系，与大社区共享相融，又控制组团住户数量，尊重私密独立。点式椭圆高层的存在，无疑是这个住宅群体里耀眼的一笔设计。</w:t>
      </w:r>
    </w:p>
    <w:p w:rsidR="004F7E0B" w:rsidRPr="00494C6A" w:rsidRDefault="004F7E0B" w:rsidP="004F7E0B">
      <w:pPr>
        <w:spacing w:line="288" w:lineRule="auto"/>
        <w:ind w:firstLine="480"/>
        <w:rPr>
          <w:rFonts w:asciiTheme="minorEastAsia" w:hAnsiTheme="minorEastAsia"/>
          <w:sz w:val="24"/>
          <w:szCs w:val="24"/>
        </w:rPr>
      </w:pPr>
      <w:r w:rsidRPr="00494C6A">
        <w:rPr>
          <w:rFonts w:asciiTheme="minorEastAsia" w:hAnsiTheme="minorEastAsia" w:hint="eastAsia"/>
          <w:sz w:val="24"/>
          <w:szCs w:val="24"/>
        </w:rPr>
        <w:t>住宅建筑群平面排列较为规整，空间组合上则采用了高低、长短、疏密的对比手法，特别的处理了沿街建筑群的构图手法，彰显节奏和韵律。</w:t>
      </w:r>
    </w:p>
    <w:p w:rsidR="004F7E0B" w:rsidRPr="00494C6A" w:rsidRDefault="004F7E0B"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从日照方面分析大溪地现代城居住建筑的布局，可以看出，结合地形采用不同的分布方式，长短高低建筑结合布置，不仅确保家家户户的私密性，也是为更多的居住房间提供了更宝贵的阳光资源，也可以有效的引导自然通风。区域内绿化布置也可以引导气流，改变气流流动状况，做到防风防尘。</w:t>
      </w:r>
    </w:p>
    <w:p w:rsidR="00E32901" w:rsidRPr="00494C6A" w:rsidRDefault="00E32901"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然而，大溪地居住区存在容积率较高的问题。这是由于存在着拆迁</w:t>
      </w:r>
    </w:p>
    <w:p w:rsidR="004F7E0B" w:rsidRPr="00494C6A" w:rsidRDefault="004F7E0B" w:rsidP="004F7E0B">
      <w:pPr>
        <w:spacing w:line="288" w:lineRule="auto"/>
        <w:rPr>
          <w:rFonts w:asciiTheme="minorEastAsia" w:hAnsiTheme="minorEastAsia"/>
          <w:sz w:val="24"/>
          <w:szCs w:val="24"/>
        </w:rPr>
      </w:pPr>
      <w:r w:rsidRPr="00494C6A">
        <w:rPr>
          <w:rFonts w:asciiTheme="minorEastAsia" w:hAnsiTheme="minorEastAsia" w:hint="eastAsia"/>
          <w:sz w:val="24"/>
          <w:szCs w:val="24"/>
        </w:rPr>
        <w:t>2．建筑设计</w:t>
      </w:r>
    </w:p>
    <w:p w:rsidR="004F7E0B" w:rsidRPr="00494C6A" w:rsidRDefault="004F7E0B"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社区单体建筑富有特色，整体建筑和谐统一。</w:t>
      </w:r>
    </w:p>
    <w:p w:rsidR="004F7E0B" w:rsidRPr="00494C6A" w:rsidRDefault="004F7E0B"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强大的开发团队赋予建筑外立面稳重、明快的特色，建筑立面俊朗，沉稳大气，在周围同类小区中脱颖而出。采用分段式设计，丰富立面效果，使立面结构与轮廓呈现几何变化，建筑线条疏朗大方，从轮廓、线条、细部三个层次强调对比与和谐。建筑体块完整，通过局部处理进行变化，高低错落有致，层次分明。</w:t>
      </w:r>
    </w:p>
    <w:p w:rsidR="00DE628E" w:rsidRPr="00494C6A" w:rsidRDefault="004F7E0B"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建筑材料选用品质感及使用时效较强的石材与瓷砖，立面颜色运用含蓄内敛的深色调暖色系，营造出简约的欧式现代风格。</w:t>
      </w:r>
      <w:r w:rsidR="00DE628E" w:rsidRPr="00494C6A">
        <w:rPr>
          <w:rFonts w:asciiTheme="minorEastAsia" w:hAnsiTheme="minorEastAsia" w:hint="eastAsia"/>
          <w:sz w:val="24"/>
          <w:szCs w:val="24"/>
        </w:rPr>
        <w:t>在技术、节能方面，据售楼处负责人介绍，</w:t>
      </w:r>
      <w:r w:rsidR="00270975" w:rsidRPr="00494C6A">
        <w:rPr>
          <w:rFonts w:asciiTheme="minorEastAsia" w:hAnsiTheme="minorEastAsia" w:hint="eastAsia"/>
          <w:sz w:val="24"/>
          <w:szCs w:val="24"/>
        </w:rPr>
        <w:t>大溪地现代城</w:t>
      </w:r>
      <w:r w:rsidR="00DE628E" w:rsidRPr="00494C6A">
        <w:rPr>
          <w:rFonts w:asciiTheme="minorEastAsia" w:hAnsiTheme="minorEastAsia" w:hint="eastAsia"/>
          <w:sz w:val="24"/>
          <w:szCs w:val="24"/>
        </w:rPr>
        <w:t>内的建筑外墙采用外保温处理，从而满足建筑的保温及隔热要求；窗户采用双层中空玻璃，具有良好的隔热、隔声作用，同时降低了建筑物自重；临</w:t>
      </w:r>
      <w:r w:rsidR="00663279" w:rsidRPr="00494C6A">
        <w:rPr>
          <w:rFonts w:asciiTheme="minorEastAsia" w:hAnsiTheme="minorEastAsia" w:hint="eastAsia"/>
          <w:sz w:val="24"/>
          <w:szCs w:val="24"/>
        </w:rPr>
        <w:t>怀宁路</w:t>
      </w:r>
      <w:r w:rsidR="00DE628E" w:rsidRPr="00494C6A">
        <w:rPr>
          <w:rFonts w:asciiTheme="minorEastAsia" w:hAnsiTheme="minorEastAsia" w:hint="eastAsia"/>
          <w:sz w:val="24"/>
          <w:szCs w:val="24"/>
        </w:rPr>
        <w:t>外墙上的窗户则采用三层中空玻璃，更为有效的减小了外界环境对居住区内部的噪音污染。</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3．平面户型</w:t>
      </w:r>
    </w:p>
    <w:p w:rsidR="004F7E0B" w:rsidRDefault="004F7E0B" w:rsidP="00494C6A">
      <w:pPr>
        <w:spacing w:line="288" w:lineRule="auto"/>
        <w:ind w:firstLineChars="200" w:firstLine="480"/>
        <w:rPr>
          <w:rFonts w:asciiTheme="minorEastAsia" w:hAnsiTheme="minorEastAsia"/>
          <w:color w:val="000000"/>
          <w:sz w:val="24"/>
          <w:szCs w:val="24"/>
        </w:rPr>
      </w:pPr>
      <w:r w:rsidRPr="00494C6A">
        <w:rPr>
          <w:rFonts w:asciiTheme="minorEastAsia" w:hAnsiTheme="minorEastAsia"/>
          <w:color w:val="000000"/>
          <w:sz w:val="24"/>
          <w:szCs w:val="24"/>
        </w:rPr>
        <w:t>户型设计灵活多样</w:t>
      </w:r>
      <w:r w:rsidRPr="00494C6A">
        <w:rPr>
          <w:rFonts w:asciiTheme="minorEastAsia" w:hAnsiTheme="minorEastAsia" w:hint="eastAsia"/>
          <w:color w:val="000000"/>
          <w:sz w:val="24"/>
          <w:szCs w:val="24"/>
        </w:rPr>
        <w:t>，</w:t>
      </w:r>
      <w:r w:rsidRPr="00494C6A">
        <w:rPr>
          <w:rFonts w:asciiTheme="minorEastAsia" w:hAnsiTheme="minorEastAsia"/>
          <w:color w:val="000000"/>
          <w:sz w:val="24"/>
          <w:szCs w:val="24"/>
        </w:rPr>
        <w:t>既注重户型的品种丰富，又注重大中小套型的齐全。在确定套型比例的时，考虑到现在核心家庭比重呈上升趋势，应适当提高中小套型比例。此外，在平面和结构上使房型具有可变性，即将部分墙体设计为可拆除的非承重墙，以适应未来各种用户的需要。</w:t>
      </w:r>
    </w:p>
    <w:p w:rsidR="00494C6A" w:rsidRPr="00494C6A" w:rsidRDefault="00494C6A"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户型设计以人为本，设计出大面宽的户型，加大了阳光照射，使整个户型方正通透。加强居住空间的南北对流设计，更把室外景观引入室内。更好地延续了活性空间的理念，突出强烈的空间感。且大部分户型都为南北通透且多开间朝南，功能分区十分人性化，户型使用率也较高，在居住面积上也较为符合大众消费人群。</w:t>
      </w:r>
    </w:p>
    <w:p w:rsidR="00EA15C0" w:rsidRPr="00494C6A" w:rsidRDefault="00EA15C0" w:rsidP="00095DAF">
      <w:pPr>
        <w:spacing w:line="288" w:lineRule="auto"/>
        <w:rPr>
          <w:rFonts w:asciiTheme="minorEastAsia" w:hAnsiTheme="minorEastAsia"/>
          <w:color w:val="000000"/>
          <w:sz w:val="24"/>
          <w:szCs w:val="24"/>
        </w:rPr>
      </w:pPr>
      <w:r w:rsidRPr="00494C6A">
        <w:rPr>
          <w:rFonts w:asciiTheme="minorEastAsia" w:hAnsiTheme="minorEastAsia" w:hint="eastAsia"/>
          <w:noProof/>
          <w:color w:val="000000"/>
          <w:sz w:val="24"/>
          <w:szCs w:val="24"/>
        </w:rPr>
        <w:lastRenderedPageBreak/>
        <w:drawing>
          <wp:inline distT="0" distB="0" distL="0" distR="0">
            <wp:extent cx="2343150" cy="2445024"/>
            <wp:effectExtent l="19050" t="0" r="0" b="0"/>
            <wp:docPr id="11" name="图片 7" descr="1241593077571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1593077571_000.jpg"/>
                    <pic:cNvPicPr/>
                  </pic:nvPicPr>
                  <pic:blipFill>
                    <a:blip r:embed="rId14" cstate="print"/>
                    <a:stretch>
                      <a:fillRect/>
                    </a:stretch>
                  </pic:blipFill>
                  <pic:spPr>
                    <a:xfrm>
                      <a:off x="0" y="0"/>
                      <a:ext cx="2346198" cy="2448204"/>
                    </a:xfrm>
                    <a:prstGeom prst="rect">
                      <a:avLst/>
                    </a:prstGeom>
                  </pic:spPr>
                </pic:pic>
              </a:graphicData>
            </a:graphic>
          </wp:inline>
        </w:drawing>
      </w:r>
      <w:r w:rsidR="00095DAF" w:rsidRPr="00494C6A">
        <w:rPr>
          <w:rFonts w:asciiTheme="minorEastAsia" w:hAnsiTheme="minorEastAsia" w:hint="eastAsia"/>
          <w:color w:val="000000"/>
          <w:sz w:val="24"/>
          <w:szCs w:val="24"/>
        </w:rPr>
        <w:t xml:space="preserve"> </w:t>
      </w:r>
      <w:r w:rsidR="00663279" w:rsidRPr="00494C6A">
        <w:rPr>
          <w:rFonts w:asciiTheme="minorEastAsia" w:hAnsiTheme="minorEastAsia" w:hint="eastAsia"/>
          <w:color w:val="000000"/>
          <w:sz w:val="24"/>
          <w:szCs w:val="24"/>
        </w:rPr>
        <w:t xml:space="preserve">   </w:t>
      </w:r>
      <w:r w:rsidR="00095DAF" w:rsidRPr="00494C6A">
        <w:rPr>
          <w:rFonts w:asciiTheme="minorEastAsia" w:hAnsiTheme="minorEastAsia" w:hint="eastAsia"/>
          <w:noProof/>
          <w:color w:val="000000"/>
          <w:sz w:val="24"/>
          <w:szCs w:val="24"/>
        </w:rPr>
        <w:drawing>
          <wp:inline distT="0" distB="0" distL="0" distR="0">
            <wp:extent cx="2279650" cy="2451051"/>
            <wp:effectExtent l="19050" t="0" r="6350" b="0"/>
            <wp:docPr id="12" name="图片 11" descr="2008103015116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10301511651.gif"/>
                    <pic:cNvPicPr/>
                  </pic:nvPicPr>
                  <pic:blipFill>
                    <a:blip r:embed="rId15" cstate="print"/>
                    <a:stretch>
                      <a:fillRect/>
                    </a:stretch>
                  </pic:blipFill>
                  <pic:spPr>
                    <a:xfrm>
                      <a:off x="0" y="0"/>
                      <a:ext cx="2285054" cy="2456861"/>
                    </a:xfrm>
                    <a:prstGeom prst="rect">
                      <a:avLst/>
                    </a:prstGeom>
                  </pic:spPr>
                </pic:pic>
              </a:graphicData>
            </a:graphic>
          </wp:inline>
        </w:drawing>
      </w:r>
    </w:p>
    <w:p w:rsidR="00095DAF" w:rsidRPr="00494C6A" w:rsidRDefault="00095DAF" w:rsidP="00494C6A">
      <w:pPr>
        <w:spacing w:line="288" w:lineRule="auto"/>
        <w:ind w:leftChars="2679" w:left="5626" w:firstLineChars="1900" w:firstLine="4560"/>
        <w:rPr>
          <w:rFonts w:asciiTheme="minorEastAsia" w:hAnsiTheme="minorEastAsia"/>
          <w:color w:val="000000"/>
          <w:sz w:val="24"/>
          <w:szCs w:val="24"/>
        </w:rPr>
      </w:pPr>
      <w:r w:rsidRPr="00494C6A">
        <w:rPr>
          <w:rFonts w:asciiTheme="minorEastAsia" w:hAnsiTheme="minorEastAsia" w:hint="eastAsia"/>
          <w:color w:val="000000"/>
          <w:sz w:val="24"/>
          <w:szCs w:val="24"/>
        </w:rPr>
        <w:t>（</w:t>
      </w:r>
      <w:r w:rsidR="00494C6A" w:rsidRPr="00494C6A">
        <w:rPr>
          <w:rFonts w:asciiTheme="minorEastAsia" w:hAnsiTheme="minorEastAsia" w:hint="eastAsia"/>
          <w:color w:val="000000"/>
          <w:sz w:val="18"/>
          <w:szCs w:val="18"/>
        </w:rPr>
        <w:t>（</w:t>
      </w:r>
      <w:r w:rsidRPr="00494C6A">
        <w:rPr>
          <w:rFonts w:asciiTheme="minorEastAsia" w:hAnsiTheme="minorEastAsia" w:hint="eastAsia"/>
          <w:color w:val="000000"/>
          <w:sz w:val="18"/>
          <w:szCs w:val="18"/>
        </w:rPr>
        <w:t>大溪地现代城</w:t>
      </w:r>
      <w:r w:rsidR="00663279" w:rsidRPr="00494C6A">
        <w:rPr>
          <w:rFonts w:asciiTheme="minorEastAsia" w:hAnsiTheme="minorEastAsia" w:hint="eastAsia"/>
          <w:color w:val="000000"/>
          <w:sz w:val="18"/>
          <w:szCs w:val="18"/>
        </w:rPr>
        <w:t>部分</w:t>
      </w:r>
      <w:r w:rsidRPr="00494C6A">
        <w:rPr>
          <w:rFonts w:asciiTheme="minorEastAsia" w:hAnsiTheme="minorEastAsia" w:hint="eastAsia"/>
          <w:color w:val="000000"/>
          <w:sz w:val="18"/>
          <w:szCs w:val="18"/>
        </w:rPr>
        <w:t>户型）</w:t>
      </w:r>
    </w:p>
    <w:p w:rsidR="00DE628E" w:rsidRPr="00494C6A" w:rsidRDefault="00DE628E" w:rsidP="00DE628E">
      <w:pPr>
        <w:spacing w:line="288" w:lineRule="auto"/>
        <w:rPr>
          <w:rFonts w:asciiTheme="minorEastAsia" w:hAnsiTheme="minorEastAsia"/>
          <w:sz w:val="24"/>
          <w:szCs w:val="24"/>
        </w:rPr>
      </w:pPr>
      <w:r w:rsidRPr="00494C6A">
        <w:rPr>
          <w:rFonts w:asciiTheme="minorEastAsia" w:hAnsiTheme="minorEastAsia" w:hint="eastAsia"/>
          <w:sz w:val="24"/>
          <w:szCs w:val="24"/>
        </w:rPr>
        <w:t>4．空间设计与利用</w:t>
      </w:r>
    </w:p>
    <w:p w:rsidR="00DE628E" w:rsidRPr="00494C6A"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在结构与空间布局上，建筑大胆吸收了深圳、香港乃至当代国际都市人居的新元素。首先，大溪地现代城的内部空间十分宽大，没有丝毫压抑之感，体现出设计者的巧妙布局。保证居住空间的最大化利用。</w:t>
      </w:r>
    </w:p>
    <w:p w:rsidR="00F535FD" w:rsidRPr="00494C6A" w:rsidRDefault="00F535FD" w:rsidP="00F535FD">
      <w:pPr>
        <w:spacing w:line="288" w:lineRule="auto"/>
        <w:rPr>
          <w:rFonts w:asciiTheme="minorEastAsia" w:hAnsiTheme="minorEastAsia"/>
          <w:sz w:val="24"/>
          <w:szCs w:val="24"/>
        </w:rPr>
      </w:pPr>
      <w:r w:rsidRPr="00494C6A">
        <w:rPr>
          <w:rFonts w:asciiTheme="minorEastAsia" w:hAnsiTheme="minorEastAsia" w:hint="eastAsia"/>
          <w:noProof/>
          <w:sz w:val="24"/>
          <w:szCs w:val="24"/>
        </w:rPr>
        <w:drawing>
          <wp:inline distT="0" distB="0" distL="0" distR="0">
            <wp:extent cx="2736311" cy="1822450"/>
            <wp:effectExtent l="19050" t="0" r="6889" b="0"/>
            <wp:docPr id="16" name="图片 15" descr="1227166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7166493.jpg"/>
                    <pic:cNvPicPr/>
                  </pic:nvPicPr>
                  <pic:blipFill>
                    <a:blip r:embed="rId16" cstate="print"/>
                    <a:stretch>
                      <a:fillRect/>
                    </a:stretch>
                  </pic:blipFill>
                  <pic:spPr>
                    <a:xfrm>
                      <a:off x="0" y="0"/>
                      <a:ext cx="2737300" cy="1823109"/>
                    </a:xfrm>
                    <a:prstGeom prst="rect">
                      <a:avLst/>
                    </a:prstGeom>
                  </pic:spPr>
                </pic:pic>
              </a:graphicData>
            </a:graphic>
          </wp:inline>
        </w:drawing>
      </w:r>
      <w:r w:rsidRPr="00494C6A">
        <w:rPr>
          <w:rFonts w:asciiTheme="minorEastAsia" w:hAnsiTheme="minorEastAsia" w:hint="eastAsia"/>
          <w:sz w:val="24"/>
          <w:szCs w:val="24"/>
        </w:rPr>
        <w:t xml:space="preserve"> </w:t>
      </w:r>
      <w:r w:rsidRPr="00494C6A">
        <w:rPr>
          <w:rFonts w:asciiTheme="minorEastAsia" w:hAnsiTheme="minorEastAsia" w:hint="eastAsia"/>
          <w:noProof/>
          <w:sz w:val="24"/>
          <w:szCs w:val="24"/>
        </w:rPr>
        <w:drawing>
          <wp:inline distT="0" distB="0" distL="0" distR="0">
            <wp:extent cx="2381250" cy="2176840"/>
            <wp:effectExtent l="19050" t="0" r="0" b="0"/>
            <wp:docPr id="17" name="图片 16" descr="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jpg"/>
                    <pic:cNvPicPr/>
                  </pic:nvPicPr>
                  <pic:blipFill>
                    <a:blip r:embed="rId17" cstate="print"/>
                    <a:stretch>
                      <a:fillRect/>
                    </a:stretch>
                  </pic:blipFill>
                  <pic:spPr>
                    <a:xfrm>
                      <a:off x="0" y="0"/>
                      <a:ext cx="2385324" cy="2180565"/>
                    </a:xfrm>
                    <a:prstGeom prst="rect">
                      <a:avLst/>
                    </a:prstGeom>
                  </pic:spPr>
                </pic:pic>
              </a:graphicData>
            </a:graphic>
          </wp:inline>
        </w:drawing>
      </w:r>
    </w:p>
    <w:p w:rsidR="00F535FD" w:rsidRPr="00494C6A" w:rsidRDefault="00F535FD" w:rsidP="00494C6A">
      <w:pPr>
        <w:spacing w:line="288" w:lineRule="auto"/>
        <w:ind w:firstLineChars="2100" w:firstLine="3780"/>
        <w:rPr>
          <w:rFonts w:asciiTheme="minorEastAsia" w:hAnsiTheme="minorEastAsia"/>
          <w:sz w:val="18"/>
          <w:szCs w:val="18"/>
        </w:rPr>
      </w:pPr>
      <w:r w:rsidRPr="00494C6A">
        <w:rPr>
          <w:rFonts w:asciiTheme="minorEastAsia" w:hAnsiTheme="minorEastAsia" w:hint="eastAsia"/>
          <w:sz w:val="18"/>
          <w:szCs w:val="18"/>
        </w:rPr>
        <w:t>（左：大溪地样板房室内空间例 右：住宅入口开敞设计）</w:t>
      </w:r>
    </w:p>
    <w:p w:rsidR="00DE628E"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住宅入口空间及套型入口空间设计开敞，作为楼体中积极的缓冲空间，不仅保障了人们生活上的便捷性及私密性，同时也促进了住户交往。另一方面由于分摊面积较大，相应的提高了套型标准；建筑层高2.9m，远远满足国家对居住建筑层高不低于2.7m的要求，提升住户居住舒适度。</w:t>
      </w:r>
    </w:p>
    <w:p w:rsidR="00A73B7B" w:rsidRPr="00A73B7B" w:rsidRDefault="00A73B7B" w:rsidP="00A73B7B">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此外在地下空间的设计上，大溪地现代城居住区利用绿地及公共活动场地下的地下空间设置地下停车库，不仅节省了土地增加了地面绿地面积还或多或少的达到了人车分流的效果。另一方面，地下空间的运用也满足了国家对一类人防重点城市中高层建筑须以地面建筑面积2%配建防空地下室的人防要求。</w:t>
      </w:r>
    </w:p>
    <w:p w:rsidR="00F535FD" w:rsidRPr="00494C6A" w:rsidRDefault="00520D27" w:rsidP="00DE628E">
      <w:pPr>
        <w:spacing w:line="288" w:lineRule="auto"/>
        <w:rPr>
          <w:rFonts w:asciiTheme="minorEastAsia" w:hAnsiTheme="minorEastAsia"/>
          <w:sz w:val="24"/>
          <w:szCs w:val="24"/>
        </w:rPr>
      </w:pPr>
      <w:r w:rsidRPr="00494C6A">
        <w:rPr>
          <w:rFonts w:asciiTheme="minorEastAsia" w:hAnsiTheme="minorEastAsia" w:hint="eastAsia"/>
          <w:noProof/>
          <w:sz w:val="24"/>
          <w:szCs w:val="24"/>
        </w:rPr>
        <w:lastRenderedPageBreak/>
        <w:drawing>
          <wp:inline distT="0" distB="0" distL="0" distR="0">
            <wp:extent cx="5200648" cy="2933700"/>
            <wp:effectExtent l="19050" t="0" r="2" b="0"/>
            <wp:docPr id="15" name="图片 12" descr="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jpg"/>
                    <pic:cNvPicPr/>
                  </pic:nvPicPr>
                  <pic:blipFill>
                    <a:blip r:embed="rId18" cstate="print"/>
                    <a:stretch>
                      <a:fillRect/>
                    </a:stretch>
                  </pic:blipFill>
                  <pic:spPr>
                    <a:xfrm>
                      <a:off x="0" y="0"/>
                      <a:ext cx="5199801" cy="2933222"/>
                    </a:xfrm>
                    <a:prstGeom prst="rect">
                      <a:avLst/>
                    </a:prstGeom>
                  </pic:spPr>
                </pic:pic>
              </a:graphicData>
            </a:graphic>
          </wp:inline>
        </w:drawing>
      </w:r>
    </w:p>
    <w:p w:rsidR="00F535FD" w:rsidRPr="00494C6A" w:rsidRDefault="00494C6A" w:rsidP="00494C6A">
      <w:pPr>
        <w:spacing w:line="288" w:lineRule="auto"/>
        <w:ind w:firstLineChars="3050" w:firstLine="5490"/>
        <w:rPr>
          <w:rFonts w:asciiTheme="minorEastAsia" w:hAnsiTheme="minorEastAsia"/>
          <w:sz w:val="24"/>
          <w:szCs w:val="24"/>
        </w:rPr>
      </w:pPr>
      <w:r w:rsidRPr="00494C6A">
        <w:rPr>
          <w:rFonts w:asciiTheme="minorEastAsia" w:hAnsiTheme="minorEastAsia" w:hint="eastAsia"/>
          <w:sz w:val="18"/>
          <w:szCs w:val="18"/>
        </w:rPr>
        <w:t>（</w:t>
      </w:r>
      <w:r w:rsidR="00F535FD" w:rsidRPr="00494C6A">
        <w:rPr>
          <w:rFonts w:asciiTheme="minorEastAsia" w:hAnsiTheme="minorEastAsia" w:hint="eastAsia"/>
          <w:sz w:val="18"/>
          <w:szCs w:val="18"/>
        </w:rPr>
        <w:t>大溪地现代城地下停车场入口）</w:t>
      </w:r>
    </w:p>
    <w:p w:rsidR="00DE628E" w:rsidRPr="00494C6A" w:rsidRDefault="009D10BF" w:rsidP="00DE628E">
      <w:pPr>
        <w:spacing w:line="288" w:lineRule="auto"/>
        <w:rPr>
          <w:rFonts w:asciiTheme="minorEastAsia" w:hAnsiTheme="minorEastAsia"/>
          <w:sz w:val="24"/>
          <w:szCs w:val="24"/>
        </w:rPr>
      </w:pPr>
      <w:r w:rsidRPr="00494C6A">
        <w:rPr>
          <w:rFonts w:asciiTheme="minorEastAsia" w:hAnsiTheme="minorEastAsia" w:hint="eastAsia"/>
          <w:sz w:val="24"/>
          <w:szCs w:val="24"/>
        </w:rPr>
        <w:t>六</w:t>
      </w:r>
      <w:r w:rsidR="00DE628E" w:rsidRPr="00494C6A">
        <w:rPr>
          <w:rFonts w:asciiTheme="minorEastAsia" w:hAnsiTheme="minorEastAsia" w:hint="eastAsia"/>
          <w:sz w:val="24"/>
          <w:szCs w:val="24"/>
        </w:rPr>
        <w:t>、公共建筑现状</w:t>
      </w:r>
    </w:p>
    <w:p w:rsidR="00DE628E" w:rsidRPr="00494C6A"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color w:val="000000"/>
          <w:sz w:val="24"/>
          <w:szCs w:val="24"/>
        </w:rPr>
        <w:t>大溪地国际BLOCK街区，是以大溪地人文精神与理想人居的全新构想，创建的一种符合国际文明居住标准的新型居住模式，包括花园洋房、多层、小高层、高层等多种住宅形态，SOHO公寓、IEO型总部办公楼、酒店、主力商业店、步行街、体育馆、艺术馆、儿童游乐中心、幼儿园、中小学等完善设施，是一个超大型开放式综合国际街区，充分体现未来居住标准</w:t>
      </w:r>
      <w:r w:rsidRPr="00494C6A">
        <w:rPr>
          <w:rFonts w:asciiTheme="minorEastAsia" w:hAnsiTheme="minorEastAsia" w:hint="eastAsia"/>
          <w:sz w:val="24"/>
          <w:szCs w:val="24"/>
        </w:rPr>
        <w:t>，也给居住区的规划带来了一种新思维。</w:t>
      </w:r>
    </w:p>
    <w:p w:rsidR="00DE628E" w:rsidRPr="00494C6A" w:rsidRDefault="00293DDB"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从不同方面具体来看:</w:t>
      </w:r>
    </w:p>
    <w:p w:rsidR="00DE628E" w:rsidRPr="00494C6A"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教育机构：稻香村小学分校、50中分校、2所幼儿园</w:t>
      </w:r>
    </w:p>
    <w:p w:rsidR="00DE628E" w:rsidRPr="00494C6A"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医疗卫生：</w:t>
      </w:r>
      <w:r w:rsidRPr="00494C6A">
        <w:rPr>
          <w:rFonts w:asciiTheme="minorEastAsia" w:hAnsiTheme="minorEastAsia"/>
          <w:color w:val="000000"/>
          <w:sz w:val="24"/>
          <w:szCs w:val="24"/>
        </w:rPr>
        <w:t>合肥协和医院、中西医院结合医院、炮院医院、105医院、合肥脑科医院</w:t>
      </w:r>
    </w:p>
    <w:p w:rsidR="00DE628E" w:rsidRPr="00494C6A"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文化体育：文化：居住区内</w:t>
      </w:r>
      <w:r w:rsidRPr="00494C6A">
        <w:rPr>
          <w:rFonts w:asciiTheme="minorEastAsia" w:hAnsiTheme="minorEastAsia"/>
          <w:color w:val="000000"/>
          <w:sz w:val="24"/>
          <w:szCs w:val="24"/>
        </w:rPr>
        <w:t>百米风情步行街，9300多平米的艺术馆</w:t>
      </w:r>
    </w:p>
    <w:p w:rsidR="00DE628E" w:rsidRPr="00494C6A" w:rsidRDefault="00DE628E" w:rsidP="00494C6A">
      <w:pPr>
        <w:spacing w:line="288" w:lineRule="auto"/>
        <w:ind w:firstLineChars="700" w:firstLine="1680"/>
        <w:rPr>
          <w:rFonts w:asciiTheme="minorEastAsia" w:hAnsiTheme="minorEastAsia"/>
          <w:sz w:val="24"/>
          <w:szCs w:val="24"/>
        </w:rPr>
      </w:pPr>
      <w:r w:rsidRPr="00494C6A">
        <w:rPr>
          <w:rFonts w:asciiTheme="minorEastAsia" w:hAnsiTheme="minorEastAsia" w:hint="eastAsia"/>
          <w:sz w:val="24"/>
          <w:szCs w:val="24"/>
        </w:rPr>
        <w:t xml:space="preserve">健身：体育馆 </w:t>
      </w:r>
      <w:r w:rsidR="00F3719D" w:rsidRPr="00494C6A">
        <w:rPr>
          <w:rFonts w:asciiTheme="minorEastAsia" w:hAnsiTheme="minorEastAsia" w:hint="eastAsia"/>
          <w:sz w:val="24"/>
          <w:szCs w:val="24"/>
        </w:rPr>
        <w:t>、室外篮球场</w:t>
      </w:r>
    </w:p>
    <w:p w:rsidR="00DE628E" w:rsidRPr="00494C6A" w:rsidRDefault="00DE628E" w:rsidP="00494C6A">
      <w:pPr>
        <w:spacing w:line="288" w:lineRule="auto"/>
        <w:ind w:firstLineChars="700" w:firstLine="1680"/>
        <w:rPr>
          <w:rFonts w:asciiTheme="minorEastAsia" w:hAnsiTheme="minorEastAsia"/>
          <w:sz w:val="24"/>
          <w:szCs w:val="24"/>
        </w:rPr>
      </w:pPr>
      <w:r w:rsidRPr="00494C6A">
        <w:rPr>
          <w:rFonts w:asciiTheme="minorEastAsia" w:hAnsiTheme="minorEastAsia" w:hint="eastAsia"/>
          <w:sz w:val="24"/>
          <w:szCs w:val="24"/>
        </w:rPr>
        <w:t>休憩：水系</w:t>
      </w:r>
      <w:r w:rsidR="00F3719D" w:rsidRPr="00494C6A">
        <w:rPr>
          <w:rFonts w:asciiTheme="minorEastAsia" w:hAnsiTheme="minorEastAsia" w:hint="eastAsia"/>
          <w:sz w:val="24"/>
          <w:szCs w:val="24"/>
        </w:rPr>
        <w:t>绿化</w:t>
      </w:r>
      <w:r w:rsidRPr="00494C6A">
        <w:rPr>
          <w:rFonts w:asciiTheme="minorEastAsia" w:hAnsiTheme="minorEastAsia" w:hint="eastAsia"/>
          <w:sz w:val="24"/>
          <w:szCs w:val="24"/>
        </w:rPr>
        <w:t>、</w:t>
      </w:r>
      <w:r w:rsidRPr="00494C6A">
        <w:rPr>
          <w:rFonts w:asciiTheme="minorEastAsia" w:hAnsiTheme="minorEastAsia"/>
          <w:color w:val="000000"/>
          <w:sz w:val="24"/>
          <w:szCs w:val="24"/>
        </w:rPr>
        <w:t>儿童游乐中心</w:t>
      </w:r>
    </w:p>
    <w:p w:rsidR="00DE628E" w:rsidRPr="00494C6A"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商业服务：</w:t>
      </w:r>
      <w:r w:rsidRPr="00494C6A">
        <w:rPr>
          <w:rFonts w:asciiTheme="minorEastAsia" w:hAnsiTheme="minorEastAsia"/>
          <w:sz w:val="24"/>
          <w:szCs w:val="24"/>
        </w:rPr>
        <w:t xml:space="preserve"> </w:t>
      </w:r>
      <w:r w:rsidRPr="00494C6A">
        <w:rPr>
          <w:rFonts w:asciiTheme="minorEastAsia" w:hAnsiTheme="minorEastAsia" w:hint="eastAsia"/>
          <w:sz w:val="24"/>
          <w:szCs w:val="24"/>
        </w:rPr>
        <w:t>西环中心广场、乐购超市、溪地之恋</w:t>
      </w:r>
      <w:r w:rsidR="001C4500" w:rsidRPr="00494C6A">
        <w:rPr>
          <w:rFonts w:asciiTheme="minorEastAsia" w:hAnsiTheme="minorEastAsia" w:hint="eastAsia"/>
          <w:sz w:val="24"/>
          <w:szCs w:val="24"/>
        </w:rPr>
        <w:t>商业</w:t>
      </w:r>
      <w:r w:rsidRPr="00494C6A">
        <w:rPr>
          <w:rFonts w:asciiTheme="minorEastAsia" w:hAnsiTheme="minorEastAsia" w:hint="eastAsia"/>
          <w:sz w:val="24"/>
          <w:szCs w:val="24"/>
        </w:rPr>
        <w:t>会所、北京华联大型综合超市</w:t>
      </w:r>
    </w:p>
    <w:p w:rsidR="00DE628E" w:rsidRPr="00494C6A"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金融邮电：</w:t>
      </w:r>
      <w:r w:rsidR="00F3719D" w:rsidRPr="00494C6A">
        <w:rPr>
          <w:rFonts w:asciiTheme="minorEastAsia" w:hAnsiTheme="minorEastAsia" w:hint="eastAsia"/>
          <w:sz w:val="24"/>
          <w:szCs w:val="24"/>
        </w:rPr>
        <w:t>农业银行等</w:t>
      </w:r>
    </w:p>
    <w:p w:rsidR="00DE628E" w:rsidRPr="00494C6A" w:rsidRDefault="00DE628E"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大溪地现代城居住区内的部分公共建筑弥补了该区域内文化设施稀缺的状况，可以为生活在这里的人们提供一个高品位内涵的生活。当然，在调研中我也发现了一些问题。学校位于整片居住区的偏东北角，虽然对居住区的内部干扰减小了，但是服务半径过大并且怀宁路西侧的学生上学放学必须穿越城市干道，学生自身危险的同时也影响了交通。并且居住区内没有设置医院，加上较近周边的医疗资源并不丰富，容易给业主带来不便。</w:t>
      </w:r>
    </w:p>
    <w:p w:rsidR="00293DDB" w:rsidRPr="00494C6A" w:rsidRDefault="00D20485" w:rsidP="00494C6A">
      <w:pPr>
        <w:spacing w:line="288" w:lineRule="auto"/>
        <w:ind w:left="3600" w:hangingChars="1500" w:hanging="3600"/>
        <w:rPr>
          <w:rFonts w:asciiTheme="minorEastAsia" w:hAnsiTheme="minorEastAsia"/>
          <w:sz w:val="24"/>
          <w:szCs w:val="24"/>
        </w:rPr>
      </w:pPr>
      <w:r w:rsidRPr="00494C6A">
        <w:rPr>
          <w:rFonts w:asciiTheme="minorEastAsia" w:hAnsiTheme="minorEastAsia"/>
          <w:noProof/>
          <w:sz w:val="24"/>
          <w:szCs w:val="24"/>
        </w:rPr>
        <w:lastRenderedPageBreak/>
        <w:drawing>
          <wp:inline distT="0" distB="0" distL="0" distR="0">
            <wp:extent cx="2962349" cy="1981200"/>
            <wp:effectExtent l="19050" t="0" r="9451" b="0"/>
            <wp:docPr id="4" name="图片 2" descr="2008611837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611837853.jpg"/>
                    <pic:cNvPicPr/>
                  </pic:nvPicPr>
                  <pic:blipFill>
                    <a:blip r:embed="rId19" cstate="print"/>
                    <a:stretch>
                      <a:fillRect/>
                    </a:stretch>
                  </pic:blipFill>
                  <pic:spPr>
                    <a:xfrm>
                      <a:off x="0" y="0"/>
                      <a:ext cx="2962811" cy="1981509"/>
                    </a:xfrm>
                    <a:prstGeom prst="rect">
                      <a:avLst/>
                    </a:prstGeom>
                  </pic:spPr>
                </pic:pic>
              </a:graphicData>
            </a:graphic>
          </wp:inline>
        </w:drawing>
      </w:r>
      <w:r w:rsidR="00F3719D" w:rsidRPr="00494C6A">
        <w:rPr>
          <w:rFonts w:asciiTheme="minorEastAsia" w:hAnsiTheme="minorEastAsia" w:hint="eastAsia"/>
          <w:noProof/>
          <w:sz w:val="24"/>
          <w:szCs w:val="24"/>
        </w:rPr>
        <w:drawing>
          <wp:inline distT="0" distB="0" distL="0" distR="0">
            <wp:extent cx="2203450" cy="1652720"/>
            <wp:effectExtent l="19050" t="0" r="6350" b="0"/>
            <wp:docPr id="2" name="图片 1" descr="P1020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20485.JPG"/>
                    <pic:cNvPicPr/>
                  </pic:nvPicPr>
                  <pic:blipFill>
                    <a:blip r:embed="rId20" cstate="print"/>
                    <a:stretch>
                      <a:fillRect/>
                    </a:stretch>
                  </pic:blipFill>
                  <pic:spPr>
                    <a:xfrm>
                      <a:off x="0" y="0"/>
                      <a:ext cx="2203450" cy="1652720"/>
                    </a:xfrm>
                    <a:prstGeom prst="rect">
                      <a:avLst/>
                    </a:prstGeom>
                  </pic:spPr>
                </pic:pic>
              </a:graphicData>
            </a:graphic>
          </wp:inline>
        </w:drawing>
      </w:r>
      <w:r w:rsidR="00293DDB" w:rsidRPr="00494C6A">
        <w:rPr>
          <w:rFonts w:asciiTheme="minorEastAsia" w:hAnsiTheme="minorEastAsia" w:hint="eastAsia"/>
          <w:sz w:val="18"/>
          <w:szCs w:val="18"/>
        </w:rPr>
        <w:t>(50中分校</w:t>
      </w:r>
      <w:r w:rsidR="00FA186A" w:rsidRPr="00494C6A">
        <w:rPr>
          <w:rFonts w:asciiTheme="minorEastAsia" w:hAnsiTheme="minorEastAsia" w:hint="eastAsia"/>
          <w:sz w:val="18"/>
          <w:szCs w:val="18"/>
        </w:rPr>
        <w:t>：宁溪中学</w:t>
      </w:r>
      <w:r w:rsidR="00494C6A">
        <w:rPr>
          <w:rFonts w:asciiTheme="minorEastAsia" w:hAnsiTheme="minorEastAsia" w:hint="eastAsia"/>
          <w:sz w:val="18"/>
          <w:szCs w:val="18"/>
        </w:rPr>
        <w:t xml:space="preserve">)  </w:t>
      </w:r>
      <w:r w:rsidR="00FA186A" w:rsidRPr="00494C6A">
        <w:rPr>
          <w:rFonts w:asciiTheme="minorEastAsia" w:hAnsiTheme="minorEastAsia" w:hint="eastAsia"/>
          <w:sz w:val="18"/>
          <w:szCs w:val="18"/>
        </w:rPr>
        <w:t>（宁溪中学校门口怀宁路边路牌）</w:t>
      </w:r>
    </w:p>
    <w:p w:rsidR="000453E6" w:rsidRPr="00494C6A" w:rsidRDefault="009D10BF" w:rsidP="000453E6">
      <w:pPr>
        <w:spacing w:line="288" w:lineRule="auto"/>
        <w:rPr>
          <w:rFonts w:asciiTheme="minorEastAsia" w:hAnsiTheme="minorEastAsia"/>
          <w:sz w:val="24"/>
          <w:szCs w:val="24"/>
        </w:rPr>
      </w:pPr>
      <w:r w:rsidRPr="00494C6A">
        <w:rPr>
          <w:rFonts w:asciiTheme="minorEastAsia" w:hAnsiTheme="minorEastAsia" w:hint="eastAsia"/>
          <w:sz w:val="24"/>
          <w:szCs w:val="24"/>
        </w:rPr>
        <w:t>七</w:t>
      </w:r>
      <w:r w:rsidR="000453E6" w:rsidRPr="00494C6A">
        <w:rPr>
          <w:rFonts w:asciiTheme="minorEastAsia" w:hAnsiTheme="minorEastAsia" w:hint="eastAsia"/>
          <w:sz w:val="24"/>
          <w:szCs w:val="24"/>
        </w:rPr>
        <w:t>、市政公用设施</w:t>
      </w:r>
    </w:p>
    <w:p w:rsidR="000453E6" w:rsidRPr="00494C6A" w:rsidRDefault="000453E6" w:rsidP="00494C6A">
      <w:pPr>
        <w:spacing w:line="288" w:lineRule="auto"/>
        <w:ind w:firstLineChars="200" w:firstLine="480"/>
        <w:rPr>
          <w:rFonts w:asciiTheme="minorEastAsia" w:hAnsiTheme="minorEastAsia"/>
          <w:sz w:val="24"/>
          <w:szCs w:val="24"/>
        </w:rPr>
      </w:pPr>
      <w:r w:rsidRPr="00494C6A">
        <w:rPr>
          <w:rFonts w:asciiTheme="minorEastAsia" w:hAnsiTheme="minorEastAsia" w:hint="eastAsia"/>
          <w:sz w:val="24"/>
          <w:szCs w:val="24"/>
        </w:rPr>
        <w:t>居住区的市政工程系统由居住区的给水、排水、供电、燃气、供热、通信、环卫、防灾等工程组成。</w:t>
      </w:r>
    </w:p>
    <w:p w:rsidR="000453E6" w:rsidRPr="00494C6A" w:rsidRDefault="000453E6" w:rsidP="000453E6">
      <w:pPr>
        <w:spacing w:line="288" w:lineRule="auto"/>
        <w:rPr>
          <w:rFonts w:asciiTheme="minorEastAsia" w:hAnsiTheme="minorEastAsia"/>
          <w:sz w:val="24"/>
          <w:szCs w:val="24"/>
        </w:rPr>
      </w:pPr>
      <w:r w:rsidRPr="00494C6A">
        <w:rPr>
          <w:rFonts w:asciiTheme="minorEastAsia" w:hAnsiTheme="minorEastAsia" w:hint="eastAsia"/>
          <w:sz w:val="24"/>
          <w:szCs w:val="24"/>
        </w:rPr>
        <w:t>1．给水：大溪地现代城为住户提供了集中供应的冷热水，住户在使用时可以根据需要自由选择使用集中供应的热水或是安装热水器，减少资源的浪费。由于合肥地区水资源并不丰富，因此合理的选择居住区的供水方式是十分重要的。由于大溪地现代城是一个多层建筑和高层建筑混合的居住区，因此可以推测居住区的供水方式是分压供水方式，这样可以节省动力消耗。并且，居住区还可能采用了生活饮用水和中水分质供水的方式。</w:t>
      </w:r>
    </w:p>
    <w:p w:rsidR="000453E6" w:rsidRPr="00494C6A" w:rsidRDefault="000453E6" w:rsidP="000453E6">
      <w:pPr>
        <w:spacing w:line="288" w:lineRule="auto"/>
        <w:rPr>
          <w:rFonts w:asciiTheme="minorEastAsia" w:hAnsiTheme="minorEastAsia"/>
          <w:sz w:val="24"/>
          <w:szCs w:val="24"/>
        </w:rPr>
      </w:pPr>
      <w:r w:rsidRPr="00494C6A">
        <w:rPr>
          <w:rFonts w:asciiTheme="minorEastAsia" w:hAnsiTheme="minorEastAsia" w:hint="eastAsia"/>
          <w:sz w:val="24"/>
          <w:szCs w:val="24"/>
        </w:rPr>
        <w:t>2．排水：根据调研，大溪地现代城内设计有独立的水系，因此其水体可能作为雨洪调蓄池收集雨水，将其与消防、景观用途结合。在调研中不难发现该居住区区内在步道上是看不到井盖的，部分是井盖上面作和步道一样装饰性上覆，其他则是合理的布置了井盖的位置，说明设计者在设计中充分的考虑到了细节问题，将居住区的给排水系统设计的美观大方。</w:t>
      </w:r>
    </w:p>
    <w:p w:rsidR="000453E6" w:rsidRPr="00494C6A" w:rsidRDefault="000453E6" w:rsidP="000453E6">
      <w:pPr>
        <w:spacing w:line="288" w:lineRule="auto"/>
        <w:rPr>
          <w:rFonts w:asciiTheme="minorEastAsia" w:hAnsiTheme="minorEastAsia"/>
          <w:sz w:val="24"/>
          <w:szCs w:val="24"/>
        </w:rPr>
      </w:pPr>
      <w:r w:rsidRPr="00494C6A">
        <w:rPr>
          <w:rFonts w:asciiTheme="minorEastAsia" w:hAnsiTheme="minorEastAsia" w:hint="eastAsia"/>
          <w:sz w:val="24"/>
          <w:szCs w:val="24"/>
        </w:rPr>
        <w:t>3．供电：在售楼处的楼层平面图上能发现有强、弱电室，这样的布置使强弱电线之间不会相互干扰，非常合理。并且，居住区的配电线路均走地下管道，增加了居住区的安全性，同时也不会美观影响。</w:t>
      </w:r>
    </w:p>
    <w:p w:rsidR="00975B09" w:rsidRPr="00494C6A" w:rsidRDefault="000453E6" w:rsidP="000453E6">
      <w:pPr>
        <w:spacing w:line="288" w:lineRule="auto"/>
        <w:rPr>
          <w:rFonts w:asciiTheme="minorEastAsia" w:hAnsiTheme="minorEastAsia"/>
          <w:sz w:val="24"/>
          <w:szCs w:val="24"/>
        </w:rPr>
      </w:pPr>
      <w:r w:rsidRPr="00494C6A">
        <w:rPr>
          <w:rFonts w:asciiTheme="minorEastAsia" w:hAnsiTheme="minorEastAsia" w:hint="eastAsia"/>
          <w:sz w:val="24"/>
          <w:szCs w:val="24"/>
        </w:rPr>
        <w:t>4．供</w:t>
      </w:r>
      <w:r w:rsidR="00975B09" w:rsidRPr="00494C6A">
        <w:rPr>
          <w:rFonts w:asciiTheme="minorEastAsia" w:hAnsiTheme="minorEastAsia" w:hint="eastAsia"/>
          <w:sz w:val="24"/>
          <w:szCs w:val="24"/>
        </w:rPr>
        <w:t>暖</w:t>
      </w:r>
      <w:r w:rsidRPr="00494C6A">
        <w:rPr>
          <w:rFonts w:asciiTheme="minorEastAsia" w:hAnsiTheme="minorEastAsia" w:hint="eastAsia"/>
          <w:sz w:val="24"/>
          <w:szCs w:val="24"/>
        </w:rPr>
        <w:t>：大溪地现代城居住区采用城市集中供</w:t>
      </w:r>
      <w:r w:rsidR="00975B09" w:rsidRPr="00494C6A">
        <w:rPr>
          <w:rFonts w:asciiTheme="minorEastAsia" w:hAnsiTheme="minorEastAsia" w:hint="eastAsia"/>
          <w:sz w:val="24"/>
          <w:szCs w:val="24"/>
        </w:rPr>
        <w:t>暖</w:t>
      </w:r>
      <w:r w:rsidRPr="00494C6A">
        <w:rPr>
          <w:rFonts w:asciiTheme="minorEastAsia" w:hAnsiTheme="minorEastAsia" w:hint="eastAsia"/>
          <w:sz w:val="24"/>
          <w:szCs w:val="24"/>
        </w:rPr>
        <w:t>系统</w:t>
      </w:r>
      <w:r w:rsidR="00975B09" w:rsidRPr="00494C6A">
        <w:rPr>
          <w:rFonts w:asciiTheme="minorEastAsia" w:hAnsiTheme="minorEastAsia" w:hint="eastAsia"/>
          <w:sz w:val="24"/>
          <w:szCs w:val="24"/>
        </w:rPr>
        <w:t>。</w:t>
      </w:r>
      <w:r w:rsidRPr="00494C6A">
        <w:rPr>
          <w:rFonts w:asciiTheme="minorEastAsia" w:hAnsiTheme="minorEastAsia" w:hint="eastAsia"/>
          <w:sz w:val="24"/>
          <w:szCs w:val="24"/>
        </w:rPr>
        <w:t>在管道设置时，应当注意将管道敷设在车行道以外的地方，并合理考虑到景观、社区交通组织等因素，</w:t>
      </w:r>
      <w:r w:rsidR="00975B09" w:rsidRPr="00494C6A">
        <w:rPr>
          <w:rFonts w:asciiTheme="minorEastAsia" w:hAnsiTheme="minorEastAsia" w:hint="eastAsia"/>
          <w:sz w:val="24"/>
          <w:szCs w:val="24"/>
        </w:rPr>
        <w:t>大溪地现代城</w:t>
      </w:r>
      <w:r w:rsidRPr="00494C6A">
        <w:rPr>
          <w:rFonts w:asciiTheme="minorEastAsia" w:hAnsiTheme="minorEastAsia" w:hint="eastAsia"/>
          <w:sz w:val="24"/>
          <w:szCs w:val="24"/>
        </w:rPr>
        <w:t>的设计就体现了这一点。</w:t>
      </w:r>
    </w:p>
    <w:p w:rsidR="000453E6" w:rsidRPr="00494C6A" w:rsidRDefault="00975B09" w:rsidP="000453E6">
      <w:pPr>
        <w:spacing w:line="288" w:lineRule="auto"/>
        <w:rPr>
          <w:rFonts w:asciiTheme="minorEastAsia" w:hAnsiTheme="minorEastAsia"/>
          <w:sz w:val="24"/>
          <w:szCs w:val="24"/>
        </w:rPr>
      </w:pPr>
      <w:r w:rsidRPr="00494C6A">
        <w:rPr>
          <w:rFonts w:asciiTheme="minorEastAsia" w:hAnsiTheme="minorEastAsia" w:hint="eastAsia"/>
          <w:sz w:val="24"/>
          <w:szCs w:val="24"/>
        </w:rPr>
        <w:t>5</w:t>
      </w:r>
      <w:r w:rsidR="000453E6" w:rsidRPr="00494C6A">
        <w:rPr>
          <w:rFonts w:asciiTheme="minorEastAsia" w:hAnsiTheme="minorEastAsia" w:hint="eastAsia"/>
          <w:sz w:val="24"/>
          <w:szCs w:val="24"/>
        </w:rPr>
        <w:t>．环卫：在垃圾处理上，楼内设垃圾收集转运站，采用封闭式设施对居民日常生活垃圾进行分类收集，集中处理，减小了服务半径，符合便民利民的原则。、在居住区的规划中，我们应当明确垃圾的收集方式和垃圾收集点（如垃圾箱、垃圾站）的布置。在居住区中也应当设有一定数量的公共厕所。</w:t>
      </w:r>
    </w:p>
    <w:p w:rsidR="000453E6" w:rsidRPr="00494C6A" w:rsidRDefault="00975B09" w:rsidP="000453E6">
      <w:pPr>
        <w:spacing w:line="288" w:lineRule="auto"/>
        <w:rPr>
          <w:rFonts w:asciiTheme="minorEastAsia" w:hAnsiTheme="minorEastAsia"/>
          <w:sz w:val="24"/>
          <w:szCs w:val="24"/>
        </w:rPr>
      </w:pPr>
      <w:r w:rsidRPr="00494C6A">
        <w:rPr>
          <w:rFonts w:asciiTheme="minorEastAsia" w:hAnsiTheme="minorEastAsia" w:hint="eastAsia"/>
          <w:sz w:val="24"/>
          <w:szCs w:val="24"/>
        </w:rPr>
        <w:t>6</w:t>
      </w:r>
      <w:r w:rsidR="000453E6" w:rsidRPr="00494C6A">
        <w:rPr>
          <w:rFonts w:asciiTheme="minorEastAsia" w:hAnsiTheme="minorEastAsia" w:hint="eastAsia"/>
          <w:sz w:val="24"/>
          <w:szCs w:val="24"/>
        </w:rPr>
        <w:t>．防灾：居住区规划应当注意规划布局结构要有力于防、抗各种灾害。</w:t>
      </w:r>
      <w:r w:rsidRPr="00494C6A">
        <w:rPr>
          <w:rFonts w:asciiTheme="minorEastAsia" w:hAnsiTheme="minorEastAsia" w:hint="eastAsia"/>
          <w:sz w:val="24"/>
          <w:szCs w:val="24"/>
        </w:rPr>
        <w:t>大溪地现代城</w:t>
      </w:r>
      <w:r w:rsidR="000453E6" w:rsidRPr="00494C6A">
        <w:rPr>
          <w:rFonts w:asciiTheme="minorEastAsia" w:hAnsiTheme="minorEastAsia" w:hint="eastAsia"/>
          <w:sz w:val="24"/>
          <w:szCs w:val="24"/>
        </w:rPr>
        <w:t>因为配套了</w:t>
      </w:r>
      <w:r w:rsidRPr="00494C6A">
        <w:rPr>
          <w:rFonts w:asciiTheme="minorEastAsia" w:hAnsiTheme="minorEastAsia" w:hint="eastAsia"/>
          <w:sz w:val="24"/>
          <w:szCs w:val="24"/>
        </w:rPr>
        <w:t>步行街体育场等</w:t>
      </w:r>
      <w:r w:rsidR="000453E6" w:rsidRPr="00494C6A">
        <w:rPr>
          <w:rFonts w:asciiTheme="minorEastAsia" w:hAnsiTheme="minorEastAsia" w:hint="eastAsia"/>
          <w:sz w:val="24"/>
          <w:szCs w:val="24"/>
        </w:rPr>
        <w:t>，因此在设置紧急避难场所时具有一定的便利。不过，由于居住区内植被</w:t>
      </w:r>
      <w:r w:rsidRPr="00494C6A">
        <w:rPr>
          <w:rFonts w:asciiTheme="minorEastAsia" w:hAnsiTheme="minorEastAsia" w:hint="eastAsia"/>
          <w:sz w:val="24"/>
          <w:szCs w:val="24"/>
        </w:rPr>
        <w:t>较</w:t>
      </w:r>
      <w:r w:rsidR="000453E6" w:rsidRPr="00494C6A">
        <w:rPr>
          <w:rFonts w:asciiTheme="minorEastAsia" w:hAnsiTheme="minorEastAsia" w:hint="eastAsia"/>
          <w:sz w:val="24"/>
          <w:szCs w:val="24"/>
        </w:rPr>
        <w:t>多，因此存在一定的火灾隐患。</w:t>
      </w:r>
    </w:p>
    <w:p w:rsidR="00E94F36" w:rsidRPr="00494C6A" w:rsidRDefault="00740439" w:rsidP="00975B09">
      <w:pPr>
        <w:rPr>
          <w:rFonts w:asciiTheme="minorEastAsia" w:hAnsiTheme="minorEastAsia"/>
          <w:sz w:val="24"/>
          <w:szCs w:val="24"/>
        </w:rPr>
      </w:pPr>
      <w:r w:rsidRPr="00494C6A">
        <w:rPr>
          <w:rFonts w:asciiTheme="minorEastAsia" w:hAnsiTheme="minorEastAsia" w:hint="eastAsia"/>
          <w:sz w:val="24"/>
          <w:szCs w:val="24"/>
        </w:rPr>
        <w:lastRenderedPageBreak/>
        <w:t>八、总结</w:t>
      </w:r>
    </w:p>
    <w:p w:rsidR="00C711DF" w:rsidRPr="00494C6A" w:rsidRDefault="00740439" w:rsidP="00494C6A">
      <w:pPr>
        <w:ind w:firstLineChars="200" w:firstLine="480"/>
        <w:rPr>
          <w:rFonts w:asciiTheme="minorEastAsia" w:hAnsiTheme="minorEastAsia"/>
          <w:sz w:val="24"/>
          <w:szCs w:val="24"/>
        </w:rPr>
      </w:pPr>
      <w:r w:rsidRPr="00494C6A">
        <w:rPr>
          <w:rFonts w:asciiTheme="minorEastAsia" w:hAnsiTheme="minorEastAsia" w:hint="eastAsia"/>
          <w:sz w:val="24"/>
          <w:szCs w:val="24"/>
        </w:rPr>
        <w:t>通过这次对居住小区的实地调研，我认识到了一种与平常熟悉的小区规划不同设计。大溪地现代城的通体规划很有特点，它将人文精神建筑、综合商业建筑与居住小区共同建设。艺术馆、游乐中心为居住区提供精神生活、为综合商业提供人气，而综合商业服务于小区居民和游客，基本实现了文化、商业、居住区三者互利共赢的关系。大溪地现代城小区的这一设计模板虽然不能在别的小区规划中完全复制，但这种因地制宜的创造一个区域小环境的做法确实值得我们来学习。</w:t>
      </w:r>
    </w:p>
    <w:p w:rsidR="00C711DF" w:rsidRPr="00494C6A" w:rsidRDefault="00C711DF" w:rsidP="00494C6A">
      <w:pPr>
        <w:ind w:firstLineChars="200" w:firstLine="480"/>
        <w:rPr>
          <w:rFonts w:asciiTheme="minorEastAsia" w:hAnsiTheme="minorEastAsia"/>
          <w:sz w:val="24"/>
          <w:szCs w:val="24"/>
        </w:rPr>
      </w:pPr>
      <w:r w:rsidRPr="00494C6A">
        <w:rPr>
          <w:rFonts w:asciiTheme="minorEastAsia" w:hAnsiTheme="minorEastAsia" w:hint="eastAsia"/>
          <w:sz w:val="24"/>
          <w:szCs w:val="24"/>
        </w:rPr>
        <w:t>此外，大溪地现代城作为较为成功的旧改项目，做到了社会效益、经济效益、文化效益三者的统一。首先是和谐</w:t>
      </w:r>
      <w:r w:rsidR="00663279" w:rsidRPr="00494C6A">
        <w:rPr>
          <w:rFonts w:asciiTheme="minorEastAsia" w:hAnsiTheme="minorEastAsia" w:hint="eastAsia"/>
          <w:sz w:val="24"/>
          <w:szCs w:val="24"/>
        </w:rPr>
        <w:t>社会，旧改项目应兼顾人与自然、政府与开发商、开发上与原住民之间和谐的利益关系；其次是满足地产开发的经济性要求，通过合理规划，在适宜的容积率下获得更好的居住环境；还有就是富有活力，强调社区的开放与共享。</w:t>
      </w:r>
    </w:p>
    <w:p w:rsidR="007A132B" w:rsidRDefault="00740439" w:rsidP="00494C6A">
      <w:pPr>
        <w:ind w:firstLineChars="200" w:firstLine="480"/>
        <w:rPr>
          <w:rFonts w:asciiTheme="minorEastAsia" w:hAnsiTheme="minorEastAsia"/>
          <w:sz w:val="24"/>
          <w:szCs w:val="24"/>
        </w:rPr>
      </w:pPr>
      <w:r w:rsidRPr="00494C6A">
        <w:rPr>
          <w:rFonts w:asciiTheme="minorEastAsia" w:hAnsiTheme="minorEastAsia" w:hint="eastAsia"/>
          <w:sz w:val="24"/>
          <w:szCs w:val="24"/>
        </w:rPr>
        <w:t>除了设计思想发面的指导，有许多细节方面的设计也值得我们来学习，比如，居住建筑在小区内的排列、对日照间距的控制、小雕塑小广场的设计、对街景及视廊的控制以及对车流和人流的疏导等，都是小区设计的点睛之笔，这对于我们未来的设计都会是很有启发的。</w:t>
      </w:r>
    </w:p>
    <w:p w:rsidR="007A132B" w:rsidRDefault="007A132B">
      <w:pPr>
        <w:widowControl/>
        <w:jc w:val="left"/>
        <w:rPr>
          <w:rFonts w:asciiTheme="minorEastAsia" w:hAnsiTheme="minorEastAsia"/>
          <w:sz w:val="24"/>
          <w:szCs w:val="24"/>
        </w:rPr>
      </w:pPr>
      <w:r>
        <w:rPr>
          <w:rFonts w:asciiTheme="minorEastAsia" w:hAnsiTheme="minorEastAsia"/>
          <w:sz w:val="24"/>
          <w:szCs w:val="24"/>
        </w:rPr>
        <w:br w:type="page"/>
      </w:r>
    </w:p>
    <w:p w:rsidR="00740439" w:rsidRPr="007A132B" w:rsidRDefault="007A132B" w:rsidP="007A132B">
      <w:pPr>
        <w:ind w:firstLineChars="200" w:firstLine="360"/>
        <w:rPr>
          <w:rFonts w:asciiTheme="minorEastAsia" w:hAnsiTheme="minorEastAsia"/>
          <w:sz w:val="18"/>
          <w:szCs w:val="18"/>
        </w:rPr>
      </w:pPr>
      <w:r w:rsidRPr="007A132B">
        <w:rPr>
          <w:rFonts w:asciiTheme="minorEastAsia" w:hAnsiTheme="minorEastAsia" w:hint="eastAsia"/>
          <w:sz w:val="18"/>
          <w:szCs w:val="18"/>
        </w:rPr>
        <w:lastRenderedPageBreak/>
        <w:t>参考文献：</w:t>
      </w:r>
    </w:p>
    <w:p w:rsidR="007A132B" w:rsidRPr="007A132B" w:rsidRDefault="007A132B" w:rsidP="007A132B">
      <w:pPr>
        <w:ind w:firstLineChars="200" w:firstLine="360"/>
        <w:rPr>
          <w:rFonts w:asciiTheme="minorEastAsia" w:hAnsiTheme="minorEastAsia"/>
          <w:sz w:val="18"/>
          <w:szCs w:val="18"/>
        </w:rPr>
      </w:pPr>
      <w:r w:rsidRPr="007A132B">
        <w:rPr>
          <w:rFonts w:asciiTheme="minorEastAsia" w:hAnsiTheme="minorEastAsia" w:hint="eastAsia"/>
          <w:sz w:val="18"/>
          <w:szCs w:val="18"/>
        </w:rPr>
        <w:t>《华侨城居住小区规划分析》；</w:t>
      </w:r>
    </w:p>
    <w:p w:rsidR="007A132B" w:rsidRPr="007A132B" w:rsidRDefault="007A132B" w:rsidP="007A132B">
      <w:pPr>
        <w:ind w:firstLineChars="200" w:firstLine="360"/>
        <w:rPr>
          <w:rFonts w:asciiTheme="minorEastAsia" w:hAnsiTheme="minorEastAsia"/>
          <w:sz w:val="18"/>
          <w:szCs w:val="18"/>
        </w:rPr>
      </w:pPr>
      <w:r w:rsidRPr="007A132B">
        <w:rPr>
          <w:rFonts w:asciiTheme="minorEastAsia" w:hAnsiTheme="minorEastAsia" w:hint="eastAsia"/>
          <w:sz w:val="18"/>
          <w:szCs w:val="18"/>
        </w:rPr>
        <w:t>《住区》总第29期，中国建筑工业出版社。</w:t>
      </w:r>
    </w:p>
    <w:p w:rsidR="007A132B" w:rsidRPr="007A132B" w:rsidRDefault="007A132B" w:rsidP="00494C6A">
      <w:pPr>
        <w:ind w:firstLineChars="200" w:firstLine="480"/>
        <w:rPr>
          <w:rFonts w:asciiTheme="minorEastAsia" w:hAnsiTheme="minorEastAsia"/>
          <w:sz w:val="24"/>
          <w:szCs w:val="24"/>
        </w:rPr>
      </w:pPr>
    </w:p>
    <w:sectPr w:rsidR="007A132B" w:rsidRPr="007A132B" w:rsidSect="00AC581B">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7F94" w:rsidRDefault="003B7F94" w:rsidP="00B5090F">
      <w:pPr>
        <w:rPr>
          <w:rFonts w:hint="eastAsia"/>
        </w:rPr>
      </w:pPr>
      <w:r>
        <w:separator/>
      </w:r>
    </w:p>
  </w:endnote>
  <w:endnote w:type="continuationSeparator" w:id="0">
    <w:p w:rsidR="003B7F94" w:rsidRDefault="003B7F94" w:rsidP="00B5090F">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Calibri">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7F94" w:rsidRDefault="003B7F94" w:rsidP="00B5090F">
      <w:pPr>
        <w:rPr>
          <w:rFonts w:hint="eastAsia"/>
        </w:rPr>
      </w:pPr>
      <w:r>
        <w:separator/>
      </w:r>
    </w:p>
  </w:footnote>
  <w:footnote w:type="continuationSeparator" w:id="0">
    <w:p w:rsidR="003B7F94" w:rsidRDefault="003B7F94" w:rsidP="00B5090F">
      <w:pPr>
        <w:rPr>
          <w:rFonts w:hint="eastAsia"/>
        </w:rPr>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76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5090F"/>
    <w:rsid w:val="00024CBD"/>
    <w:rsid w:val="000365F6"/>
    <w:rsid w:val="000409A6"/>
    <w:rsid w:val="00042FB1"/>
    <w:rsid w:val="000453E6"/>
    <w:rsid w:val="00075032"/>
    <w:rsid w:val="00095DAF"/>
    <w:rsid w:val="000D19F8"/>
    <w:rsid w:val="001A3D7D"/>
    <w:rsid w:val="001B342F"/>
    <w:rsid w:val="001C4500"/>
    <w:rsid w:val="001D391B"/>
    <w:rsid w:val="00270975"/>
    <w:rsid w:val="00293DDB"/>
    <w:rsid w:val="002C6A6D"/>
    <w:rsid w:val="002E5831"/>
    <w:rsid w:val="00315CC3"/>
    <w:rsid w:val="00362DA3"/>
    <w:rsid w:val="00373C51"/>
    <w:rsid w:val="0038517F"/>
    <w:rsid w:val="003A4657"/>
    <w:rsid w:val="003B7F94"/>
    <w:rsid w:val="003D37EF"/>
    <w:rsid w:val="004238A2"/>
    <w:rsid w:val="00435F97"/>
    <w:rsid w:val="00494C6A"/>
    <w:rsid w:val="004A4768"/>
    <w:rsid w:val="004B02BF"/>
    <w:rsid w:val="004C03ED"/>
    <w:rsid w:val="004D1433"/>
    <w:rsid w:val="004E502C"/>
    <w:rsid w:val="004F7E0B"/>
    <w:rsid w:val="00520D27"/>
    <w:rsid w:val="0059787F"/>
    <w:rsid w:val="005A21D0"/>
    <w:rsid w:val="005B1AD6"/>
    <w:rsid w:val="006319B7"/>
    <w:rsid w:val="00663279"/>
    <w:rsid w:val="006850D8"/>
    <w:rsid w:val="006C2809"/>
    <w:rsid w:val="006C6C26"/>
    <w:rsid w:val="006D3F69"/>
    <w:rsid w:val="007026A2"/>
    <w:rsid w:val="00715B49"/>
    <w:rsid w:val="00740439"/>
    <w:rsid w:val="007A132B"/>
    <w:rsid w:val="007E6AF1"/>
    <w:rsid w:val="007F0DC0"/>
    <w:rsid w:val="0089359A"/>
    <w:rsid w:val="008D6094"/>
    <w:rsid w:val="00904A7A"/>
    <w:rsid w:val="00975B09"/>
    <w:rsid w:val="00992889"/>
    <w:rsid w:val="009A4053"/>
    <w:rsid w:val="009D10BF"/>
    <w:rsid w:val="00A25C6A"/>
    <w:rsid w:val="00A63022"/>
    <w:rsid w:val="00A73B7B"/>
    <w:rsid w:val="00AC581B"/>
    <w:rsid w:val="00AF24C4"/>
    <w:rsid w:val="00AF7209"/>
    <w:rsid w:val="00B474DC"/>
    <w:rsid w:val="00B5090F"/>
    <w:rsid w:val="00B52C51"/>
    <w:rsid w:val="00BD1C34"/>
    <w:rsid w:val="00BF2457"/>
    <w:rsid w:val="00C021D2"/>
    <w:rsid w:val="00C711DF"/>
    <w:rsid w:val="00C77C06"/>
    <w:rsid w:val="00CB0ABD"/>
    <w:rsid w:val="00CD7093"/>
    <w:rsid w:val="00D11095"/>
    <w:rsid w:val="00D20485"/>
    <w:rsid w:val="00D57C94"/>
    <w:rsid w:val="00DE194D"/>
    <w:rsid w:val="00DE628E"/>
    <w:rsid w:val="00E20A6C"/>
    <w:rsid w:val="00E30D73"/>
    <w:rsid w:val="00E32901"/>
    <w:rsid w:val="00E67C90"/>
    <w:rsid w:val="00E94F36"/>
    <w:rsid w:val="00EA15C0"/>
    <w:rsid w:val="00F3719D"/>
    <w:rsid w:val="00F535FD"/>
    <w:rsid w:val="00FA186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7C0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509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5090F"/>
    <w:rPr>
      <w:sz w:val="18"/>
      <w:szCs w:val="18"/>
    </w:rPr>
  </w:style>
  <w:style w:type="paragraph" w:styleId="a4">
    <w:name w:val="footer"/>
    <w:basedOn w:val="a"/>
    <w:link w:val="Char0"/>
    <w:uiPriority w:val="99"/>
    <w:semiHidden/>
    <w:unhideWhenUsed/>
    <w:rsid w:val="00B5090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5090F"/>
    <w:rPr>
      <w:sz w:val="18"/>
      <w:szCs w:val="18"/>
    </w:rPr>
  </w:style>
  <w:style w:type="paragraph" w:styleId="a5">
    <w:name w:val="No Spacing"/>
    <w:link w:val="Char1"/>
    <w:uiPriority w:val="1"/>
    <w:qFormat/>
    <w:rsid w:val="00B5090F"/>
    <w:pPr>
      <w:widowControl w:val="0"/>
      <w:jc w:val="both"/>
    </w:pPr>
    <w:rPr>
      <w:rFonts w:ascii="Calibri" w:eastAsia="宋体" w:hAnsi="Calibri" w:cs="Times New Roman"/>
    </w:rPr>
  </w:style>
  <w:style w:type="character" w:customStyle="1" w:styleId="Char1">
    <w:name w:val="无间隔 Char"/>
    <w:basedOn w:val="a0"/>
    <w:link w:val="a5"/>
    <w:uiPriority w:val="1"/>
    <w:rsid w:val="00B5090F"/>
    <w:rPr>
      <w:rFonts w:ascii="Calibri" w:eastAsia="宋体" w:hAnsi="Calibri" w:cs="Times New Roman"/>
    </w:rPr>
  </w:style>
  <w:style w:type="paragraph" w:styleId="a6">
    <w:name w:val="Balloon Text"/>
    <w:basedOn w:val="a"/>
    <w:link w:val="Char2"/>
    <w:uiPriority w:val="99"/>
    <w:semiHidden/>
    <w:unhideWhenUsed/>
    <w:rsid w:val="004A4768"/>
    <w:rPr>
      <w:sz w:val="18"/>
      <w:szCs w:val="18"/>
    </w:rPr>
  </w:style>
  <w:style w:type="character" w:customStyle="1" w:styleId="Char2">
    <w:name w:val="批注框文本 Char"/>
    <w:basedOn w:val="a0"/>
    <w:link w:val="a6"/>
    <w:uiPriority w:val="99"/>
    <w:semiHidden/>
    <w:rsid w:val="004A4768"/>
    <w:rPr>
      <w:sz w:val="18"/>
      <w:szCs w:val="18"/>
    </w:rPr>
  </w:style>
</w:styles>
</file>

<file path=word/webSettings.xml><?xml version="1.0" encoding="utf-8"?>
<w:webSettings xmlns:r="http://schemas.openxmlformats.org/officeDocument/2006/relationships" xmlns:w="http://schemas.openxmlformats.org/wordprocessingml/2006/main">
  <w:divs>
    <w:div w:id="1052920399">
      <w:bodyDiv w:val="1"/>
      <w:marLeft w:val="0"/>
      <w:marRight w:val="0"/>
      <w:marTop w:val="0"/>
      <w:marBottom w:val="0"/>
      <w:divBdr>
        <w:top w:val="none" w:sz="0" w:space="0" w:color="auto"/>
        <w:left w:val="none" w:sz="0" w:space="0" w:color="auto"/>
        <w:bottom w:val="none" w:sz="0" w:space="0" w:color="auto"/>
        <w:right w:val="none" w:sz="0" w:space="0" w:color="auto"/>
      </w:divBdr>
      <w:divsChild>
        <w:div w:id="1464930377">
          <w:marLeft w:val="0"/>
          <w:marRight w:val="0"/>
          <w:marTop w:val="0"/>
          <w:marBottom w:val="0"/>
          <w:divBdr>
            <w:top w:val="none" w:sz="0" w:space="0" w:color="auto"/>
            <w:left w:val="none" w:sz="0" w:space="0" w:color="auto"/>
            <w:bottom w:val="none" w:sz="0" w:space="0" w:color="auto"/>
            <w:right w:val="none" w:sz="0" w:space="0" w:color="auto"/>
          </w:divBdr>
          <w:divsChild>
            <w:div w:id="392042453">
              <w:marLeft w:val="0"/>
              <w:marRight w:val="0"/>
              <w:marTop w:val="0"/>
              <w:marBottom w:val="0"/>
              <w:divBdr>
                <w:top w:val="none" w:sz="0" w:space="0" w:color="auto"/>
                <w:left w:val="none" w:sz="0" w:space="0" w:color="auto"/>
                <w:bottom w:val="none" w:sz="0" w:space="0" w:color="auto"/>
                <w:right w:val="none" w:sz="0" w:space="0" w:color="auto"/>
              </w:divBdr>
              <w:divsChild>
                <w:div w:id="845749644">
                  <w:marLeft w:val="0"/>
                  <w:marRight w:val="0"/>
                  <w:marTop w:val="0"/>
                  <w:marBottom w:val="0"/>
                  <w:divBdr>
                    <w:top w:val="none" w:sz="0" w:space="0" w:color="auto"/>
                    <w:left w:val="none" w:sz="0" w:space="0" w:color="auto"/>
                    <w:bottom w:val="none" w:sz="0" w:space="0" w:color="auto"/>
                    <w:right w:val="none" w:sz="0" w:space="0" w:color="auto"/>
                  </w:divBdr>
                  <w:divsChild>
                    <w:div w:id="1934049736">
                      <w:marLeft w:val="0"/>
                      <w:marRight w:val="0"/>
                      <w:marTop w:val="0"/>
                      <w:marBottom w:val="100"/>
                      <w:divBdr>
                        <w:top w:val="none" w:sz="0" w:space="0" w:color="auto"/>
                        <w:left w:val="none" w:sz="0" w:space="0" w:color="auto"/>
                        <w:bottom w:val="none" w:sz="0" w:space="0" w:color="auto"/>
                        <w:right w:val="none" w:sz="0" w:space="0" w:color="auto"/>
                      </w:divBdr>
                      <w:divsChild>
                        <w:div w:id="2053454838">
                          <w:marLeft w:val="0"/>
                          <w:marRight w:val="0"/>
                          <w:marTop w:val="0"/>
                          <w:marBottom w:val="0"/>
                          <w:divBdr>
                            <w:top w:val="single" w:sz="2" w:space="0" w:color="CECECE"/>
                            <w:left w:val="single" w:sz="4" w:space="0" w:color="CECECE"/>
                            <w:bottom w:val="single" w:sz="4" w:space="0" w:color="CECECE"/>
                            <w:right w:val="single" w:sz="4" w:space="0" w:color="CECECE"/>
                          </w:divBdr>
                        </w:div>
                      </w:divsChild>
                    </w:div>
                  </w:divsChild>
                </w:div>
              </w:divsChild>
            </w:div>
          </w:divsChild>
        </w:div>
      </w:divsChild>
    </w:div>
    <w:div w:id="2039888968">
      <w:bodyDiv w:val="1"/>
      <w:marLeft w:val="0"/>
      <w:marRight w:val="0"/>
      <w:marTop w:val="0"/>
      <w:marBottom w:val="0"/>
      <w:divBdr>
        <w:top w:val="none" w:sz="0" w:space="0" w:color="auto"/>
        <w:left w:val="none" w:sz="0" w:space="0" w:color="auto"/>
        <w:bottom w:val="none" w:sz="0" w:space="0" w:color="auto"/>
        <w:right w:val="none" w:sz="0" w:space="0" w:color="auto"/>
      </w:divBdr>
      <w:divsChild>
        <w:div w:id="1522161723">
          <w:marLeft w:val="0"/>
          <w:marRight w:val="0"/>
          <w:marTop w:val="0"/>
          <w:marBottom w:val="0"/>
          <w:divBdr>
            <w:top w:val="none" w:sz="0" w:space="0" w:color="auto"/>
            <w:left w:val="none" w:sz="0" w:space="0" w:color="auto"/>
            <w:bottom w:val="none" w:sz="0" w:space="0" w:color="auto"/>
            <w:right w:val="none" w:sz="0" w:space="0" w:color="auto"/>
          </w:divBdr>
          <w:divsChild>
            <w:div w:id="6368992">
              <w:marLeft w:val="0"/>
              <w:marRight w:val="0"/>
              <w:marTop w:val="0"/>
              <w:marBottom w:val="0"/>
              <w:divBdr>
                <w:top w:val="none" w:sz="0" w:space="0" w:color="auto"/>
                <w:left w:val="none" w:sz="0" w:space="0" w:color="auto"/>
                <w:bottom w:val="none" w:sz="0" w:space="0" w:color="auto"/>
                <w:right w:val="none" w:sz="0" w:space="0" w:color="auto"/>
              </w:divBdr>
              <w:divsChild>
                <w:div w:id="290937979">
                  <w:marLeft w:val="0"/>
                  <w:marRight w:val="0"/>
                  <w:marTop w:val="0"/>
                  <w:marBottom w:val="0"/>
                  <w:divBdr>
                    <w:top w:val="none" w:sz="0" w:space="0" w:color="auto"/>
                    <w:left w:val="none" w:sz="0" w:space="0" w:color="auto"/>
                    <w:bottom w:val="none" w:sz="0" w:space="0" w:color="auto"/>
                    <w:right w:val="none" w:sz="0" w:space="0" w:color="auto"/>
                  </w:divBdr>
                  <w:divsChild>
                    <w:div w:id="1069227084">
                      <w:marLeft w:val="0"/>
                      <w:marRight w:val="0"/>
                      <w:marTop w:val="0"/>
                      <w:marBottom w:val="100"/>
                      <w:divBdr>
                        <w:top w:val="none" w:sz="0" w:space="0" w:color="auto"/>
                        <w:left w:val="none" w:sz="0" w:space="0" w:color="auto"/>
                        <w:bottom w:val="none" w:sz="0" w:space="0" w:color="auto"/>
                        <w:right w:val="none" w:sz="0" w:space="0" w:color="auto"/>
                      </w:divBdr>
                      <w:divsChild>
                        <w:div w:id="1533035987">
                          <w:marLeft w:val="0"/>
                          <w:marRight w:val="0"/>
                          <w:marTop w:val="0"/>
                          <w:marBottom w:val="0"/>
                          <w:divBdr>
                            <w:top w:val="single" w:sz="2" w:space="0" w:color="CECECE"/>
                            <w:left w:val="single" w:sz="4" w:space="0" w:color="CECECE"/>
                            <w:bottom w:val="single" w:sz="4" w:space="0" w:color="CECECE"/>
                            <w:right w:val="single" w:sz="4" w:space="0" w:color="CECECE"/>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51E79-5D1F-48F4-A432-EE61F4F3A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11</Pages>
  <Words>897</Words>
  <Characters>5114</Characters>
  <Application>Microsoft Office Word</Application>
  <DocSecurity>0</DocSecurity>
  <Lines>42</Lines>
  <Paragraphs>11</Paragraphs>
  <ScaleCrop>false</ScaleCrop>
  <Company/>
  <LinksUpToDate>false</LinksUpToDate>
  <CharactersWithSpaces>6000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居住区规划调研报告</dc:title>
  <dc:subject/>
  <dc:creator>asus</dc:creator>
  <cp:keywords/>
  <dc:description/>
  <cp:lastModifiedBy>user</cp:lastModifiedBy>
  <cp:revision>22</cp:revision>
  <dcterms:created xsi:type="dcterms:W3CDTF">2010-02-15T12:49:00Z</dcterms:created>
  <dcterms:modified xsi:type="dcterms:W3CDTF">2010-11-22T06:58:00Z</dcterms:modified>
</cp:coreProperties>
</file>