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/>
          <w:color w:val="000000"/>
          <w:sz w:val="44"/>
        </w:rPr>
        <w:t>银行效率比率 ARDL 模型分析报告</w:t>
      </w:r>
    </w:p>
    <w:p>
      <w:pPr>
        <w:keepNext w:val="0"/>
        <w:widowControl/>
        <w:spacing w:before="0" w:after="40" w:line="240" w:lineRule="auto"/>
      </w:pPr>
      <w:r>
        <w:rPr>
          <w:rFonts w:ascii="Arial Unicode MS" w:hAnsi="Arial Unicode MS" w:eastAsia="Arial Unicode MS"/>
          <w:color w:val="666666"/>
          <w:sz w:val="24"/>
        </w:rPr>
        <w:t>2011Q1 至 2025Q4</w:t>
      </w:r>
    </w:p>
    <w:p>
      <w:pPr>
        <w:keepNext w:val="0"/>
        <w:widowControl/>
        <w:spacing w:before="0" w:after="240" w:line="240" w:lineRule="auto"/>
      </w:pPr>
      <w:r>
        <w:rPr>
          <w:rFonts w:ascii="Arial Unicode MS" w:hAnsi="Arial Unicode MS" w:eastAsia="Arial Unicode MS"/>
          <w:color w:val="666666"/>
          <w:sz w:val="19"/>
        </w:rPr>
        <w:t>分析对象  银行效率比率 ER    模型  ARDL    验证期  2023Q4 至 2025Q4</w:t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主要结论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ER 数据共覆盖 60 个季度。按照原设定重建季度宏观变量、TARP dummy、估计样本和滞后结构后，最终 ARDL 模型的系数、显著性、样本内诊断和单步样本外 RMSE 均得到精确复现。模型保留 ER 的一期滞后，并以失业率环比变化的一期滞后作为宏观解释变量。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Macro pool 按原始宏观序列口径包含 22 个变量。截图定义的可完全复现子池产生了三个接近的候选变量。若每轮选择 p 值最小或 BIC 改善最大的变量，output gap 会略优；若按原数据列顺序加入第一个达到 5% 门槛的变量，则 unemployment 进入模型。综合经济解释和验证期表现，unemployment 是更合适的最终选择，其 RMSE 为 0.02693，低于 gap 的 0.02833 和 GDP 的 0.02810。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估计样本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49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2011Q2 至 2023Q3，排除 2017Q4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调整后 R²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0.7912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模型解释约 79% 的样本内变动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DW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1.8124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未显示明显的一阶残差自相关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JB p 值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0.8691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残差正态性检验不拒绝原假设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验证期 RMSE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0.02693</w:t>
            </w:r>
          </w:p>
        </w:tc>
        <w:tc>
          <w:tcPr>
            <w:tcW w:type="dxa" w:w="59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2023Q4 至 2025Q4 的单步预测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888361"/>
            <wp:docPr id="1" name="Picture 1" title="ER 历史序列" descr="2011Q1 至 2025Q4 的季度银行效率比率。图中标出 TARP dummy 期间、2017Q4 排除点和 2023Q3 训练期终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8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252" w:lineRule="auto"/>
        <w:jc w:val="center"/>
      </w:pPr>
      <w:r>
        <w:rPr>
          <w:rFonts w:ascii="Arial Unicode MS" w:hAnsi="Arial Unicode MS" w:eastAsia="Arial Unicode MS"/>
          <w:i/>
          <w:color w:val="666666"/>
          <w:sz w:val="18"/>
        </w:rPr>
        <w:t>图 1  ER 历史序列与样本划分</w:t>
      </w:r>
    </w:p>
    <w:p>
      <w:r>
        <w:br w:type="page"/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数据与模型设定</w:t>
      </w: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ER 数据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ER 序列由截图转录，覆盖 2011Q1 至 2025Q4。数值以小数表示，例如 0.55 对应 55%。截图列名显示为 EF；根据数据用途、用户确认及模型结果的精确复现，本报告按 ER 处理。</w:t>
      </w: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宏观变量变换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变量类型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季度变换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金额和指数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earnings, ulc, eci, gdp, assets, loans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ln(Xt) - ln(Xt-1)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利率和其他水平变量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fed, t2y, t10y, unemp, confidence, optimism, gap, vix, hy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Xt - Xt-1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期限利差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t10y - t2y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利差的季度差分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Macro pool 范围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Macro pool 共包含 22 个原始宏观变量。其中 15 个来自 MoreVars 基础池，7 个来自新增数据源。SNV_Pay_Avg 是银行特定序列，不计入 macro pool；spread 由 t10y 和 t2y 计算，是派生特征，也不作为额外原始变量计数。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变量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MoreVars 基础宏观变量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earnings, ulc, eci, fed, t2y, t10y, unemp, confidence, optimism, gdp, gap, assets, loans, vix, hy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新增宏观变量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FPCNBCPH, FLBOPQ, FYPEW52Q, FGDP52Q, FE52, FYPCPIQ, FECICCQ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不计入 macro pool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SNV_Pay_Avg，银行特定序列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派生候选特征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spread = t10y - t2y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新增 7 个宏观序列在当前文件中从 2011Q1 开始。计算季度变化并再滞后一期后，统一可用样本从 2011Q3 开始，因此扩展池的公共估计样本为 48 个观测。原报告的 49 个观测精确复现使用 15 个基础宏观变量及 spread；扩展 22 变量筛选应作为单独的稳健性检验。</w:t>
      </w: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Dummy 和样本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TARP dummy 在 2011Q1 至 2013Q4 取 1，从 2014Q1 起取 0。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估计期为 2011Q2 至 2023Q3；一期滞后导致首个季度不进入回归。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2017Q4 不作为被解释变量观测进入估计，但保留为 2018Q1 的 ER 滞后值。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2023Q4 至 2025Q4 共 9 个季度用于单步预测比较。</w:t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最终 ARDL 模型复现</w:t>
      </w:r>
    </w:p>
    <w:p>
      <w:pPr>
        <w:keepNext w:val="0"/>
        <w:widowControl/>
        <w:spacing w:before="80" w:after="160" w:line="240" w:lineRule="auto"/>
        <w:jc w:val="center"/>
      </w:pPr>
      <m:oMathPara>
        <m:oMathParaPr>
          <m:jc m:val="center"/>
        </m:oMathParaPr>
        <m:oMath>
          <m:sSub>
            <m:e>
              <m:r>
                <m:t>ER</m:t>
              </m:r>
            </m:e>
            <m:sub>
              <m:r>
                <m:t>t</m:t>
              </m:r>
            </m:sub>
          </m:sSub>
          <m:r>
            <m:t> = 0.1611 + 0.0481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t> + 0.7138</m:t>
          </m:r>
          <m:sSub>
            <m:e>
              <m:r>
                <m:t>ER</m:t>
              </m:r>
            </m:e>
            <m:sub>
              <m:r>
                <m:t>t-1</m:t>
              </m:r>
            </m:sub>
          </m:sSub>
          <m:r>
            <m:t> + 0.0065</m:t>
          </m:r>
          <m:sSub>
            <m:e>
              <m:r>
                <m:t>ΔUnemp</m:t>
              </m:r>
            </m:e>
            <m:sub>
              <m:r>
                <m:t>t-1</m:t>
              </m:r>
            </m:sub>
          </m:sSub>
          <m:r>
            <m:t> + 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其中 ΔUnemp 为失业率的季度百分点变化。系数 0.0065 表示，在控制 TARP dummy 和 ER 自身惯性后，失业率较上一季度上升 1 个百分点，与下一季度 ER 上升约 0.0065 相关，即约 0.65 个百分点。该结果是条件相关关系，不应解释为因果效应。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系数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 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常数项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0.1611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0.0021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长期基准项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TARP dummy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0.0481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0.0013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TARP 期间的 ER 平均水平较高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ER 一期滞后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0.7138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&lt;0.001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ER 具有较强的季度持续性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失业率变化一期滞后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0.0065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0.0468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失业率上升与下一季度 ER 上升相关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r>
        <w:br w:type="page"/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Forward selection 复核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精确复现筛选以常数项、TARP dummy 和 ER 一期滞后为固定项，并使用截图明确给出变换规则的 15 个基础宏观变量及 spread。候选变量采用预设季度变换并滞后一期。下表列出最接近的三个候选结果。三个变量均刚好达到 5% 显著性门槛，样本内拟合差异很小。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候选变量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系数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p 值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调整后 R²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BIC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验证期 RMSE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d_gap(-1)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-0.00612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0.04521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0.791425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-322.677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0.02833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d_unemp(-1)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0.00651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0.04678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0.791154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-322.614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0.02693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dlog_gdp(-1)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-0.57670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0.04780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0.790985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-322.574</w:t>
            </w:r>
          </w:p>
        </w:tc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0.02810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筛选规则对结果的影响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标准的 best candidate forward selection 在每一轮选择增量 p 值最小的变量，因此会先选择 d_gap(-1)。BIC 规则也会选择同一变量。按原始数据列顺序逐个检查并加入第一个 p 值低于 0.05 的变量时，d_unemp(-1) 位于 GDP 和 gap 之前，因此先进入模型；加入 unemployment 后，剩余候选变量的最低条件 p 值为 0.2135，筛选停止。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因此，最终模型不应表述为 forward selection 唯一自动产生的结果。更准确的结论是，forward selection 提供了一个表现接近的候选集合，最终模型再根据经济解释和验证期表现确定。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作为扩展池敏感性检查，将 22 个原始宏观变量放到同一公共样本后，样本量降为 48。此时 d_gap(-1) 的 p 值为 0.0435，dlog_gdp(-1) 为 0.0456，d_unemp(-1) 为 0.0509。该结果不能精确复现原报告的 n = 49 和 unemployment p = 0.0468，原因是新增序列缺少用于 2011Q2 滞后初始化的 2010Q4 水平。</w:t>
      </w:r>
    </w:p>
    <w:p>
      <w:pPr>
        <w:pStyle w:val="Heading2"/>
        <w:keepNext/>
        <w:widowControl/>
        <w:spacing w:before="140" w:after="100"/>
      </w:pPr>
      <w:r>
        <w:rPr>
          <w:rFonts w:ascii="Arial Unicode MS" w:hAnsi="Arial Unicode MS" w:eastAsia="Arial Unicode MS"/>
          <w:b/>
          <w:color w:val="000000"/>
          <w:sz w:val="23"/>
        </w:rPr>
        <w:t>选择 unemployment 的依据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解释直接。失业率是可观察、可用于宏观情景设定的指标，系数方向也容易与 ER 的经济含义联系。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验证期误差最低。unemployment 模型的 RMSE 为 0.02693，低于 gap 的 0.02833 和 GDP 的 0.02810。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模型保持简洁。加入 unemployment 后，没有其他候选变量在 5% 门槛下继续进入。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由于验证期已经用于比较候选模型，该期间今后应视为模型选择验证集，而不是未被触碰的最终测试集。后续新增季度数据可用于真正独立的表现检验。</w:t>
      </w:r>
    </w:p>
    <w:p>
      <w:r>
        <w:br w:type="page"/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验证期预测表现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下图和明细表使用固定的样本内估计系数，并以各季度实际 ER 滞后值和宏观数据进行一步预测。九个季度的 RMSE 为 0.02693。最大绝对误差出现在 2024Q2，模型高估 ER 约 0.0536。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2" name="Picture 2" title="验证期实际值与预测值" descr="2023Q4 至 2025Q4 的实际 ER 与最终 unemployment ARDL 模型单步预测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252" w:lineRule="auto"/>
        <w:jc w:val="center"/>
      </w:pPr>
      <w:r>
        <w:rPr>
          <w:rFonts w:ascii="Arial Unicode MS" w:hAnsi="Arial Unicode MS" w:eastAsia="Arial Unicode MS"/>
          <w:i/>
          <w:color w:val="666666"/>
          <w:sz w:val="18"/>
        </w:rPr>
        <w:t>图 2  2023Q4 至 2025Q4 的实际值与单步预测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实际 ER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单步预测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预测误差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2023Q4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0.617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0.5757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+0.0413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2024Q1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0.593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0.6026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-0.0096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2024Q2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0.531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0.5846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-0.0536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2024Q3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0.549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0.5410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+0.0080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2024Q4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0.527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0.5542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-0.0272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2025Q1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0.534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0.5370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-0.0030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2025Q2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0.526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0.5422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-0.0162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2025Q3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0.561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0.5370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+0.0241</w:t>
            </w:r>
          </w:p>
        </w:tc>
      </w:tr>
      <w:t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2025Q4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0.548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0.5624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-0.0144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r>
        <w:br w:type="page"/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S4 失业率情景下的九季度预测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S4 情景给出的九个季度失业率路径覆盖 2026Q1 至 2028Q1。预测采用最终 unemployment ARDL 模型、2025Q4 实际 ER 0.548 作为起点，并在第二个预测季度起递归使用上一季度的 ER 预测值。TARP dummy 在整个预测期均为 0。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由于模型使用 ΔUnemp 的一期滞后，2026Q1 的 ER 预测使用 2025Q4 相对 2025Q3 的实际失业率变化，即 +0.1167 个百分点；S4 的 2026Q1 失业率相对 2025Q4 跳升 2.1154 个百分点，从 2026Q2 开始进入模型。同理，S4 的 2028Q1 失业率水平会从 2028Q2 开始影响 ER，不影响本表最后一个季度的预测。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3" name="Picture 3" title="S4 失业率情景路径" descr="S4 情景下 2026Q1 至 2028Q1 的季度失业率。失业率从 6.565% 上升，在 2027Q4 达到 9.456%，2028Q1 小幅回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unem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252" w:lineRule="auto"/>
        <w:jc w:val="center"/>
      </w:pPr>
      <w:r>
        <w:rPr>
          <w:rFonts w:ascii="Arial Unicode MS" w:hAnsi="Arial Unicode MS" w:eastAsia="Arial Unicode MS"/>
          <w:i/>
          <w:color w:val="666666"/>
          <w:sz w:val="18"/>
        </w:rPr>
        <w:t>图 3  S4 失业率路径：2026Q1 至 2028Q1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季度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S4 失业率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模型使用的滞后 ΔUnemp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ER 递归预测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2026Q1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6.565%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+0.1167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0.5530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2026Q2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7.900%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+2.1154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0.5695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2026Q3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8.566%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+1.3345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0.5763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2026Q4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8.936%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+0.6664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0.5767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2027Q1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9.191%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+0.3700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0.5751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2027Q2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9.359%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+0.2548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0.5732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2027Q3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9.429%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+0.1674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0.5713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2027Q4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9.456%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+0.0703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0.5693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2028Q1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9.428%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+0.0271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keepNext w:val="0"/>
              <w:widowControl/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0.5676</w:t>
            </w:r>
          </w:p>
        </w:tc>
      </w:tr>
    </w:tbl>
    <w:p>
      <w:pPr>
        <w:keepNext w:val="0"/>
        <w:widowControl/>
        <w:spacing w:before="0" w:after="60" w:line="240" w:lineRule="auto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4" name="Picture 4" title="S4 情景下 ER 预测" descr="最终 unemployment ARDL 模型在 S4 失业率路径下的 2026Q1 至 2028Q1 动态递归预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er_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60" w:line="252" w:lineRule="auto"/>
        <w:jc w:val="center"/>
      </w:pPr>
      <w:r>
        <w:rPr>
          <w:rFonts w:ascii="Arial Unicode MS" w:hAnsi="Arial Unicode MS" w:eastAsia="Arial Unicode MS"/>
          <w:i/>
          <w:color w:val="666666"/>
          <w:sz w:val="18"/>
        </w:rPr>
        <w:t>图 4  S4 情景下的 ER 递归预测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S4 情景下，ER 从 2026Q1 的 0.5530 上升，在 2026Q4 达到约 0.5767，随后随着失业率增幅放缓而逐步回落至 2028Q1 的 0.5676。九个季度的平均预测为 0.5702。由于 ER 是比率，九季度预测值的简单加总不具有直接的经济总量含义。</w:t>
      </w:r>
    </w:p>
    <w:p>
      <w:r>
        <w:br w:type="page"/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模型局限与使用建议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宏观系数的 p 值为 0.0468，接近 5% 门槛；候选变量或数据版本发生小幅变化时，选择结果可能改变。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49 个估计观测对应较短的季度样本。结构变化、疫情时期和宏观数据修订都可能影响系数稳定性。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模型使用宏观变量的一期滞后和实际 ER 滞后值，适合短期条件预测，不代表结构性因果关系。</w:t>
      </w:r>
    </w:p>
    <w:p>
      <w:pPr>
        <w:pStyle w:val="ListBullet"/>
        <w:keepNext w:val="0"/>
        <w:widowControl/>
        <w:spacing w:before="0" w:after="60" w:line="288" w:lineRule="auto"/>
      </w:pPr>
      <w:r>
        <w:rPr>
          <w:rFonts w:ascii="Arial Unicode MS" w:hAnsi="Arial Unicode MS" w:eastAsia="Arial Unicode MS"/>
          <w:color w:val="000000"/>
          <w:sz w:val="21"/>
        </w:rPr>
        <w:t>建议每新增四个季度重新估计一次，并同时报告系数稳定性、残差诊断和滚动预测误差。</w:t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结论</w:t>
      </w:r>
    </w:p>
    <w:p>
      <w:pPr>
        <w:keepNext w:val="0"/>
        <w:widowControl/>
        <w:spacing w:before="0" w:after="10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最终 unemployment ARDL 模型在统计显著性、经济解释和验证期误差之间取得了合理平衡。其结果可以精确复现，模型结构简洁，且 unemployment 相比 gap 和 GDP 更适合作为面向业务和情景分析的宏观驱动因素。报告和后续模型文件应明确记录候选顺序、进入门槛以及使用验证期 RMSE 进行比较的做法，以保证结果可追溯。</w:t>
      </w:r>
    </w:p>
    <w:p>
      <w:pPr>
        <w:pStyle w:val="Heading1"/>
        <w:keepNext/>
        <w:widowControl/>
        <w:spacing w:before="220" w:after="100"/>
      </w:pPr>
      <w:r>
        <w:rPr>
          <w:rFonts w:ascii="Arial Unicode MS" w:hAnsi="Arial Unicode MS" w:eastAsia="Arial Unicode MS"/>
          <w:b/>
          <w:color w:val="000000"/>
          <w:sz w:val="28"/>
        </w:rPr>
        <w:t>数据来源</w:t>
      </w:r>
    </w:p>
    <w:p>
      <w:pPr>
        <w:keepNext w:val="0"/>
        <w:widowControl/>
        <w:spacing w:before="0" w:after="4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ER 序列：用户提供的两张 Excel 截图，覆盖 2011Q1 至 2025Q4。</w:t>
      </w:r>
    </w:p>
    <w:p>
      <w:pPr>
        <w:keepNext w:val="0"/>
        <w:widowControl/>
        <w:spacing w:before="0" w:after="4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宏观变量：MoreVars 季度数据，August 2026 Scenario Consistent Baseline 版本。</w:t>
      </w:r>
    </w:p>
    <w:p>
      <w:pPr>
        <w:keepNext w:val="0"/>
        <w:widowControl/>
        <w:spacing w:before="0" w:after="4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S4 预测路径：用户在 PNFP Comp 中提供的 2026Q1 至 2028Q1 失业率情景。</w:t>
      </w:r>
    </w:p>
    <w:p>
      <w:pPr>
        <w:keepNext w:val="0"/>
        <w:widowControl/>
        <w:spacing w:before="0" w:after="40" w:line="300" w:lineRule="auto"/>
      </w:pPr>
      <w:r>
        <w:rPr>
          <w:rFonts w:ascii="Arial Unicode MS" w:hAnsi="Arial Unicode MS" w:eastAsia="Arial Unicode MS"/>
          <w:color w:val="000000"/>
          <w:sz w:val="21"/>
        </w:rPr>
        <w:t>原模型设定：用户提供的 Quarterly Bank Efficiency Ratio ARDL Report 截图。</w:t>
      </w:r>
    </w:p>
    <w:sectPr w:rsidR="00FC693F" w:rsidRPr="0006063C" w:rsidSect="00034616">
      <w:footerReference w:type="default" r:id="rId9"/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rial Unicode MS" w:hAnsi="Arial Unicode MS" w:eastAsia="Arial Unicode MS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银行效率比率 ARDL 模型分析报告</dc:title>
  <dc:subject>季度银行效率比率模型复现与 forward selection 复核</dc:subject>
  <dc:creator/>
  <cp:keywords>ER, ARDL, unemployment, forward selection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