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rPr>
          <w:color w:val="333333"/>
        </w:rPr>
        <w:t>2020年网络技术研究院硕士专业目录</w:t>
      </w:r>
    </w:p>
    <w:bookmarkEnd w:id="0"/>
    <w:tbl>
      <w:tblPr>
        <w:tblW w:w="10890" w:type="dxa"/>
        <w:jc w:val="center"/>
        <w:tblCellSpacing w:w="0" w:type="dxa"/>
        <w:tblInd w:w="-127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7"/>
        <w:gridCol w:w="2914"/>
        <w:gridCol w:w="878"/>
        <w:gridCol w:w="2111"/>
        <w:gridCol w:w="14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院所、专业、研究方向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指导教师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招生人数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-107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考试科目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013 网络技术研究院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337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081000 信息与通信工程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15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01 智慧云网络、人工智能与人机交互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廖建新,王纯,王晶,李炜,朱晓民,王玉龙,王敬宇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①101思想政治理论②201英语一③301数学一④801通信原理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02 网络智能管理、能源互联网信息通信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邱雪松,李文璟,陈兴渝,熊翱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①101思想政治理论②201英语一③301数学一④801通信原理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03 移动物联网，人工智能，大数据与云计算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谢东亮,李玉宏,张雷,陈山枝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①101思想政治理论②201英语一③301数学一④801通信原理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04 网络大数据与协同智慧计算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王文东,龚向阳,阙喜戎,马建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①101思想政治理论②201英语一③301数学一④801通信原理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05 无线大数据和人工智能驱动的6G通信和组网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刘晨熙,刘喜庆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①101思想政治理论②201英语一③301数学一④801通信原理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081200 计算机科学与技术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157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01 智慧云网络、人工智能与人机交互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廖建新,王晶,王纯,李炜,朱晓民,王玉龙,戚琦,孙海峰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02 网络智能管理、能源互联网信息通信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亓峰,邱雪松,李文璟,陈兴渝,熊翱,刘会永,王颖,高志鹏,王智立,芮兰兰,杨杨,喻鹏,郭少勇,丰雷,邵苏杰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03 智能系统与应用/物联网/大数据/AR/软件测试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程渤,乔秀全,宫云战,商彦磊,章洋,吴步丹,刘传昌,赵帅,金大海,王雅文,郭杰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04 移动互联网/云/物联网/机器学习相关安全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温巧燕,秦素娟,张华,武传坤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05 面向网络协同计算的大数据与人工智能技术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苏森,邹华,詹舒波,王红熳,闫丹凤,孙其博,徐鹏,双锴,赵耀,李静林,王玉龙,王尚广,林荣恒,程祥,张忠宝,周傲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06 移动物联网，人工智能，大数据与云计算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谢东亮,李玉宏,卢美莲,张雷,王洪波,李昕,胡博,时岩,陈山枝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07 网络大数据与协同智慧计算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龚向阳,阙喜戎,熊永平,田野,崔勇,徐明伟,刘志勇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08 下一代互联网及大数据分析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黄小红,张晓冬,张沛,李丹丹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09 分布式系统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徐明昆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10 网络与信息安全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罗浩,吴志刚,张树壮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11 工业互联网/大数据分析/区块链技术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林昭文,陈欣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12 移动互联网、大数据与人工智能、区块链技术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许长桥,关建峰,刘杨,况晓辉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0812Z1 ★信息安全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4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01 信息安全/云/物联网/机器学习相关安全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温巧燕,李文敏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083500 软件工程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4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01 网络大数据与协同智慧计算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王文东,马建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083900 网络空间安全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9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01 信息安全、云/物联网/机器学习相关安全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温巧燕,高飞,张华,秦素娟,李文敏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02 网络与大数据安全理论与技术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亓峰,高志鹏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03 安全代码分析及漏洞检测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金大海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04 人工智能与网络安全，物联网安全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许长桥,关建峰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05 信息安全、人工智能、区块链技术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孙溢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085400 电子信息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148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01 智慧云网络、人工智能与人机交互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廖建新,王纯,王晶,李炜,朱晓民,王敬宇,王玉龙,戚琦,孙海峰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02 网络智能管理、能源互联网信息通信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亓峰,邱雪松,李文璟,陈兴渝,熊翱,刘会永,王颖,高志鹏,王智立,芮兰兰,杨杨,喻鹏,郭少勇,丰雷,邵苏杰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03 智能系统与应用/物联网/大数据/AR/软件测试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程渤,乔秀全,宫云战,商彦磊,章洋,吴步丹,刘传昌,赵帅,金大海,王雅文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04 移动互联网/云/物联网/机器学习相关安全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温巧燕,高飞,秦素娟,张华,李文敏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05 面向网络协同计算的大数据与人工智能技术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苏森,邹华,詹舒波,王红熳,闫丹凤,孙其博,徐鹏,双锴,赵耀,李静林,王玉龙,王尚广,林荣恒,程祥,张忠宝,周傲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06 移动物联网，人工智能，大数据与云计算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谢东亮,卢美莲,李玉宏,张雷,王洪波,李昕,胡博,时岩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07 网络大数据与协同智慧计算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王文东,龚向阳,阙喜戎,熊永平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08 下一代互联网及大数据分析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黄小红,张晓冬,张沛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09 分布式系统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徐明昆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10 网络与信息安全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罗浩,吴志刚,张树壮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11 工业互联网/大数据分析/区块链技术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林昭文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12 移动互联网、大数据与人工智能、区块链技术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许长桥,关建峰,刘杨,况晓辉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13 智慧5G、大数据和机器学习应用开发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刘晨熙,刘喜庆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14 移动互联网安全技术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林昭文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移动互联网安全技术国家工程实验室（深圳）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15 移动媒体与文化计算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廖建新,王纯,王晶,李炜,朱晓民,王敬宇,王玉龙,戚琦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移动媒体与文化计算北京市重点实验室（世纪学院）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6619A"/>
    <w:rsid w:val="14C6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51"/>
      <w:szCs w:val="51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33333"/>
      <w:u w:val="none"/>
    </w:rPr>
  </w:style>
  <w:style w:type="character" w:styleId="8">
    <w:name w:val="Emphasis"/>
    <w:basedOn w:val="5"/>
    <w:qFormat/>
    <w:uiPriority w:val="0"/>
  </w:style>
  <w:style w:type="character" w:styleId="9">
    <w:name w:val="HTML Definition"/>
    <w:basedOn w:val="5"/>
    <w:uiPriority w:val="0"/>
  </w:style>
  <w:style w:type="character" w:styleId="10">
    <w:name w:val="HTML Variable"/>
    <w:basedOn w:val="5"/>
    <w:uiPriority w:val="0"/>
  </w:style>
  <w:style w:type="character" w:styleId="11">
    <w:name w:val="Hyperlink"/>
    <w:basedOn w:val="5"/>
    <w:uiPriority w:val="0"/>
    <w:rPr>
      <w:color w:val="333333"/>
      <w:u w:val="none"/>
    </w:rPr>
  </w:style>
  <w:style w:type="character" w:styleId="12">
    <w:name w:val="HTML Code"/>
    <w:basedOn w:val="5"/>
    <w:uiPriority w:val="0"/>
    <w:rPr>
      <w:rFonts w:ascii="Courier New" w:hAnsi="Courier New" w:eastAsia="Courier New" w:cs="Courier New"/>
      <w:sz w:val="20"/>
    </w:rPr>
  </w:style>
  <w:style w:type="character" w:styleId="13">
    <w:name w:val="HTML Cite"/>
    <w:basedOn w:val="5"/>
    <w:uiPriority w:val="0"/>
  </w:style>
  <w:style w:type="character" w:styleId="14">
    <w:name w:val="HTML Keyboard"/>
    <w:basedOn w:val="5"/>
    <w:uiPriority w:val="0"/>
    <w:rPr>
      <w:rFonts w:hint="default" w:ascii="Courier New" w:hAnsi="Courier New" w:eastAsia="Courier New" w:cs="Courier New"/>
      <w:sz w:val="20"/>
    </w:rPr>
  </w:style>
  <w:style w:type="character" w:styleId="15">
    <w:name w:val="HTML Sample"/>
    <w:basedOn w:val="5"/>
    <w:uiPriority w:val="0"/>
    <w:rPr>
      <w:rFonts w:hint="default"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2019-09-14T15:31:00Z</dcterms:created>
  <dcterms:modified xsi:type="dcterms:W3CDTF">2019-09-14T15:31:47Z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