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7CDC5" w14:textId="1E85ADD2" w:rsidR="007741A4" w:rsidRPr="008F12DD" w:rsidRDefault="006E1060" w:rsidP="008F12DD">
      <w:pPr>
        <w:pStyle w:val="1"/>
        <w:spacing w:before="0" w:after="120" w:line="275" w:lineRule="auto"/>
        <w:jc w:val="center"/>
        <w:rPr>
          <w:rFonts w:asciiTheme="majorEastAsia" w:eastAsiaTheme="majorEastAsia" w:hAnsiTheme="majorEastAsia" w:cs="Google Sans"/>
          <w:color w:val="1B1C1D"/>
          <w:sz w:val="36"/>
          <w:szCs w:val="36"/>
        </w:rPr>
      </w:pPr>
      <w:r w:rsidRPr="008F12DD">
        <w:rPr>
          <w:rFonts w:asciiTheme="majorEastAsia" w:eastAsiaTheme="majorEastAsia" w:hAnsiTheme="majorEastAsia" w:cs="Google Sans"/>
          <w:color w:val="1B1C1D"/>
          <w:sz w:val="36"/>
          <w:szCs w:val="36"/>
        </w:rPr>
        <w:t xml:space="preserve">Todo-Note </w:t>
      </w:r>
      <w:r w:rsidRPr="008F12DD">
        <w:rPr>
          <w:rFonts w:asciiTheme="majorEastAsia" w:eastAsiaTheme="majorEastAsia" w:hAnsiTheme="majorEastAsia" w:cs="Google Sans"/>
          <w:color w:val="1B1C1D"/>
          <w:sz w:val="36"/>
          <w:szCs w:val="36"/>
        </w:rPr>
        <w:t>软件测试与质量保证报告</w:t>
      </w:r>
    </w:p>
    <w:p w14:paraId="3CDDC274" w14:textId="77777777" w:rsidR="007741A4" w:rsidRPr="008F12DD" w:rsidRDefault="006E1060">
      <w:pPr>
        <w:pStyle w:val="2"/>
        <w:spacing w:before="0" w:after="120" w:line="275" w:lineRule="auto"/>
        <w:rPr>
          <w:rFonts w:ascii="等线" w:eastAsia="等线" w:hAnsi="等线" w:cs="Google Sans"/>
          <w:color w:val="1B1C1D"/>
          <w:sz w:val="30"/>
          <w:szCs w:val="30"/>
        </w:rPr>
      </w:pPr>
      <w:r w:rsidRPr="008F12DD">
        <w:rPr>
          <w:rFonts w:ascii="等线" w:eastAsia="等线" w:hAnsi="等线" w:cs="Google Sans"/>
          <w:color w:val="1B1C1D"/>
          <w:sz w:val="30"/>
          <w:szCs w:val="30"/>
        </w:rPr>
        <w:t xml:space="preserve">1. </w:t>
      </w:r>
      <w:r w:rsidRPr="008F12DD">
        <w:rPr>
          <w:rFonts w:ascii="等线" w:eastAsia="等线" w:hAnsi="等线" w:cs="Google Sans"/>
          <w:color w:val="1B1C1D"/>
          <w:sz w:val="30"/>
          <w:szCs w:val="30"/>
        </w:rPr>
        <w:t>执行概要</w:t>
      </w:r>
    </w:p>
    <w:p w14:paraId="2279A559"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1.1 </w:t>
      </w:r>
      <w:r w:rsidRPr="008F12DD">
        <w:rPr>
          <w:rFonts w:ascii="等线" w:eastAsia="等线" w:hAnsi="等线" w:cs="Google Sans"/>
          <w:color w:val="1B1C1D"/>
          <w:sz w:val="24"/>
          <w:szCs w:val="24"/>
        </w:rPr>
        <w:t>项目概述</w:t>
      </w:r>
    </w:p>
    <w:p w14:paraId="2FC90C91"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color w:val="1B1C1D"/>
          <w:sz w:val="24"/>
          <w:szCs w:val="24"/>
        </w:rPr>
        <w:t xml:space="preserve">Todo-Note </w:t>
      </w:r>
      <w:r w:rsidRPr="008F12DD">
        <w:rPr>
          <w:rFonts w:ascii="等线" w:eastAsia="等线" w:hAnsi="等线" w:cs="Google Sans Text"/>
          <w:color w:val="1B1C1D"/>
          <w:sz w:val="24"/>
          <w:szCs w:val="24"/>
        </w:rPr>
        <w:t>是一个基于</w:t>
      </w:r>
      <w:r w:rsidRPr="008F12DD">
        <w:rPr>
          <w:rFonts w:ascii="等线" w:eastAsia="等线" w:hAnsi="等线" w:cs="Google Sans Text"/>
          <w:color w:val="1B1C1D"/>
          <w:sz w:val="24"/>
          <w:szCs w:val="24"/>
        </w:rPr>
        <w:t xml:space="preserve"> Node.js </w:t>
      </w:r>
      <w:r w:rsidRPr="008F12DD">
        <w:rPr>
          <w:rFonts w:ascii="等线" w:eastAsia="等线" w:hAnsi="等线" w:cs="Google Sans Text"/>
          <w:color w:val="1B1C1D"/>
          <w:sz w:val="24"/>
          <w:szCs w:val="24"/>
        </w:rPr>
        <w:t>和</w:t>
      </w:r>
      <w:r w:rsidRPr="008F12DD">
        <w:rPr>
          <w:rFonts w:ascii="等线" w:eastAsia="等线" w:hAnsi="等线" w:cs="Google Sans Text"/>
          <w:color w:val="1B1C1D"/>
          <w:sz w:val="24"/>
          <w:szCs w:val="24"/>
        </w:rPr>
        <w:t xml:space="preserve"> TypeScript </w:t>
      </w:r>
      <w:r w:rsidRPr="008F12DD">
        <w:rPr>
          <w:rFonts w:ascii="等线" w:eastAsia="等线" w:hAnsi="等线" w:cs="Google Sans Text"/>
          <w:color w:val="1B1C1D"/>
          <w:sz w:val="24"/>
          <w:szCs w:val="24"/>
        </w:rPr>
        <w:t>开发的个人笔记与任务管理系统后端服务，采用</w:t>
      </w:r>
      <w:r w:rsidRPr="008F12DD">
        <w:rPr>
          <w:rFonts w:ascii="等线" w:eastAsia="等线" w:hAnsi="等线" w:cs="Google Sans Text"/>
          <w:color w:val="1B1C1D"/>
          <w:sz w:val="24"/>
          <w:szCs w:val="24"/>
        </w:rPr>
        <w:t xml:space="preserve"> RESTful API </w:t>
      </w:r>
      <w:r w:rsidRPr="008F12DD">
        <w:rPr>
          <w:rFonts w:ascii="等线" w:eastAsia="等线" w:hAnsi="等线" w:cs="Google Sans Text"/>
          <w:color w:val="1B1C1D"/>
          <w:sz w:val="24"/>
          <w:szCs w:val="24"/>
        </w:rPr>
        <w:t>架构设计，支持用户认证、笔记管理和待办事项管理等核心功能。本次测试工作针对该系统进行了全面的单元测试和质量保证评估，旨在确保系统的可靠性、稳定性和可维护性。</w:t>
      </w:r>
    </w:p>
    <w:p w14:paraId="4EF3EA38"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1.2 </w:t>
      </w:r>
      <w:r w:rsidRPr="008F12DD">
        <w:rPr>
          <w:rFonts w:ascii="等线" w:eastAsia="等线" w:hAnsi="等线" w:cs="Google Sans"/>
          <w:color w:val="1B1C1D"/>
          <w:sz w:val="24"/>
          <w:szCs w:val="24"/>
        </w:rPr>
        <w:t>测试总体评价</w:t>
      </w:r>
    </w:p>
    <w:p w14:paraId="7E6D547C" w14:textId="2E9D098F"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color w:val="1B1C1D"/>
          <w:sz w:val="24"/>
          <w:szCs w:val="24"/>
        </w:rPr>
        <w:t>经过全面的测试验证，</w:t>
      </w:r>
      <w:r w:rsidRPr="008F12DD">
        <w:rPr>
          <w:rFonts w:ascii="等线" w:eastAsia="等线" w:hAnsi="等线" w:cs="Google Sans Text"/>
          <w:color w:val="1B1C1D"/>
          <w:sz w:val="24"/>
          <w:szCs w:val="24"/>
        </w:rPr>
        <w:t xml:space="preserve">Todo-Note </w:t>
      </w:r>
      <w:r w:rsidRPr="008F12DD">
        <w:rPr>
          <w:rFonts w:ascii="等线" w:eastAsia="等线" w:hAnsi="等线" w:cs="Google Sans Text"/>
          <w:color w:val="1B1C1D"/>
          <w:sz w:val="24"/>
          <w:szCs w:val="24"/>
        </w:rPr>
        <w:t>后端服务在功能完整性、代码质量和系统稳定性方面表现</w:t>
      </w:r>
      <w:r w:rsidR="008F12DD" w:rsidRPr="008F12DD">
        <w:rPr>
          <w:rFonts w:ascii="等线" w:eastAsia="等线" w:hAnsi="等线" w:cs="宋体" w:hint="eastAsia"/>
          <w:color w:val="1B1C1D"/>
          <w:sz w:val="24"/>
          <w:szCs w:val="24"/>
        </w:rPr>
        <w:t>较好</w:t>
      </w:r>
      <w:r w:rsidRPr="008F12DD">
        <w:rPr>
          <w:rFonts w:ascii="等线" w:eastAsia="等线" w:hAnsi="等线" w:cs="Google Sans Text"/>
          <w:color w:val="1B1C1D"/>
          <w:sz w:val="24"/>
          <w:szCs w:val="24"/>
        </w:rPr>
        <w:t>。</w:t>
      </w:r>
      <w:r w:rsidRPr="008F12DD">
        <w:rPr>
          <w:rFonts w:ascii="等线" w:eastAsia="等线" w:hAnsi="等线" w:cs="Google Sans Text"/>
          <w:b/>
          <w:color w:val="1B1C1D"/>
          <w:sz w:val="24"/>
          <w:szCs w:val="24"/>
        </w:rPr>
        <w:t>所有</w:t>
      </w:r>
      <w:r w:rsidRPr="008F12DD">
        <w:rPr>
          <w:rFonts w:ascii="等线" w:eastAsia="等线" w:hAnsi="等线" w:cs="Google Sans Text"/>
          <w:b/>
          <w:color w:val="1B1C1D"/>
          <w:sz w:val="24"/>
          <w:szCs w:val="24"/>
        </w:rPr>
        <w:t>53</w:t>
      </w:r>
      <w:r w:rsidRPr="008F12DD">
        <w:rPr>
          <w:rFonts w:ascii="等线" w:eastAsia="等线" w:hAnsi="等线" w:cs="Google Sans Text"/>
          <w:b/>
          <w:color w:val="1B1C1D"/>
          <w:sz w:val="24"/>
          <w:szCs w:val="24"/>
        </w:rPr>
        <w:t>个测试用例均成功通过，测试通过率达到</w:t>
      </w:r>
      <w:r w:rsidRPr="008F12DD">
        <w:rPr>
          <w:rFonts w:ascii="等线" w:eastAsia="等线" w:hAnsi="等线" w:cs="Google Sans Text"/>
          <w:b/>
          <w:color w:val="1B1C1D"/>
          <w:sz w:val="24"/>
          <w:szCs w:val="24"/>
        </w:rPr>
        <w:t>100%</w:t>
      </w:r>
      <w:r w:rsidRPr="008F12DD">
        <w:rPr>
          <w:rFonts w:ascii="等线" w:eastAsia="等线" w:hAnsi="等线" w:cs="Google Sans Text"/>
          <w:color w:val="1B1C1D"/>
          <w:sz w:val="24"/>
          <w:szCs w:val="24"/>
        </w:rPr>
        <w:t>，展现了系统的高可靠性。代码覆盖率达到</w:t>
      </w:r>
      <w:r w:rsidRPr="008F12DD">
        <w:rPr>
          <w:rFonts w:ascii="等线" w:eastAsia="等线" w:hAnsi="等线" w:cs="Google Sans Text"/>
          <w:color w:val="1B1C1D"/>
          <w:sz w:val="24"/>
          <w:szCs w:val="24"/>
        </w:rPr>
        <w:t>67.67%</w:t>
      </w:r>
      <w:r w:rsidRPr="008F12DD">
        <w:rPr>
          <w:rFonts w:ascii="等线" w:eastAsia="等线" w:hAnsi="等线" w:cs="Google Sans Text"/>
          <w:color w:val="1B1C1D"/>
          <w:sz w:val="24"/>
          <w:szCs w:val="24"/>
        </w:rPr>
        <w:t>，接近</w:t>
      </w:r>
      <w:r w:rsidRPr="008F12DD">
        <w:rPr>
          <w:rFonts w:ascii="等线" w:eastAsia="等线" w:hAnsi="等线" w:cs="Google Sans Text"/>
          <w:color w:val="1B1C1D"/>
          <w:sz w:val="24"/>
          <w:szCs w:val="24"/>
        </w:rPr>
        <w:t>良好水平</w:t>
      </w:r>
      <w:r w:rsidR="008F12DD" w:rsidRPr="008F12DD">
        <w:rPr>
          <w:rFonts w:ascii="等线" w:eastAsia="等线" w:hAnsi="等线" w:cs="宋体" w:hint="eastAsia"/>
          <w:color w:val="1B1C1D"/>
          <w:sz w:val="24"/>
          <w:szCs w:val="24"/>
        </w:rPr>
        <w:t>。</w:t>
      </w:r>
      <w:r w:rsidR="008F12DD" w:rsidRPr="008F12DD">
        <w:rPr>
          <w:rFonts w:ascii="等线" w:eastAsia="等线" w:hAnsi="等线" w:cs="Google Sans Text"/>
          <w:color w:val="1B1C1D"/>
          <w:sz w:val="24"/>
          <w:szCs w:val="24"/>
        </w:rPr>
        <w:t xml:space="preserve"> </w:t>
      </w:r>
    </w:p>
    <w:p w14:paraId="434F19B3"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1.3 </w:t>
      </w:r>
      <w:r w:rsidRPr="008F12DD">
        <w:rPr>
          <w:rFonts w:ascii="等线" w:eastAsia="等线" w:hAnsi="等线" w:cs="Google Sans"/>
          <w:color w:val="1B1C1D"/>
          <w:sz w:val="24"/>
          <w:szCs w:val="24"/>
        </w:rPr>
        <w:t>关键质量指标</w:t>
      </w:r>
    </w:p>
    <w:tbl>
      <w:tblPr>
        <w:tblStyle w:val="a5"/>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7741A4" w:rsidRPr="008F12DD" w14:paraId="66A7BE0F"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99BD38" w14:textId="77777777" w:rsidR="007741A4" w:rsidRPr="008F12DD" w:rsidRDefault="006E1060">
            <w:pPr>
              <w:pBdr>
                <w:top w:val="nil"/>
                <w:left w:val="nil"/>
                <w:bottom w:val="nil"/>
                <w:right w:val="nil"/>
                <w:between w:val="nil"/>
              </w:pBdr>
              <w:spacing w:before="120" w:after="120" w:line="275" w:lineRule="auto"/>
              <w:rPr>
                <w:rFonts w:ascii="等线" w:eastAsia="等线" w:hAnsi="等线" w:cs="Google Sans Text"/>
                <w:b/>
                <w:color w:val="1B1C1D"/>
                <w:sz w:val="20"/>
                <w:szCs w:val="20"/>
              </w:rPr>
            </w:pPr>
            <w:r w:rsidRPr="008F12DD">
              <w:rPr>
                <w:rFonts w:ascii="等线" w:eastAsia="等线" w:hAnsi="等线" w:cs="Google Sans Text"/>
                <w:b/>
                <w:color w:val="1B1C1D"/>
                <w:sz w:val="20"/>
                <w:szCs w:val="20"/>
              </w:rPr>
              <w:t>指标类别</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FCFB57" w14:textId="77777777" w:rsidR="007741A4" w:rsidRPr="008F12DD" w:rsidRDefault="006E1060">
            <w:pPr>
              <w:pBdr>
                <w:top w:val="nil"/>
                <w:left w:val="nil"/>
                <w:bottom w:val="nil"/>
                <w:right w:val="nil"/>
                <w:between w:val="nil"/>
              </w:pBdr>
              <w:spacing w:before="120" w:after="120" w:line="275" w:lineRule="auto"/>
              <w:rPr>
                <w:rFonts w:ascii="等线" w:eastAsia="等线" w:hAnsi="等线" w:cs="Google Sans Text"/>
                <w:b/>
                <w:color w:val="1B1C1D"/>
                <w:sz w:val="20"/>
                <w:szCs w:val="20"/>
              </w:rPr>
            </w:pPr>
            <w:r w:rsidRPr="008F12DD">
              <w:rPr>
                <w:rFonts w:ascii="等线" w:eastAsia="等线" w:hAnsi="等线" w:cs="Google Sans Text"/>
                <w:b/>
                <w:color w:val="1B1C1D"/>
                <w:sz w:val="20"/>
                <w:szCs w:val="20"/>
              </w:rPr>
              <w:t>具体指标</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4304F5" w14:textId="77777777" w:rsidR="007741A4" w:rsidRPr="008F12DD" w:rsidRDefault="006E1060">
            <w:pPr>
              <w:pBdr>
                <w:top w:val="nil"/>
                <w:left w:val="nil"/>
                <w:bottom w:val="nil"/>
                <w:right w:val="nil"/>
                <w:between w:val="nil"/>
              </w:pBdr>
              <w:spacing w:before="120" w:after="120" w:line="275" w:lineRule="auto"/>
              <w:rPr>
                <w:rFonts w:ascii="等线" w:eastAsia="等线" w:hAnsi="等线" w:cs="Google Sans Text"/>
                <w:b/>
                <w:color w:val="1B1C1D"/>
                <w:sz w:val="20"/>
                <w:szCs w:val="20"/>
              </w:rPr>
            </w:pPr>
            <w:r w:rsidRPr="008F12DD">
              <w:rPr>
                <w:rFonts w:ascii="等线" w:eastAsia="等线" w:hAnsi="等线" w:cs="Google Sans Text"/>
                <w:b/>
                <w:color w:val="1B1C1D"/>
                <w:sz w:val="20"/>
                <w:szCs w:val="20"/>
              </w:rPr>
              <w:t>目标值</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22085D" w14:textId="77777777" w:rsidR="007741A4" w:rsidRPr="008F12DD" w:rsidRDefault="006E1060">
            <w:pPr>
              <w:pBdr>
                <w:top w:val="nil"/>
                <w:left w:val="nil"/>
                <w:bottom w:val="nil"/>
                <w:right w:val="nil"/>
                <w:between w:val="nil"/>
              </w:pBdr>
              <w:spacing w:before="120" w:after="120" w:line="275" w:lineRule="auto"/>
              <w:rPr>
                <w:rFonts w:ascii="等线" w:eastAsia="等线" w:hAnsi="等线" w:cs="Google Sans Text"/>
                <w:b/>
                <w:color w:val="1B1C1D"/>
                <w:sz w:val="20"/>
                <w:szCs w:val="20"/>
              </w:rPr>
            </w:pPr>
            <w:r w:rsidRPr="008F12DD">
              <w:rPr>
                <w:rFonts w:ascii="等线" w:eastAsia="等线" w:hAnsi="等线" w:cs="Google Sans Text"/>
                <w:b/>
                <w:color w:val="1B1C1D"/>
                <w:sz w:val="20"/>
                <w:szCs w:val="20"/>
              </w:rPr>
              <w:t>实际值</w:t>
            </w:r>
          </w:p>
        </w:tc>
      </w:tr>
      <w:tr w:rsidR="007741A4" w:rsidRPr="008F12DD" w14:paraId="5A1C4899"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334354" w14:textId="77777777" w:rsidR="007741A4" w:rsidRPr="008F12DD" w:rsidRDefault="006E1060">
            <w:pPr>
              <w:pBdr>
                <w:top w:val="nil"/>
                <w:left w:val="nil"/>
                <w:bottom w:val="nil"/>
                <w:right w:val="nil"/>
                <w:between w:val="nil"/>
              </w:pBdr>
              <w:spacing w:line="275" w:lineRule="auto"/>
              <w:rPr>
                <w:rFonts w:ascii="等线" w:eastAsia="等线" w:hAnsi="等线" w:cs="Google Sans Text"/>
                <w:b/>
                <w:color w:val="1B1C1D"/>
                <w:sz w:val="20"/>
                <w:szCs w:val="20"/>
              </w:rPr>
            </w:pPr>
            <w:r w:rsidRPr="008F12DD">
              <w:rPr>
                <w:rFonts w:ascii="等线" w:eastAsia="等线" w:hAnsi="等线" w:cs="Google Sans Text"/>
                <w:b/>
                <w:color w:val="1B1C1D"/>
                <w:sz w:val="20"/>
                <w:szCs w:val="20"/>
              </w:rPr>
              <w:t>测试完整性</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AACD59" w14:textId="77777777" w:rsidR="007741A4" w:rsidRPr="008F12DD" w:rsidRDefault="006E1060">
            <w:pPr>
              <w:pBdr>
                <w:top w:val="nil"/>
                <w:left w:val="nil"/>
                <w:bottom w:val="nil"/>
                <w:right w:val="nil"/>
                <w:between w:val="nil"/>
              </w:pBdr>
              <w:spacing w:line="275" w:lineRule="auto"/>
              <w:rPr>
                <w:rFonts w:ascii="等线" w:eastAsia="等线" w:hAnsi="等线" w:cs="Google Sans Text"/>
                <w:color w:val="1B1C1D"/>
                <w:sz w:val="20"/>
                <w:szCs w:val="20"/>
              </w:rPr>
            </w:pPr>
            <w:r w:rsidRPr="008F12DD">
              <w:rPr>
                <w:rFonts w:ascii="等线" w:eastAsia="等线" w:hAnsi="等线" w:cs="Google Sans Text"/>
                <w:color w:val="1B1C1D"/>
                <w:sz w:val="20"/>
                <w:szCs w:val="20"/>
              </w:rPr>
              <w:t>测试通过率</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94B562" w14:textId="77777777" w:rsidR="007741A4" w:rsidRPr="008F12DD" w:rsidRDefault="006E1060">
            <w:pPr>
              <w:pBdr>
                <w:top w:val="nil"/>
                <w:left w:val="nil"/>
                <w:bottom w:val="nil"/>
                <w:right w:val="nil"/>
                <w:between w:val="nil"/>
              </w:pBdr>
              <w:spacing w:line="275" w:lineRule="auto"/>
              <w:rPr>
                <w:rFonts w:ascii="等线" w:eastAsia="等线" w:hAnsi="等线" w:cs="Google Sans Text"/>
                <w:color w:val="1B1C1D"/>
                <w:sz w:val="20"/>
                <w:szCs w:val="20"/>
              </w:rPr>
            </w:pPr>
            <w:r w:rsidRPr="008F12DD">
              <w:rPr>
                <w:rFonts w:ascii="等线" w:eastAsia="等线" w:hAnsi="等线" w:cs="Google Sans Text"/>
                <w:color w:val="1B1C1D"/>
                <w:sz w:val="20"/>
                <w:szCs w:val="20"/>
              </w:rPr>
              <w:t>≥95%</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FF5994" w14:textId="77777777" w:rsidR="007741A4" w:rsidRPr="008F12DD" w:rsidRDefault="006E1060">
            <w:pPr>
              <w:pBdr>
                <w:top w:val="nil"/>
                <w:left w:val="nil"/>
                <w:bottom w:val="nil"/>
                <w:right w:val="nil"/>
                <w:between w:val="nil"/>
              </w:pBdr>
              <w:spacing w:line="275" w:lineRule="auto"/>
              <w:rPr>
                <w:rFonts w:ascii="等线" w:eastAsia="等线" w:hAnsi="等线" w:cs="Google Sans Text"/>
                <w:b/>
                <w:color w:val="1B1C1D"/>
                <w:sz w:val="20"/>
                <w:szCs w:val="20"/>
              </w:rPr>
            </w:pPr>
            <w:r w:rsidRPr="008F12DD">
              <w:rPr>
                <w:rFonts w:ascii="等线" w:eastAsia="等线" w:hAnsi="等线" w:cs="Google Sans Text"/>
                <w:b/>
                <w:color w:val="1B1C1D"/>
                <w:sz w:val="20"/>
                <w:szCs w:val="20"/>
              </w:rPr>
              <w:t>100%</w:t>
            </w:r>
          </w:p>
        </w:tc>
      </w:tr>
      <w:tr w:rsidR="007741A4" w:rsidRPr="008F12DD" w14:paraId="6751BC7B"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19FA84" w14:textId="77777777" w:rsidR="007741A4" w:rsidRPr="008F12DD" w:rsidRDefault="006E1060">
            <w:pPr>
              <w:pBdr>
                <w:top w:val="nil"/>
                <w:left w:val="nil"/>
                <w:bottom w:val="nil"/>
                <w:right w:val="nil"/>
                <w:between w:val="nil"/>
              </w:pBdr>
              <w:spacing w:line="275" w:lineRule="auto"/>
              <w:rPr>
                <w:rFonts w:ascii="等线" w:eastAsia="等线" w:hAnsi="等线" w:cs="Google Sans Text"/>
                <w:b/>
                <w:color w:val="1B1C1D"/>
                <w:sz w:val="20"/>
                <w:szCs w:val="20"/>
              </w:rPr>
            </w:pPr>
            <w:r w:rsidRPr="008F12DD">
              <w:rPr>
                <w:rFonts w:ascii="等线" w:eastAsia="等线" w:hAnsi="等线" w:cs="Google Sans Text"/>
                <w:b/>
                <w:color w:val="1B1C1D"/>
                <w:sz w:val="20"/>
                <w:szCs w:val="20"/>
              </w:rPr>
              <w:t>代码质量</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AC40C5" w14:textId="77777777" w:rsidR="007741A4" w:rsidRPr="008F12DD" w:rsidRDefault="006E1060">
            <w:pPr>
              <w:pBdr>
                <w:top w:val="nil"/>
                <w:left w:val="nil"/>
                <w:bottom w:val="nil"/>
                <w:right w:val="nil"/>
                <w:between w:val="nil"/>
              </w:pBdr>
              <w:spacing w:line="275" w:lineRule="auto"/>
              <w:rPr>
                <w:rFonts w:ascii="等线" w:eastAsia="等线" w:hAnsi="等线" w:cs="Google Sans Text"/>
                <w:color w:val="1B1C1D"/>
                <w:sz w:val="20"/>
                <w:szCs w:val="20"/>
              </w:rPr>
            </w:pPr>
            <w:r w:rsidRPr="008F12DD">
              <w:rPr>
                <w:rFonts w:ascii="等线" w:eastAsia="等线" w:hAnsi="等线" w:cs="Google Sans Text"/>
                <w:color w:val="1B1C1D"/>
                <w:sz w:val="20"/>
                <w:szCs w:val="20"/>
              </w:rPr>
              <w:t>代码覆盖率</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3D7C7D" w14:textId="77777777" w:rsidR="007741A4" w:rsidRPr="008F12DD" w:rsidRDefault="006E1060">
            <w:pPr>
              <w:pBdr>
                <w:top w:val="nil"/>
                <w:left w:val="nil"/>
                <w:bottom w:val="nil"/>
                <w:right w:val="nil"/>
                <w:between w:val="nil"/>
              </w:pBdr>
              <w:spacing w:line="275" w:lineRule="auto"/>
              <w:rPr>
                <w:rFonts w:ascii="等线" w:eastAsia="等线" w:hAnsi="等线" w:cs="Google Sans Text"/>
                <w:color w:val="1B1C1D"/>
                <w:sz w:val="20"/>
                <w:szCs w:val="20"/>
              </w:rPr>
            </w:pPr>
            <w:r w:rsidRPr="008F12DD">
              <w:rPr>
                <w:rFonts w:ascii="等线" w:eastAsia="等线" w:hAnsi="等线" w:cs="Google Sans Text"/>
                <w:color w:val="1B1C1D"/>
                <w:sz w:val="20"/>
                <w:szCs w:val="20"/>
              </w:rPr>
              <w:t>≥70%</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DDA6B9" w14:textId="77777777" w:rsidR="007741A4" w:rsidRPr="008F12DD" w:rsidRDefault="006E1060">
            <w:pPr>
              <w:pBdr>
                <w:top w:val="nil"/>
                <w:left w:val="nil"/>
                <w:bottom w:val="nil"/>
                <w:right w:val="nil"/>
                <w:between w:val="nil"/>
              </w:pBdr>
              <w:spacing w:line="275" w:lineRule="auto"/>
              <w:rPr>
                <w:rFonts w:ascii="等线" w:eastAsia="等线" w:hAnsi="等线" w:cs="Google Sans Text"/>
                <w:b/>
                <w:color w:val="1B1C1D"/>
                <w:sz w:val="20"/>
                <w:szCs w:val="20"/>
              </w:rPr>
            </w:pPr>
            <w:r w:rsidRPr="008F12DD">
              <w:rPr>
                <w:rFonts w:ascii="等线" w:eastAsia="等线" w:hAnsi="等线" w:cs="Google Sans Text"/>
                <w:b/>
                <w:color w:val="1B1C1D"/>
                <w:sz w:val="20"/>
                <w:szCs w:val="20"/>
              </w:rPr>
              <w:t>67.67%</w:t>
            </w:r>
          </w:p>
        </w:tc>
      </w:tr>
      <w:tr w:rsidR="007741A4" w:rsidRPr="008F12DD" w14:paraId="24A692C6"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B89A24" w14:textId="77777777" w:rsidR="007741A4" w:rsidRPr="008F12DD" w:rsidRDefault="006E1060">
            <w:pPr>
              <w:pBdr>
                <w:top w:val="nil"/>
                <w:left w:val="nil"/>
                <w:bottom w:val="nil"/>
                <w:right w:val="nil"/>
                <w:between w:val="nil"/>
              </w:pBdr>
              <w:spacing w:line="275" w:lineRule="auto"/>
              <w:rPr>
                <w:rFonts w:ascii="等线" w:eastAsia="等线" w:hAnsi="等线" w:cs="Google Sans Text"/>
                <w:b/>
                <w:color w:val="1B1C1D"/>
                <w:sz w:val="20"/>
                <w:szCs w:val="20"/>
              </w:rPr>
            </w:pPr>
            <w:r w:rsidRPr="008F12DD">
              <w:rPr>
                <w:rFonts w:ascii="等线" w:eastAsia="等线" w:hAnsi="等线" w:cs="Google Sans Text"/>
                <w:b/>
                <w:color w:val="1B1C1D"/>
                <w:sz w:val="20"/>
                <w:szCs w:val="20"/>
              </w:rPr>
              <w:t>分支覆盖</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FE40A7" w14:textId="77777777" w:rsidR="007741A4" w:rsidRPr="008F12DD" w:rsidRDefault="006E1060">
            <w:pPr>
              <w:pBdr>
                <w:top w:val="nil"/>
                <w:left w:val="nil"/>
                <w:bottom w:val="nil"/>
                <w:right w:val="nil"/>
                <w:between w:val="nil"/>
              </w:pBdr>
              <w:spacing w:line="275" w:lineRule="auto"/>
              <w:rPr>
                <w:rFonts w:ascii="等线" w:eastAsia="等线" w:hAnsi="等线" w:cs="Google Sans Text"/>
                <w:color w:val="1B1C1D"/>
                <w:sz w:val="20"/>
                <w:szCs w:val="20"/>
              </w:rPr>
            </w:pPr>
            <w:r w:rsidRPr="008F12DD">
              <w:rPr>
                <w:rFonts w:ascii="等线" w:eastAsia="等线" w:hAnsi="等线" w:cs="Google Sans Text"/>
                <w:color w:val="1B1C1D"/>
                <w:sz w:val="20"/>
                <w:szCs w:val="20"/>
              </w:rPr>
              <w:t>分支覆盖率</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031DE3" w14:textId="77777777" w:rsidR="007741A4" w:rsidRPr="008F12DD" w:rsidRDefault="006E1060">
            <w:pPr>
              <w:pBdr>
                <w:top w:val="nil"/>
                <w:left w:val="nil"/>
                <w:bottom w:val="nil"/>
                <w:right w:val="nil"/>
                <w:between w:val="nil"/>
              </w:pBdr>
              <w:spacing w:line="275" w:lineRule="auto"/>
              <w:rPr>
                <w:rFonts w:ascii="等线" w:eastAsia="等线" w:hAnsi="等线" w:cs="Google Sans Text"/>
                <w:color w:val="1B1C1D"/>
                <w:sz w:val="20"/>
                <w:szCs w:val="20"/>
              </w:rPr>
            </w:pPr>
            <w:r w:rsidRPr="008F12DD">
              <w:rPr>
                <w:rFonts w:ascii="等线" w:eastAsia="等线" w:hAnsi="等线" w:cs="Google Sans Text"/>
                <w:color w:val="1B1C1D"/>
                <w:sz w:val="20"/>
                <w:szCs w:val="20"/>
              </w:rPr>
              <w:t>≥60%</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9E516E" w14:textId="77777777" w:rsidR="007741A4" w:rsidRPr="008F12DD" w:rsidRDefault="006E1060">
            <w:pPr>
              <w:pBdr>
                <w:top w:val="nil"/>
                <w:left w:val="nil"/>
                <w:bottom w:val="nil"/>
                <w:right w:val="nil"/>
                <w:between w:val="nil"/>
              </w:pBdr>
              <w:spacing w:line="275" w:lineRule="auto"/>
              <w:rPr>
                <w:rFonts w:ascii="等线" w:eastAsia="等线" w:hAnsi="等线" w:cs="Google Sans Text"/>
                <w:b/>
                <w:color w:val="1B1C1D"/>
                <w:sz w:val="20"/>
                <w:szCs w:val="20"/>
              </w:rPr>
            </w:pPr>
            <w:r w:rsidRPr="008F12DD">
              <w:rPr>
                <w:rFonts w:ascii="等线" w:eastAsia="等线" w:hAnsi="等线" w:cs="Google Sans Text"/>
                <w:b/>
                <w:color w:val="1B1C1D"/>
                <w:sz w:val="20"/>
                <w:szCs w:val="20"/>
              </w:rPr>
              <w:t>49.39%</w:t>
            </w:r>
          </w:p>
        </w:tc>
      </w:tr>
      <w:tr w:rsidR="007741A4" w:rsidRPr="008F12DD" w14:paraId="6F1831A1"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59770B" w14:textId="77777777" w:rsidR="007741A4" w:rsidRPr="008F12DD" w:rsidRDefault="006E1060">
            <w:pPr>
              <w:pBdr>
                <w:top w:val="nil"/>
                <w:left w:val="nil"/>
                <w:bottom w:val="nil"/>
                <w:right w:val="nil"/>
                <w:between w:val="nil"/>
              </w:pBdr>
              <w:spacing w:line="275" w:lineRule="auto"/>
              <w:rPr>
                <w:rFonts w:ascii="等线" w:eastAsia="等线" w:hAnsi="等线" w:cs="Google Sans Text"/>
                <w:b/>
                <w:color w:val="1B1C1D"/>
                <w:sz w:val="20"/>
                <w:szCs w:val="20"/>
              </w:rPr>
            </w:pPr>
            <w:r w:rsidRPr="008F12DD">
              <w:rPr>
                <w:rFonts w:ascii="等线" w:eastAsia="等线" w:hAnsi="等线" w:cs="Google Sans Text"/>
                <w:b/>
                <w:color w:val="1B1C1D"/>
                <w:sz w:val="20"/>
                <w:szCs w:val="20"/>
              </w:rPr>
              <w:t>函数覆盖</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38B4EA" w14:textId="77777777" w:rsidR="007741A4" w:rsidRPr="008F12DD" w:rsidRDefault="006E1060">
            <w:pPr>
              <w:pBdr>
                <w:top w:val="nil"/>
                <w:left w:val="nil"/>
                <w:bottom w:val="nil"/>
                <w:right w:val="nil"/>
                <w:between w:val="nil"/>
              </w:pBdr>
              <w:spacing w:line="275" w:lineRule="auto"/>
              <w:rPr>
                <w:rFonts w:ascii="等线" w:eastAsia="等线" w:hAnsi="等线" w:cs="Google Sans Text"/>
                <w:color w:val="1B1C1D"/>
                <w:sz w:val="20"/>
                <w:szCs w:val="20"/>
              </w:rPr>
            </w:pPr>
            <w:r w:rsidRPr="008F12DD">
              <w:rPr>
                <w:rFonts w:ascii="等线" w:eastAsia="等线" w:hAnsi="等线" w:cs="Google Sans Text"/>
                <w:color w:val="1B1C1D"/>
                <w:sz w:val="20"/>
                <w:szCs w:val="20"/>
              </w:rPr>
              <w:t>函数覆盖率</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815FA2" w14:textId="77777777" w:rsidR="007741A4" w:rsidRPr="008F12DD" w:rsidRDefault="006E1060">
            <w:pPr>
              <w:pBdr>
                <w:top w:val="nil"/>
                <w:left w:val="nil"/>
                <w:bottom w:val="nil"/>
                <w:right w:val="nil"/>
                <w:between w:val="nil"/>
              </w:pBdr>
              <w:spacing w:line="275" w:lineRule="auto"/>
              <w:rPr>
                <w:rFonts w:ascii="等线" w:eastAsia="等线" w:hAnsi="等线" w:cs="Google Sans Text"/>
                <w:color w:val="1B1C1D"/>
                <w:sz w:val="20"/>
                <w:szCs w:val="20"/>
              </w:rPr>
            </w:pPr>
            <w:r w:rsidRPr="008F12DD">
              <w:rPr>
                <w:rFonts w:ascii="等线" w:eastAsia="等线" w:hAnsi="等线" w:cs="Google Sans Text"/>
                <w:color w:val="1B1C1D"/>
                <w:sz w:val="20"/>
                <w:szCs w:val="20"/>
              </w:rPr>
              <w:t>≥80%</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3E8F9D" w14:textId="77777777" w:rsidR="007741A4" w:rsidRPr="008F12DD" w:rsidRDefault="006E1060">
            <w:pPr>
              <w:pBdr>
                <w:top w:val="nil"/>
                <w:left w:val="nil"/>
                <w:bottom w:val="nil"/>
                <w:right w:val="nil"/>
                <w:between w:val="nil"/>
              </w:pBdr>
              <w:spacing w:line="275" w:lineRule="auto"/>
              <w:rPr>
                <w:rFonts w:ascii="等线" w:eastAsia="等线" w:hAnsi="等线" w:cs="Google Sans Text"/>
                <w:b/>
                <w:color w:val="1B1C1D"/>
                <w:sz w:val="20"/>
                <w:szCs w:val="20"/>
              </w:rPr>
            </w:pPr>
            <w:r w:rsidRPr="008F12DD">
              <w:rPr>
                <w:rFonts w:ascii="等线" w:eastAsia="等线" w:hAnsi="等线" w:cs="Google Sans Text"/>
                <w:b/>
                <w:color w:val="1B1C1D"/>
                <w:sz w:val="20"/>
                <w:szCs w:val="20"/>
              </w:rPr>
              <w:t>85.38%</w:t>
            </w:r>
          </w:p>
        </w:tc>
      </w:tr>
    </w:tbl>
    <w:p w14:paraId="0E34E527" w14:textId="77777777" w:rsidR="007741A4" w:rsidRPr="008F12DD" w:rsidRDefault="006E1060">
      <w:pPr>
        <w:pStyle w:val="2"/>
        <w:spacing w:before="480" w:after="120" w:line="275" w:lineRule="auto"/>
        <w:rPr>
          <w:rFonts w:ascii="等线" w:eastAsia="等线" w:hAnsi="等线" w:cs="Google Sans"/>
          <w:color w:val="1B1C1D"/>
          <w:sz w:val="30"/>
          <w:szCs w:val="30"/>
        </w:rPr>
      </w:pPr>
      <w:r w:rsidRPr="008F12DD">
        <w:rPr>
          <w:rFonts w:ascii="等线" w:eastAsia="等线" w:hAnsi="等线" w:cs="Google Sans"/>
          <w:color w:val="1B1C1D"/>
          <w:sz w:val="30"/>
          <w:szCs w:val="30"/>
        </w:rPr>
        <w:t xml:space="preserve">2. </w:t>
      </w:r>
      <w:r w:rsidRPr="008F12DD">
        <w:rPr>
          <w:rFonts w:ascii="等线" w:eastAsia="等线" w:hAnsi="等线" w:cs="Google Sans"/>
          <w:color w:val="1B1C1D"/>
          <w:sz w:val="30"/>
          <w:szCs w:val="30"/>
        </w:rPr>
        <w:t>测试计划分析与评估</w:t>
      </w:r>
    </w:p>
    <w:p w14:paraId="1E47BFCB"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2.1 </w:t>
      </w:r>
      <w:r w:rsidRPr="008F12DD">
        <w:rPr>
          <w:rFonts w:ascii="等线" w:eastAsia="等线" w:hAnsi="等线" w:cs="Google Sans"/>
          <w:color w:val="1B1C1D"/>
          <w:sz w:val="24"/>
          <w:szCs w:val="24"/>
        </w:rPr>
        <w:t>测试策略设计合理性评估</w:t>
      </w:r>
    </w:p>
    <w:p w14:paraId="4195922F"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color w:val="1B1C1D"/>
          <w:sz w:val="24"/>
          <w:szCs w:val="24"/>
        </w:rPr>
        <w:t>本项目采用的测试策略体现了现代软件工程的最佳实践，整体设计科学合理，具体表现在以下几个方面：</w:t>
      </w:r>
    </w:p>
    <w:p w14:paraId="2215DAD6"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分层测试架构的优势</w:t>
      </w:r>
      <w:r w:rsidRPr="008F12DD">
        <w:rPr>
          <w:rFonts w:ascii="等线" w:eastAsia="等线" w:hAnsi="等线" w:cs="Google Sans Text"/>
          <w:color w:val="1B1C1D"/>
          <w:sz w:val="24"/>
          <w:szCs w:val="24"/>
        </w:rPr>
        <w:t>：项目采用了清晰的分层测试策略，将测试重点分为控制器层（</w:t>
      </w:r>
      <w:r w:rsidRPr="008F12DD">
        <w:rPr>
          <w:rFonts w:ascii="等线" w:eastAsia="等线" w:hAnsi="等线" w:cs="Google Sans Text"/>
          <w:color w:val="1B1C1D"/>
          <w:sz w:val="24"/>
          <w:szCs w:val="24"/>
        </w:rPr>
        <w:t>API</w:t>
      </w:r>
      <w:r w:rsidRPr="008F12DD">
        <w:rPr>
          <w:rFonts w:ascii="等线" w:eastAsia="等线" w:hAnsi="等线" w:cs="Google Sans Text"/>
          <w:color w:val="1B1C1D"/>
          <w:sz w:val="24"/>
          <w:szCs w:val="24"/>
        </w:rPr>
        <w:t>接口）、服务层（业务逻辑）和数据访问层（数据持久化）三个层次。这种设计有效隔离了不同层次的关注点，使得每个层次的测试都能专注于其核心职责，避免了层次间的耦合影响，提高了测试的精确性和可维护性。</w:t>
      </w:r>
    </w:p>
    <w:p w14:paraId="3B78FB57"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lastRenderedPageBreak/>
        <w:t>测试隔离机制的完善性</w:t>
      </w:r>
      <w:r w:rsidRPr="008F12DD">
        <w:rPr>
          <w:rFonts w:ascii="等线" w:eastAsia="等线" w:hAnsi="等线" w:cs="Google Sans Text"/>
          <w:color w:val="1B1C1D"/>
          <w:sz w:val="24"/>
          <w:szCs w:val="24"/>
        </w:rPr>
        <w:t>：通过独立的测试数据</w:t>
      </w:r>
      <w:proofErr w:type="gramStart"/>
      <w:r w:rsidRPr="008F12DD">
        <w:rPr>
          <w:rFonts w:ascii="等线" w:eastAsia="等线" w:hAnsi="等线" w:cs="Google Sans Text"/>
          <w:color w:val="1B1C1D"/>
          <w:sz w:val="24"/>
          <w:szCs w:val="24"/>
        </w:rPr>
        <w:t>库环境</w:t>
      </w:r>
      <w:proofErr w:type="gramEnd"/>
      <w:r w:rsidRPr="008F12DD">
        <w:rPr>
          <w:rFonts w:ascii="等线" w:eastAsia="等线" w:hAnsi="等线" w:cs="Google Sans Text"/>
          <w:color w:val="1B1C1D"/>
          <w:sz w:val="24"/>
          <w:szCs w:val="24"/>
        </w:rPr>
        <w:t>和完善的数据清理机制，确保了各个测试用例之间的完全隔离。</w:t>
      </w:r>
      <w:proofErr w:type="spellStart"/>
      <w:r w:rsidRPr="008F12DD">
        <w:rPr>
          <w:rFonts w:ascii="等线" w:eastAsia="等线" w:hAnsi="等线" w:cs="Google Sans Text"/>
          <w:color w:val="1B1C1D"/>
          <w:sz w:val="24"/>
          <w:szCs w:val="24"/>
        </w:rPr>
        <w:t>TestDbHelper</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工具类提供了统一的数据库初始化和清理功能，</w:t>
      </w:r>
      <w:proofErr w:type="spellStart"/>
      <w:r w:rsidRPr="008F12DD">
        <w:rPr>
          <w:rFonts w:ascii="等线" w:eastAsia="等线" w:hAnsi="等线" w:cs="Google Sans Text"/>
          <w:color w:val="1B1C1D"/>
          <w:sz w:val="24"/>
          <w:szCs w:val="24"/>
        </w:rPr>
        <w:t>beforeEach</w:t>
      </w:r>
      <w:proofErr w:type="spellEnd"/>
      <w:r w:rsidRPr="008F12DD">
        <w:rPr>
          <w:rFonts w:ascii="等线" w:eastAsia="等线" w:hAnsi="等线" w:cs="Google Sans Text"/>
          <w:color w:val="1B1C1D"/>
          <w:sz w:val="24"/>
          <w:szCs w:val="24"/>
        </w:rPr>
        <w:t>和</w:t>
      </w:r>
      <w:r w:rsidRPr="008F12DD">
        <w:rPr>
          <w:rFonts w:ascii="等线" w:eastAsia="等线" w:hAnsi="等线" w:cs="Google Sans Text"/>
          <w:color w:val="1B1C1D"/>
          <w:sz w:val="24"/>
          <w:szCs w:val="24"/>
        </w:rPr>
        <w:t xml:space="preserve"> </w:t>
      </w:r>
      <w:proofErr w:type="spellStart"/>
      <w:r w:rsidRPr="008F12DD">
        <w:rPr>
          <w:rFonts w:ascii="等线" w:eastAsia="等线" w:hAnsi="等线" w:cs="Google Sans Text"/>
          <w:color w:val="1B1C1D"/>
          <w:sz w:val="24"/>
          <w:szCs w:val="24"/>
        </w:rPr>
        <w:t>afterEach</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钩子保证了每个测试用例的独立性，这种设计避免了测试间的相互干扰，确保了测试结果的可靠性和可重复性。</w:t>
      </w:r>
    </w:p>
    <w:p w14:paraId="2B4F09E7"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Mock</w:t>
      </w:r>
      <w:r w:rsidRPr="008F12DD">
        <w:rPr>
          <w:rFonts w:ascii="等线" w:eastAsia="等线" w:hAnsi="等线" w:cs="Google Sans Text"/>
          <w:b/>
          <w:color w:val="1B1C1D"/>
          <w:sz w:val="24"/>
          <w:szCs w:val="24"/>
        </w:rPr>
        <w:t>对象使用的恰当性</w:t>
      </w:r>
      <w:r w:rsidRPr="008F12DD">
        <w:rPr>
          <w:rFonts w:ascii="等线" w:eastAsia="等线" w:hAnsi="等线" w:cs="Google Sans Text"/>
          <w:color w:val="1B1C1D"/>
          <w:sz w:val="24"/>
          <w:szCs w:val="24"/>
        </w:rPr>
        <w:t>：在控制器层测试中，通过合理使用</w:t>
      </w:r>
      <w:r w:rsidRPr="008F12DD">
        <w:rPr>
          <w:rFonts w:ascii="等线" w:eastAsia="等线" w:hAnsi="等线" w:cs="Google Sans Text"/>
          <w:color w:val="1B1C1D"/>
          <w:sz w:val="24"/>
          <w:szCs w:val="24"/>
        </w:rPr>
        <w:t xml:space="preserve"> Mock </w:t>
      </w:r>
      <w:r w:rsidRPr="008F12DD">
        <w:rPr>
          <w:rFonts w:ascii="等线" w:eastAsia="等线" w:hAnsi="等线" w:cs="Google Sans Text"/>
          <w:color w:val="1B1C1D"/>
          <w:sz w:val="24"/>
          <w:szCs w:val="24"/>
        </w:rPr>
        <w:t>对象隔离了对服务层的依赖，使得控制器测试能够专注于</w:t>
      </w:r>
      <w:r w:rsidRPr="008F12DD">
        <w:rPr>
          <w:rFonts w:ascii="等线" w:eastAsia="等线" w:hAnsi="等线" w:cs="Google Sans Text"/>
          <w:color w:val="1B1C1D"/>
          <w:sz w:val="24"/>
          <w:szCs w:val="24"/>
        </w:rPr>
        <w:t xml:space="preserve"> HTTP </w:t>
      </w:r>
      <w:r w:rsidRPr="008F12DD">
        <w:rPr>
          <w:rFonts w:ascii="等线" w:eastAsia="等线" w:hAnsi="等线" w:cs="Google Sans Text"/>
          <w:color w:val="1B1C1D"/>
          <w:sz w:val="24"/>
          <w:szCs w:val="24"/>
        </w:rPr>
        <w:t>请求处理、参数验证和响应格式验证等核心功能。这种设计不仅提高了测试执行速度，还使得不同层次的问题能够得到精确定位。</w:t>
      </w:r>
    </w:p>
    <w:p w14:paraId="123BBFD5"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2.2 </w:t>
      </w:r>
      <w:r w:rsidRPr="008F12DD">
        <w:rPr>
          <w:rFonts w:ascii="等线" w:eastAsia="等线" w:hAnsi="等线" w:cs="Google Sans"/>
          <w:color w:val="1B1C1D"/>
          <w:sz w:val="24"/>
          <w:szCs w:val="24"/>
        </w:rPr>
        <w:t>测试计划执行情况</w:t>
      </w:r>
    </w:p>
    <w:p w14:paraId="193B0AD9"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测试范围的完整性</w:t>
      </w:r>
      <w:r w:rsidRPr="008F12DD">
        <w:rPr>
          <w:rFonts w:ascii="等线" w:eastAsia="等线" w:hAnsi="等线" w:cs="Google Sans Text"/>
          <w:color w:val="1B1C1D"/>
          <w:sz w:val="24"/>
          <w:szCs w:val="24"/>
        </w:rPr>
        <w:t>：本次测试完全覆盖了系统的三大核心业务领域：用户认证管理、笔记内容管理和待办事项管理。每个业务领域都设计了完整的</w:t>
      </w:r>
      <w:r w:rsidRPr="008F12DD">
        <w:rPr>
          <w:rFonts w:ascii="等线" w:eastAsia="等线" w:hAnsi="等线" w:cs="Google Sans Text"/>
          <w:color w:val="1B1C1D"/>
          <w:sz w:val="24"/>
          <w:szCs w:val="24"/>
        </w:rPr>
        <w:t xml:space="preserve"> CRUD </w:t>
      </w:r>
      <w:r w:rsidRPr="008F12DD">
        <w:rPr>
          <w:rFonts w:ascii="等线" w:eastAsia="等线" w:hAnsi="等线" w:cs="Google Sans Text"/>
          <w:color w:val="1B1C1D"/>
          <w:sz w:val="24"/>
          <w:szCs w:val="24"/>
        </w:rPr>
        <w:t>操作测试，包括正常流程验证和异常情况处理，确保了功能覆盖的全面性。</w:t>
      </w:r>
    </w:p>
    <w:p w14:paraId="091BF0B7"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测试用例设计的科学性</w:t>
      </w:r>
      <w:r w:rsidRPr="008F12DD">
        <w:rPr>
          <w:rFonts w:ascii="等线" w:eastAsia="等线" w:hAnsi="等线" w:cs="Google Sans Text"/>
          <w:color w:val="1B1C1D"/>
          <w:sz w:val="24"/>
          <w:szCs w:val="24"/>
        </w:rPr>
        <w:t>：测试用例设计遵循了</w:t>
      </w:r>
      <w:r w:rsidRPr="008F12DD">
        <w:rPr>
          <w:rFonts w:ascii="等线" w:eastAsia="等线" w:hAnsi="等线" w:cs="Google Sans Text"/>
          <w:color w:val="1B1C1D"/>
          <w:sz w:val="24"/>
          <w:szCs w:val="24"/>
        </w:rPr>
        <w:t xml:space="preserve"> AAA</w:t>
      </w:r>
      <w:r w:rsidRPr="008F12DD">
        <w:rPr>
          <w:rFonts w:ascii="等线" w:eastAsia="等线" w:hAnsi="等线" w:cs="Google Sans Text"/>
          <w:color w:val="1B1C1D"/>
          <w:sz w:val="24"/>
          <w:szCs w:val="24"/>
        </w:rPr>
        <w:t>（</w:t>
      </w:r>
      <w:r w:rsidRPr="008F12DD">
        <w:rPr>
          <w:rFonts w:ascii="等线" w:eastAsia="等线" w:hAnsi="等线" w:cs="Google Sans Text"/>
          <w:color w:val="1B1C1D"/>
          <w:sz w:val="24"/>
          <w:szCs w:val="24"/>
        </w:rPr>
        <w:t>Arrange-Act-Assert</w:t>
      </w:r>
      <w:r w:rsidRPr="008F12DD">
        <w:rPr>
          <w:rFonts w:ascii="等线" w:eastAsia="等线" w:hAnsi="等线" w:cs="Google Sans Text"/>
          <w:color w:val="1B1C1D"/>
          <w:sz w:val="24"/>
          <w:szCs w:val="24"/>
        </w:rPr>
        <w:t>）模式，结构清晰，逻辑合理。测试名称采用描述性中文命名，提高了测试用例的可读性和可理解性。每个测试用例都有明确的测试目标和验证点，避免了测试范围的模糊和重叠。</w:t>
      </w:r>
    </w:p>
    <w:p w14:paraId="0FEE53B5"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测试数据管理的规范性</w:t>
      </w:r>
      <w:r w:rsidRPr="008F12DD">
        <w:rPr>
          <w:rFonts w:ascii="等线" w:eastAsia="等线" w:hAnsi="等线" w:cs="Google Sans Text"/>
          <w:color w:val="1B1C1D"/>
          <w:sz w:val="24"/>
          <w:szCs w:val="24"/>
        </w:rPr>
        <w:t>：采用动态生成测试数据的方式，避免了硬编码带来的维护困难。使用</w:t>
      </w:r>
      <w:r w:rsidRPr="008F12DD">
        <w:rPr>
          <w:rFonts w:ascii="等线" w:eastAsia="等线" w:hAnsi="等线" w:cs="Google Sans Text"/>
          <w:color w:val="1B1C1D"/>
          <w:sz w:val="24"/>
          <w:szCs w:val="24"/>
        </w:rPr>
        <w:t xml:space="preserve"> UUID </w:t>
      </w:r>
      <w:r w:rsidRPr="008F12DD">
        <w:rPr>
          <w:rFonts w:ascii="等线" w:eastAsia="等线" w:hAnsi="等线" w:cs="Google Sans Text"/>
          <w:color w:val="1B1C1D"/>
          <w:sz w:val="24"/>
          <w:szCs w:val="24"/>
        </w:rPr>
        <w:t>生成唯一标识符，防止了测试数据间的冲突。测试数据的创建和清理过程规范化，确保了测试环境的一致性。</w:t>
      </w:r>
    </w:p>
    <w:p w14:paraId="450DF536"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2.3 </w:t>
      </w:r>
      <w:r w:rsidRPr="008F12DD">
        <w:rPr>
          <w:rFonts w:ascii="等线" w:eastAsia="等线" w:hAnsi="等线" w:cs="Google Sans"/>
          <w:color w:val="1B1C1D"/>
          <w:sz w:val="24"/>
          <w:szCs w:val="24"/>
        </w:rPr>
        <w:t>测试计划改进</w:t>
      </w:r>
    </w:p>
    <w:p w14:paraId="4384E3C5"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增强边界条件测试</w:t>
      </w:r>
      <w:r w:rsidRPr="008F12DD">
        <w:rPr>
          <w:rFonts w:ascii="等线" w:eastAsia="等线" w:hAnsi="等线" w:cs="Google Sans Text"/>
          <w:color w:val="1B1C1D"/>
          <w:sz w:val="24"/>
          <w:szCs w:val="24"/>
        </w:rPr>
        <w:t>：当前测试主要集中在正常业务流程的验证上，建议增加更多的边界条件和异常路径测试，特别是对于输入参数的极值验证、网络异常情况的处理以及并发访问场景的测试。</w:t>
      </w:r>
    </w:p>
    <w:p w14:paraId="5C22DD86"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完善性能测试规划</w:t>
      </w:r>
      <w:r w:rsidRPr="008F12DD">
        <w:rPr>
          <w:rFonts w:ascii="等线" w:eastAsia="等线" w:hAnsi="等线" w:cs="Google Sans Text"/>
          <w:color w:val="1B1C1D"/>
          <w:sz w:val="24"/>
          <w:szCs w:val="24"/>
        </w:rPr>
        <w:t>：建议在测试计划中增加性能测试模块，包括</w:t>
      </w:r>
      <w:r w:rsidRPr="008F12DD">
        <w:rPr>
          <w:rFonts w:ascii="等线" w:eastAsia="等线" w:hAnsi="等线" w:cs="Google Sans Text"/>
          <w:color w:val="1B1C1D"/>
          <w:sz w:val="24"/>
          <w:szCs w:val="24"/>
        </w:rPr>
        <w:t xml:space="preserve"> API </w:t>
      </w:r>
      <w:r w:rsidRPr="008F12DD">
        <w:rPr>
          <w:rFonts w:ascii="等线" w:eastAsia="等线" w:hAnsi="等线" w:cs="Google Sans Text"/>
          <w:color w:val="1B1C1D"/>
          <w:sz w:val="24"/>
          <w:szCs w:val="24"/>
        </w:rPr>
        <w:t>响应时间基准测试、数据库查询性能测试和系统负载测试等，以确保系统在高并发场景下的稳定性。</w:t>
      </w:r>
    </w:p>
    <w:p w14:paraId="4099392B" w14:textId="77777777" w:rsidR="007741A4" w:rsidRPr="008F12DD" w:rsidRDefault="006E1060">
      <w:pPr>
        <w:pStyle w:val="2"/>
        <w:spacing w:before="0" w:after="120" w:line="275" w:lineRule="auto"/>
        <w:rPr>
          <w:rFonts w:ascii="等线" w:eastAsia="等线" w:hAnsi="等线" w:cs="Google Sans"/>
          <w:color w:val="1B1C1D"/>
          <w:sz w:val="30"/>
          <w:szCs w:val="30"/>
        </w:rPr>
      </w:pPr>
      <w:r w:rsidRPr="008F12DD">
        <w:rPr>
          <w:rFonts w:ascii="等线" w:eastAsia="等线" w:hAnsi="等线" w:cs="Google Sans"/>
          <w:color w:val="1B1C1D"/>
          <w:sz w:val="30"/>
          <w:szCs w:val="30"/>
        </w:rPr>
        <w:t xml:space="preserve">3. </w:t>
      </w:r>
      <w:r w:rsidRPr="008F12DD">
        <w:rPr>
          <w:rFonts w:ascii="等线" w:eastAsia="等线" w:hAnsi="等线" w:cs="Google Sans"/>
          <w:color w:val="1B1C1D"/>
          <w:sz w:val="30"/>
          <w:szCs w:val="30"/>
        </w:rPr>
        <w:t>测试用例覆盖性分析</w:t>
      </w:r>
    </w:p>
    <w:p w14:paraId="5132F824"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3.1 </w:t>
      </w:r>
      <w:r w:rsidRPr="008F12DD">
        <w:rPr>
          <w:rFonts w:ascii="等线" w:eastAsia="等线" w:hAnsi="等线" w:cs="Google Sans"/>
          <w:color w:val="1B1C1D"/>
          <w:sz w:val="24"/>
          <w:szCs w:val="24"/>
        </w:rPr>
        <w:t>功能覆盖率评估</w:t>
      </w:r>
    </w:p>
    <w:p w14:paraId="2B666EE5"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用户认证模块功能覆盖</w:t>
      </w:r>
      <w:r w:rsidRPr="008F12DD">
        <w:rPr>
          <w:rFonts w:ascii="等线" w:eastAsia="等线" w:hAnsi="等线" w:cs="Google Sans Text"/>
          <w:color w:val="1B1C1D"/>
          <w:sz w:val="24"/>
          <w:szCs w:val="24"/>
        </w:rPr>
        <w:t>：用户认证模块实现了</w:t>
      </w:r>
      <w:r w:rsidRPr="008F12DD">
        <w:rPr>
          <w:rFonts w:ascii="等线" w:eastAsia="等线" w:hAnsi="等线" w:cs="Google Sans Text"/>
          <w:color w:val="1B1C1D"/>
          <w:sz w:val="24"/>
          <w:szCs w:val="24"/>
        </w:rPr>
        <w:t>100%</w:t>
      </w:r>
      <w:r w:rsidRPr="008F12DD">
        <w:rPr>
          <w:rFonts w:ascii="等线" w:eastAsia="等线" w:hAnsi="等线" w:cs="Google Sans Text"/>
          <w:color w:val="1B1C1D"/>
          <w:sz w:val="24"/>
          <w:szCs w:val="24"/>
        </w:rPr>
        <w:t>的功能覆盖，包括用户注册、登录验证、数据约束检查等核心功能。测试用例涵盖了正常注册流程、重复用户处理、登录成功和失败场景、以及各种数据约束验证。特别值得称赞的是，对于用户名和邮箱的唯一性约</w:t>
      </w:r>
      <w:r w:rsidRPr="008F12DD">
        <w:rPr>
          <w:rFonts w:ascii="等线" w:eastAsia="等线" w:hAnsi="等线" w:cs="Google Sans Text"/>
          <w:color w:val="1B1C1D"/>
          <w:sz w:val="24"/>
          <w:szCs w:val="24"/>
        </w:rPr>
        <w:lastRenderedPageBreak/>
        <w:t>束验证非常全面，有效确保了数据完整性。</w:t>
      </w:r>
    </w:p>
    <w:p w14:paraId="13B91DA9"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笔记管理模块功能覆盖</w:t>
      </w:r>
      <w:r w:rsidRPr="008F12DD">
        <w:rPr>
          <w:rFonts w:ascii="等线" w:eastAsia="等线" w:hAnsi="等线" w:cs="Google Sans Text"/>
          <w:color w:val="1B1C1D"/>
          <w:sz w:val="24"/>
          <w:szCs w:val="24"/>
        </w:rPr>
        <w:t>：笔记管理模块的功能覆盖同样达到了</w:t>
      </w:r>
      <w:r w:rsidRPr="008F12DD">
        <w:rPr>
          <w:rFonts w:ascii="等线" w:eastAsia="等线" w:hAnsi="等线" w:cs="Google Sans Text"/>
          <w:color w:val="1B1C1D"/>
          <w:sz w:val="24"/>
          <w:szCs w:val="24"/>
        </w:rPr>
        <w:t>100%</w:t>
      </w:r>
      <w:r w:rsidRPr="008F12DD">
        <w:rPr>
          <w:rFonts w:ascii="等线" w:eastAsia="等线" w:hAnsi="等线" w:cs="Google Sans Text"/>
          <w:color w:val="1B1C1D"/>
          <w:sz w:val="24"/>
          <w:szCs w:val="24"/>
        </w:rPr>
        <w:t>，测试用例涵盖了笔记的创建、读取、更新、删除等完整的</w:t>
      </w:r>
      <w:r w:rsidRPr="008F12DD">
        <w:rPr>
          <w:rFonts w:ascii="等线" w:eastAsia="等线" w:hAnsi="等线" w:cs="Google Sans Text"/>
          <w:color w:val="1B1C1D"/>
          <w:sz w:val="24"/>
          <w:szCs w:val="24"/>
        </w:rPr>
        <w:t xml:space="preserve"> CRUD </w:t>
      </w:r>
      <w:r w:rsidRPr="008F12DD">
        <w:rPr>
          <w:rFonts w:ascii="等线" w:eastAsia="等线" w:hAnsi="等线" w:cs="Google Sans Text"/>
          <w:color w:val="1B1C1D"/>
          <w:sz w:val="24"/>
          <w:szCs w:val="24"/>
        </w:rPr>
        <w:t>操作。同时还包括了目录结构管理、用户权限验证、数据格式验证等重要功能。控制器层和服务层的双重测试确保了从</w:t>
      </w:r>
      <w:r w:rsidRPr="008F12DD">
        <w:rPr>
          <w:rFonts w:ascii="等线" w:eastAsia="等线" w:hAnsi="等线" w:cs="Google Sans Text"/>
          <w:color w:val="1B1C1D"/>
          <w:sz w:val="24"/>
          <w:szCs w:val="24"/>
        </w:rPr>
        <w:t xml:space="preserve"> API </w:t>
      </w:r>
      <w:r w:rsidRPr="008F12DD">
        <w:rPr>
          <w:rFonts w:ascii="等线" w:eastAsia="等线" w:hAnsi="等线" w:cs="Google Sans Text"/>
          <w:color w:val="1B1C1D"/>
          <w:sz w:val="24"/>
          <w:szCs w:val="24"/>
        </w:rPr>
        <w:t>接口到业务逻辑的完整验证链条。</w:t>
      </w:r>
    </w:p>
    <w:p w14:paraId="3FB3A766"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待办事项管理模块功能覆盖</w:t>
      </w:r>
      <w:r w:rsidRPr="008F12DD">
        <w:rPr>
          <w:rFonts w:ascii="等线" w:eastAsia="等线" w:hAnsi="等线" w:cs="Google Sans Text"/>
          <w:color w:val="1B1C1D"/>
          <w:sz w:val="24"/>
          <w:szCs w:val="24"/>
        </w:rPr>
        <w:t>：待办事项管理模块也实现了</w:t>
      </w:r>
      <w:r w:rsidRPr="008F12DD">
        <w:rPr>
          <w:rFonts w:ascii="等线" w:eastAsia="等线" w:hAnsi="等线" w:cs="Google Sans Text"/>
          <w:color w:val="1B1C1D"/>
          <w:sz w:val="24"/>
          <w:szCs w:val="24"/>
        </w:rPr>
        <w:t>100%</w:t>
      </w:r>
      <w:r w:rsidRPr="008F12DD">
        <w:rPr>
          <w:rFonts w:ascii="等线" w:eastAsia="等线" w:hAnsi="等线" w:cs="Google Sans Text"/>
          <w:color w:val="1B1C1D"/>
          <w:sz w:val="24"/>
          <w:szCs w:val="24"/>
        </w:rPr>
        <w:t>的功能覆盖，测试范围包括任务的完整生命周期管理、状态变更控制、用户权限验证以及复杂的数据类型转换验证。特别是对于任务状态的管理（未开始、进行中、已完成）和状态切换功能的测试，体现了对业务逻辑细节的深度关注。</w:t>
      </w:r>
    </w:p>
    <w:p w14:paraId="6A29C713"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3.2 </w:t>
      </w:r>
      <w:r w:rsidRPr="008F12DD">
        <w:rPr>
          <w:rFonts w:ascii="等线" w:eastAsia="等线" w:hAnsi="等线" w:cs="Google Sans"/>
          <w:color w:val="1B1C1D"/>
          <w:sz w:val="24"/>
          <w:szCs w:val="24"/>
        </w:rPr>
        <w:t>测试用例质量评估</w:t>
      </w:r>
    </w:p>
    <w:p w14:paraId="5FC707A1"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测试用例结构的规范性</w:t>
      </w:r>
      <w:r w:rsidRPr="008F12DD">
        <w:rPr>
          <w:rFonts w:ascii="等线" w:eastAsia="等线" w:hAnsi="等线" w:cs="Google Sans Text"/>
          <w:color w:val="1B1C1D"/>
          <w:sz w:val="24"/>
          <w:szCs w:val="24"/>
        </w:rPr>
        <w:t>：所有测试用例都严格遵循了统一的结构规范，包括清晰的测试环境准备、明确的操作执行和完整的结果验证。测试代码的组织结构清晰，注释完备，便于理解和维护。</w:t>
      </w:r>
    </w:p>
    <w:p w14:paraId="717CA29F"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断言验证的完整性</w:t>
      </w:r>
      <w:r w:rsidRPr="008F12DD">
        <w:rPr>
          <w:rFonts w:ascii="等线" w:eastAsia="等线" w:hAnsi="等线" w:cs="Google Sans Text"/>
          <w:color w:val="1B1C1D"/>
          <w:sz w:val="24"/>
          <w:szCs w:val="24"/>
        </w:rPr>
        <w:t>：测试用例中的断言验证不仅覆盖了核心的业务逻辑验证，还包括了</w:t>
      </w:r>
      <w:r w:rsidRPr="008F12DD">
        <w:rPr>
          <w:rFonts w:ascii="等线" w:eastAsia="等线" w:hAnsi="等线" w:cs="Google Sans Text"/>
          <w:color w:val="1B1C1D"/>
          <w:sz w:val="24"/>
          <w:szCs w:val="24"/>
        </w:rPr>
        <w:t xml:space="preserve"> HTTP </w:t>
      </w:r>
      <w:r w:rsidRPr="008F12DD">
        <w:rPr>
          <w:rFonts w:ascii="等线" w:eastAsia="等线" w:hAnsi="等线" w:cs="Google Sans Text"/>
          <w:color w:val="1B1C1D"/>
          <w:sz w:val="24"/>
          <w:szCs w:val="24"/>
        </w:rPr>
        <w:t>状态码、响应数据格式、错误消息等多个维度的验证。这种全方位的验证确保了系统在各种情况下都能提供正确的响应。</w:t>
      </w:r>
    </w:p>
    <w:p w14:paraId="5577A69F"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异常处理测试的充分性</w:t>
      </w:r>
      <w:r w:rsidRPr="008F12DD">
        <w:rPr>
          <w:rFonts w:ascii="等线" w:eastAsia="等线" w:hAnsi="等线" w:cs="Google Sans Text"/>
          <w:color w:val="1B1C1D"/>
          <w:sz w:val="24"/>
          <w:szCs w:val="24"/>
        </w:rPr>
        <w:t>：测试用例充分考虑了各种异常情况的处理，包括数据库约束冲突、无效参数输入、权限验证失败等场景。这些异常测试用例有效验证了系统的健壮性和错误处理机制的完善性。</w:t>
      </w:r>
    </w:p>
    <w:p w14:paraId="6A3FFB26"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3.3 </w:t>
      </w:r>
      <w:r w:rsidRPr="008F12DD">
        <w:rPr>
          <w:rFonts w:ascii="等线" w:eastAsia="等线" w:hAnsi="等线" w:cs="Google Sans"/>
          <w:color w:val="1B1C1D"/>
          <w:sz w:val="24"/>
          <w:szCs w:val="24"/>
        </w:rPr>
        <w:t>测试覆盖率详细分析</w:t>
      </w:r>
    </w:p>
    <w:p w14:paraId="3392D565"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控制器层覆盖率分析（</w:t>
      </w:r>
      <w:r w:rsidRPr="008F12DD">
        <w:rPr>
          <w:rFonts w:ascii="等线" w:eastAsia="等线" w:hAnsi="等线" w:cs="Google Sans Text"/>
          <w:b/>
          <w:color w:val="1B1C1D"/>
          <w:sz w:val="24"/>
          <w:szCs w:val="24"/>
        </w:rPr>
        <w:t>61.65%</w:t>
      </w:r>
      <w:r w:rsidRPr="008F12DD">
        <w:rPr>
          <w:rFonts w:ascii="等线" w:eastAsia="等线" w:hAnsi="等线" w:cs="Google Sans Text"/>
          <w:b/>
          <w:color w:val="1B1C1D"/>
          <w:sz w:val="24"/>
          <w:szCs w:val="24"/>
        </w:rPr>
        <w:t>）</w:t>
      </w:r>
      <w:r w:rsidRPr="008F12DD">
        <w:rPr>
          <w:rFonts w:ascii="等线" w:eastAsia="等线" w:hAnsi="等线" w:cs="Google Sans Text"/>
          <w:color w:val="1B1C1D"/>
          <w:sz w:val="24"/>
          <w:szCs w:val="24"/>
        </w:rPr>
        <w:t>：控制器层的代码覆盖率为</w:t>
      </w:r>
      <w:r w:rsidRPr="008F12DD">
        <w:rPr>
          <w:rFonts w:ascii="等线" w:eastAsia="等线" w:hAnsi="等线" w:cs="Google Sans Text"/>
          <w:color w:val="1B1C1D"/>
          <w:sz w:val="24"/>
          <w:szCs w:val="24"/>
        </w:rPr>
        <w:t>61.65%</w:t>
      </w:r>
      <w:r w:rsidRPr="008F12DD">
        <w:rPr>
          <w:rFonts w:ascii="等线" w:eastAsia="等线" w:hAnsi="等线" w:cs="Google Sans Text"/>
          <w:color w:val="1B1C1D"/>
          <w:sz w:val="24"/>
          <w:szCs w:val="24"/>
        </w:rPr>
        <w:t>，整体表现良好但仍有提升空间。其中</w:t>
      </w:r>
      <w:r w:rsidRPr="008F12DD">
        <w:rPr>
          <w:rFonts w:ascii="等线" w:eastAsia="等线" w:hAnsi="等线" w:cs="Google Sans Text"/>
          <w:color w:val="1B1C1D"/>
          <w:sz w:val="24"/>
          <w:szCs w:val="24"/>
        </w:rPr>
        <w:t xml:space="preserve"> </w:t>
      </w:r>
      <w:proofErr w:type="spellStart"/>
      <w:r w:rsidRPr="008F12DD">
        <w:rPr>
          <w:rFonts w:ascii="等线" w:eastAsia="等线" w:hAnsi="等线" w:cs="Google Sans Text"/>
          <w:color w:val="1B1C1D"/>
          <w:sz w:val="24"/>
          <w:szCs w:val="24"/>
        </w:rPr>
        <w:t>noteController</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的覆盖率最高（</w:t>
      </w:r>
      <w:r w:rsidRPr="008F12DD">
        <w:rPr>
          <w:rFonts w:ascii="等线" w:eastAsia="等线" w:hAnsi="等线" w:cs="Google Sans Text"/>
          <w:color w:val="1B1C1D"/>
          <w:sz w:val="24"/>
          <w:szCs w:val="24"/>
        </w:rPr>
        <w:t>68.93%</w:t>
      </w:r>
      <w:r w:rsidRPr="008F12DD">
        <w:rPr>
          <w:rFonts w:ascii="等线" w:eastAsia="等线" w:hAnsi="等线" w:cs="Google Sans Text"/>
          <w:color w:val="1B1C1D"/>
          <w:sz w:val="24"/>
          <w:szCs w:val="24"/>
        </w:rPr>
        <w:t>），体现了笔记管理功能测试的完善性；</w:t>
      </w:r>
      <w:proofErr w:type="spellStart"/>
      <w:r w:rsidRPr="008F12DD">
        <w:rPr>
          <w:rFonts w:ascii="等线" w:eastAsia="等线" w:hAnsi="等线" w:cs="Google Sans Text"/>
          <w:color w:val="1B1C1D"/>
          <w:sz w:val="24"/>
          <w:szCs w:val="24"/>
        </w:rPr>
        <w:t>authController</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的覆盖率为</w:t>
      </w:r>
      <w:r w:rsidRPr="008F12DD">
        <w:rPr>
          <w:rFonts w:ascii="等线" w:eastAsia="等线" w:hAnsi="等线" w:cs="Google Sans Text"/>
          <w:color w:val="1B1C1D"/>
          <w:sz w:val="24"/>
          <w:szCs w:val="24"/>
        </w:rPr>
        <w:t>61.66%</w:t>
      </w:r>
      <w:r w:rsidRPr="008F12DD">
        <w:rPr>
          <w:rFonts w:ascii="等线" w:eastAsia="等线" w:hAnsi="等线" w:cs="Google Sans Text"/>
          <w:color w:val="1B1C1D"/>
          <w:sz w:val="24"/>
          <w:szCs w:val="24"/>
        </w:rPr>
        <w:t>，主要未覆盖的部分集中在高级错误处理和边界条件验证；</w:t>
      </w:r>
      <w:proofErr w:type="spellStart"/>
      <w:r w:rsidRPr="008F12DD">
        <w:rPr>
          <w:rFonts w:ascii="等线" w:eastAsia="等线" w:hAnsi="等线" w:cs="Google Sans Text"/>
          <w:color w:val="1B1C1D"/>
          <w:sz w:val="24"/>
          <w:szCs w:val="24"/>
        </w:rPr>
        <w:t>todoController</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的覆盖率为</w:t>
      </w:r>
      <w:r w:rsidRPr="008F12DD">
        <w:rPr>
          <w:rFonts w:ascii="等线" w:eastAsia="等线" w:hAnsi="等线" w:cs="Google Sans Text"/>
          <w:color w:val="1B1C1D"/>
          <w:sz w:val="24"/>
          <w:szCs w:val="24"/>
        </w:rPr>
        <w:t>54.36%</w:t>
      </w:r>
      <w:r w:rsidRPr="008F12DD">
        <w:rPr>
          <w:rFonts w:ascii="等线" w:eastAsia="等线" w:hAnsi="等线" w:cs="Google Sans Text"/>
          <w:color w:val="1B1C1D"/>
          <w:sz w:val="24"/>
          <w:szCs w:val="24"/>
        </w:rPr>
        <w:t>，相对较低的覆盖率主要由于部分复杂业务逻辑分支未完全测试。</w:t>
      </w:r>
    </w:p>
    <w:p w14:paraId="23114F72"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服务层覆盖率分析（</w:t>
      </w:r>
      <w:r w:rsidRPr="008F12DD">
        <w:rPr>
          <w:rFonts w:ascii="等线" w:eastAsia="等线" w:hAnsi="等线" w:cs="Google Sans Text"/>
          <w:b/>
          <w:color w:val="1B1C1D"/>
          <w:sz w:val="24"/>
          <w:szCs w:val="24"/>
        </w:rPr>
        <w:t>93.75%</w:t>
      </w:r>
      <w:r w:rsidRPr="008F12DD">
        <w:rPr>
          <w:rFonts w:ascii="等线" w:eastAsia="等线" w:hAnsi="等线" w:cs="Google Sans Text"/>
          <w:b/>
          <w:color w:val="1B1C1D"/>
          <w:sz w:val="24"/>
          <w:szCs w:val="24"/>
        </w:rPr>
        <w:t>）</w:t>
      </w:r>
      <w:r w:rsidRPr="008F12DD">
        <w:rPr>
          <w:rFonts w:ascii="等线" w:eastAsia="等线" w:hAnsi="等线" w:cs="Google Sans Text"/>
          <w:color w:val="1B1C1D"/>
          <w:sz w:val="24"/>
          <w:szCs w:val="24"/>
        </w:rPr>
        <w:t>：服务层展现了优秀的覆盖率表现，整体达到</w:t>
      </w:r>
      <w:r w:rsidRPr="008F12DD">
        <w:rPr>
          <w:rFonts w:ascii="等线" w:eastAsia="等线" w:hAnsi="等线" w:cs="Google Sans Text"/>
          <w:color w:val="1B1C1D"/>
          <w:sz w:val="24"/>
          <w:szCs w:val="24"/>
        </w:rPr>
        <w:t>93.75%</w:t>
      </w:r>
      <w:r w:rsidRPr="008F12DD">
        <w:rPr>
          <w:rFonts w:ascii="等线" w:eastAsia="等线" w:hAnsi="等线" w:cs="Google Sans Text"/>
          <w:color w:val="1B1C1D"/>
          <w:sz w:val="24"/>
          <w:szCs w:val="24"/>
        </w:rPr>
        <w:t>。</w:t>
      </w:r>
      <w:proofErr w:type="spellStart"/>
      <w:r w:rsidRPr="008F12DD">
        <w:rPr>
          <w:rFonts w:ascii="等线" w:eastAsia="等线" w:hAnsi="等线" w:cs="Google Sans Text"/>
          <w:color w:val="1B1C1D"/>
          <w:sz w:val="24"/>
          <w:szCs w:val="24"/>
        </w:rPr>
        <w:t>noteService</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和</w:t>
      </w:r>
      <w:r w:rsidRPr="008F12DD">
        <w:rPr>
          <w:rFonts w:ascii="等线" w:eastAsia="等线" w:hAnsi="等线" w:cs="Google Sans Text"/>
          <w:color w:val="1B1C1D"/>
          <w:sz w:val="24"/>
          <w:szCs w:val="24"/>
        </w:rPr>
        <w:t xml:space="preserve"> </w:t>
      </w:r>
      <w:proofErr w:type="spellStart"/>
      <w:r w:rsidRPr="008F12DD">
        <w:rPr>
          <w:rFonts w:ascii="等线" w:eastAsia="等线" w:hAnsi="等线" w:cs="Google Sans Text"/>
          <w:color w:val="1B1C1D"/>
          <w:sz w:val="24"/>
          <w:szCs w:val="24"/>
        </w:rPr>
        <w:t>userService</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都实现了</w:t>
      </w:r>
      <w:r w:rsidRPr="008F12DD">
        <w:rPr>
          <w:rFonts w:ascii="等线" w:eastAsia="等线" w:hAnsi="等线" w:cs="Google Sans Text"/>
          <w:color w:val="1B1C1D"/>
          <w:sz w:val="24"/>
          <w:szCs w:val="24"/>
        </w:rPr>
        <w:t>100%</w:t>
      </w:r>
      <w:r w:rsidRPr="008F12DD">
        <w:rPr>
          <w:rFonts w:ascii="等线" w:eastAsia="等线" w:hAnsi="等线" w:cs="Google Sans Text"/>
          <w:color w:val="1B1C1D"/>
          <w:sz w:val="24"/>
          <w:szCs w:val="24"/>
        </w:rPr>
        <w:t>的完全覆盖，显示了核心业务逻辑测试的完善性。</w:t>
      </w:r>
      <w:proofErr w:type="spellStart"/>
      <w:r w:rsidRPr="008F12DD">
        <w:rPr>
          <w:rFonts w:ascii="等线" w:eastAsia="等线" w:hAnsi="等线" w:cs="Google Sans Text"/>
          <w:color w:val="1B1C1D"/>
          <w:sz w:val="24"/>
          <w:szCs w:val="24"/>
        </w:rPr>
        <w:t>todoService</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的覆盖率为</w:t>
      </w:r>
      <w:r w:rsidRPr="008F12DD">
        <w:rPr>
          <w:rFonts w:ascii="等线" w:eastAsia="等线" w:hAnsi="等线" w:cs="Google Sans Text"/>
          <w:color w:val="1B1C1D"/>
          <w:sz w:val="24"/>
          <w:szCs w:val="24"/>
        </w:rPr>
        <w:t>81.81%</w:t>
      </w:r>
      <w:r w:rsidRPr="008F12DD">
        <w:rPr>
          <w:rFonts w:ascii="等线" w:eastAsia="等线" w:hAnsi="等线" w:cs="Google Sans Text"/>
          <w:color w:val="1B1C1D"/>
          <w:sz w:val="24"/>
          <w:szCs w:val="24"/>
        </w:rPr>
        <w:t>，主要是由于某些异常处理分支未完全覆盖，但整体表现仍然良好。</w:t>
      </w:r>
    </w:p>
    <w:p w14:paraId="6A219464"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lastRenderedPageBreak/>
        <w:t>模型层覆盖率分析（</w:t>
      </w:r>
      <w:r w:rsidRPr="008F12DD">
        <w:rPr>
          <w:rFonts w:ascii="等线" w:eastAsia="等线" w:hAnsi="等线" w:cs="Google Sans Text"/>
          <w:b/>
          <w:color w:val="1B1C1D"/>
          <w:sz w:val="24"/>
          <w:szCs w:val="24"/>
        </w:rPr>
        <w:t>68.04%</w:t>
      </w:r>
      <w:r w:rsidRPr="008F12DD">
        <w:rPr>
          <w:rFonts w:ascii="等线" w:eastAsia="等线" w:hAnsi="等线" w:cs="Google Sans Text"/>
          <w:b/>
          <w:color w:val="1B1C1D"/>
          <w:sz w:val="24"/>
          <w:szCs w:val="24"/>
        </w:rPr>
        <w:t>）</w:t>
      </w:r>
      <w:r w:rsidRPr="008F12DD">
        <w:rPr>
          <w:rFonts w:ascii="等线" w:eastAsia="等线" w:hAnsi="等线" w:cs="Google Sans Text"/>
          <w:color w:val="1B1C1D"/>
          <w:sz w:val="24"/>
          <w:szCs w:val="24"/>
        </w:rPr>
        <w:t>：模型层的覆盖率为</w:t>
      </w:r>
      <w:r w:rsidRPr="008F12DD">
        <w:rPr>
          <w:rFonts w:ascii="等线" w:eastAsia="等线" w:hAnsi="等线" w:cs="Google Sans Text"/>
          <w:color w:val="1B1C1D"/>
          <w:sz w:val="24"/>
          <w:szCs w:val="24"/>
        </w:rPr>
        <w:t>68.04%</w:t>
      </w:r>
      <w:r w:rsidRPr="008F12DD">
        <w:rPr>
          <w:rFonts w:ascii="等线" w:eastAsia="等线" w:hAnsi="等线" w:cs="Google Sans Text"/>
          <w:color w:val="1B1C1D"/>
          <w:sz w:val="24"/>
          <w:szCs w:val="24"/>
        </w:rPr>
        <w:t>，表现稳定。各个模型的覆盖率分布相对均匀，其中</w:t>
      </w:r>
      <w:r w:rsidRPr="008F12DD">
        <w:rPr>
          <w:rFonts w:ascii="等线" w:eastAsia="等线" w:hAnsi="等线" w:cs="Google Sans Text"/>
          <w:color w:val="1B1C1D"/>
          <w:sz w:val="24"/>
          <w:szCs w:val="24"/>
        </w:rPr>
        <w:t xml:space="preserve"> </w:t>
      </w:r>
      <w:proofErr w:type="spellStart"/>
      <w:r w:rsidRPr="008F12DD">
        <w:rPr>
          <w:rFonts w:ascii="等线" w:eastAsia="等线" w:hAnsi="等线" w:cs="Google Sans Text"/>
          <w:color w:val="1B1C1D"/>
          <w:sz w:val="24"/>
          <w:szCs w:val="24"/>
        </w:rPr>
        <w:t>user.ts</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的覆盖率最高（</w:t>
      </w:r>
      <w:r w:rsidRPr="008F12DD">
        <w:rPr>
          <w:rFonts w:ascii="等线" w:eastAsia="等线" w:hAnsi="等线" w:cs="Google Sans Text"/>
          <w:color w:val="1B1C1D"/>
          <w:sz w:val="24"/>
          <w:szCs w:val="24"/>
        </w:rPr>
        <w:t>76%</w:t>
      </w:r>
      <w:r w:rsidRPr="008F12DD">
        <w:rPr>
          <w:rFonts w:ascii="等线" w:eastAsia="等线" w:hAnsi="等线" w:cs="Google Sans Text"/>
          <w:color w:val="1B1C1D"/>
          <w:sz w:val="24"/>
          <w:szCs w:val="24"/>
        </w:rPr>
        <w:t>），</w:t>
      </w:r>
      <w:proofErr w:type="spellStart"/>
      <w:r w:rsidRPr="008F12DD">
        <w:rPr>
          <w:rFonts w:ascii="等线" w:eastAsia="等线" w:hAnsi="等线" w:cs="Google Sans Text"/>
          <w:color w:val="1B1C1D"/>
          <w:sz w:val="24"/>
          <w:szCs w:val="24"/>
        </w:rPr>
        <w:t>note.ts</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和</w:t>
      </w:r>
      <w:r w:rsidRPr="008F12DD">
        <w:rPr>
          <w:rFonts w:ascii="等线" w:eastAsia="等线" w:hAnsi="等线" w:cs="Google Sans Text"/>
          <w:color w:val="1B1C1D"/>
          <w:sz w:val="24"/>
          <w:szCs w:val="24"/>
        </w:rPr>
        <w:t xml:space="preserve"> </w:t>
      </w:r>
      <w:proofErr w:type="spellStart"/>
      <w:r w:rsidRPr="008F12DD">
        <w:rPr>
          <w:rFonts w:ascii="等线" w:eastAsia="等线" w:hAnsi="等线" w:cs="Google Sans Text"/>
          <w:color w:val="1B1C1D"/>
          <w:sz w:val="24"/>
          <w:szCs w:val="24"/>
        </w:rPr>
        <w:t>todo.ts</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的覆盖率分别为</w:t>
      </w:r>
      <w:r w:rsidRPr="008F12DD">
        <w:rPr>
          <w:rFonts w:ascii="等线" w:eastAsia="等线" w:hAnsi="等线" w:cs="Google Sans Text"/>
          <w:color w:val="1B1C1D"/>
          <w:sz w:val="24"/>
          <w:szCs w:val="24"/>
        </w:rPr>
        <w:t>72.05%</w:t>
      </w:r>
      <w:r w:rsidRPr="008F12DD">
        <w:rPr>
          <w:rFonts w:ascii="等线" w:eastAsia="等线" w:hAnsi="等线" w:cs="Google Sans Text"/>
          <w:color w:val="1B1C1D"/>
          <w:sz w:val="24"/>
          <w:szCs w:val="24"/>
        </w:rPr>
        <w:t>和</w:t>
      </w:r>
      <w:r w:rsidRPr="008F12DD">
        <w:rPr>
          <w:rFonts w:ascii="等线" w:eastAsia="等线" w:hAnsi="等线" w:cs="Google Sans Text"/>
          <w:color w:val="1B1C1D"/>
          <w:sz w:val="24"/>
          <w:szCs w:val="24"/>
        </w:rPr>
        <w:t>61.84%</w:t>
      </w:r>
      <w:r w:rsidRPr="008F12DD">
        <w:rPr>
          <w:rFonts w:ascii="等线" w:eastAsia="等线" w:hAnsi="等线" w:cs="Google Sans Text"/>
          <w:color w:val="1B1C1D"/>
          <w:sz w:val="24"/>
          <w:szCs w:val="24"/>
        </w:rPr>
        <w:t>。未覆盖的部分主要集中在一些复杂的数据转换逻辑和边界情况处理。</w:t>
      </w:r>
    </w:p>
    <w:p w14:paraId="2546A136" w14:textId="77777777" w:rsidR="007741A4" w:rsidRPr="008F12DD" w:rsidRDefault="006E1060">
      <w:pPr>
        <w:pStyle w:val="2"/>
        <w:spacing w:before="0" w:after="120" w:line="275" w:lineRule="auto"/>
        <w:rPr>
          <w:rFonts w:ascii="等线" w:eastAsia="等线" w:hAnsi="等线" w:cs="Google Sans"/>
          <w:color w:val="1B1C1D"/>
          <w:sz w:val="30"/>
          <w:szCs w:val="30"/>
        </w:rPr>
      </w:pPr>
      <w:r w:rsidRPr="008F12DD">
        <w:rPr>
          <w:rFonts w:ascii="等线" w:eastAsia="等线" w:hAnsi="等线" w:cs="Google Sans"/>
          <w:color w:val="1B1C1D"/>
          <w:sz w:val="30"/>
          <w:szCs w:val="30"/>
        </w:rPr>
        <w:t xml:space="preserve">4. </w:t>
      </w:r>
      <w:r w:rsidRPr="008F12DD">
        <w:rPr>
          <w:rFonts w:ascii="等线" w:eastAsia="等线" w:hAnsi="等线" w:cs="Google Sans"/>
          <w:color w:val="1B1C1D"/>
          <w:sz w:val="30"/>
          <w:szCs w:val="30"/>
        </w:rPr>
        <w:t>缺陷跟踪与分析</w:t>
      </w:r>
    </w:p>
    <w:p w14:paraId="21A36923"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4.1 </w:t>
      </w:r>
      <w:r w:rsidRPr="008F12DD">
        <w:rPr>
          <w:rFonts w:ascii="等线" w:eastAsia="等线" w:hAnsi="等线" w:cs="Google Sans"/>
          <w:color w:val="1B1C1D"/>
          <w:sz w:val="24"/>
          <w:szCs w:val="24"/>
        </w:rPr>
        <w:t>已解决的关键缺陷</w:t>
      </w:r>
    </w:p>
    <w:p w14:paraId="1505395C"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类型系统一致性问题修复</w:t>
      </w:r>
      <w:r w:rsidRPr="008F12DD">
        <w:rPr>
          <w:rFonts w:ascii="等线" w:eastAsia="等线" w:hAnsi="等线" w:cs="Google Sans Text"/>
          <w:color w:val="1B1C1D"/>
          <w:sz w:val="24"/>
          <w:szCs w:val="24"/>
        </w:rPr>
        <w:t>：在测试过程中发现并成功修复了</w:t>
      </w:r>
      <w:r w:rsidRPr="008F12DD">
        <w:rPr>
          <w:rFonts w:ascii="等线" w:eastAsia="等线" w:hAnsi="等线" w:cs="Google Sans Text"/>
          <w:color w:val="1B1C1D"/>
          <w:sz w:val="24"/>
          <w:szCs w:val="24"/>
        </w:rPr>
        <w:t xml:space="preserve"> </w:t>
      </w:r>
      <w:proofErr w:type="spellStart"/>
      <w:r w:rsidRPr="008F12DD">
        <w:rPr>
          <w:rFonts w:ascii="等线" w:eastAsia="等线" w:hAnsi="等线" w:cs="Google Sans Text"/>
          <w:color w:val="1B1C1D"/>
          <w:sz w:val="24"/>
          <w:szCs w:val="24"/>
        </w:rPr>
        <w:t>TodoCreateData</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接口定义与实际使用不匹配的问题。该问题主要表现为类型定义文件中的接口结构与实际代码实现存在差异，导致</w:t>
      </w:r>
      <w:r w:rsidRPr="008F12DD">
        <w:rPr>
          <w:rFonts w:ascii="等线" w:eastAsia="等线" w:hAnsi="等线" w:cs="Google Sans Text"/>
          <w:color w:val="1B1C1D"/>
          <w:sz w:val="24"/>
          <w:szCs w:val="24"/>
        </w:rPr>
        <w:t xml:space="preserve"> TypeScript </w:t>
      </w:r>
      <w:r w:rsidRPr="008F12DD">
        <w:rPr>
          <w:rFonts w:ascii="等线" w:eastAsia="等线" w:hAnsi="等线" w:cs="Google Sans Text"/>
          <w:color w:val="1B1C1D"/>
          <w:sz w:val="24"/>
          <w:szCs w:val="24"/>
        </w:rPr>
        <w:t>编译时出现类型错误。通过重新梳理数据流转过程，统一了接口定义，确保了类型系统的一致性，显著提高了代码的类型安全性。</w:t>
      </w:r>
    </w:p>
    <w:p w14:paraId="04764981"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依赖注入机制完善</w:t>
      </w:r>
      <w:r w:rsidRPr="008F12DD">
        <w:rPr>
          <w:rFonts w:ascii="等线" w:eastAsia="等线" w:hAnsi="等线" w:cs="Google Sans Text"/>
          <w:color w:val="1B1C1D"/>
          <w:sz w:val="24"/>
          <w:szCs w:val="24"/>
        </w:rPr>
        <w:t>：修复了控制器测试中</w:t>
      </w:r>
      <w:r w:rsidRPr="008F12DD">
        <w:rPr>
          <w:rFonts w:ascii="等线" w:eastAsia="等线" w:hAnsi="等线" w:cs="Google Sans Text"/>
          <w:color w:val="1B1C1D"/>
          <w:sz w:val="24"/>
          <w:szCs w:val="24"/>
        </w:rPr>
        <w:t xml:space="preserve"> Mock </w:t>
      </w:r>
      <w:r w:rsidRPr="008F12DD">
        <w:rPr>
          <w:rFonts w:ascii="等线" w:eastAsia="等线" w:hAnsi="等线" w:cs="Google Sans Text"/>
          <w:color w:val="1B1C1D"/>
          <w:sz w:val="24"/>
          <w:szCs w:val="24"/>
        </w:rPr>
        <w:t>对象未正确注入的问题。原始的测试配置中，</w:t>
      </w:r>
      <w:r w:rsidRPr="008F12DD">
        <w:rPr>
          <w:rFonts w:ascii="等线" w:eastAsia="等线" w:hAnsi="等线" w:cs="Google Sans Text"/>
          <w:color w:val="1B1C1D"/>
          <w:sz w:val="24"/>
          <w:szCs w:val="24"/>
        </w:rPr>
        <w:t xml:space="preserve">Mock </w:t>
      </w:r>
      <w:r w:rsidRPr="008F12DD">
        <w:rPr>
          <w:rFonts w:ascii="等线" w:eastAsia="等线" w:hAnsi="等线" w:cs="Google Sans Text"/>
          <w:color w:val="1B1C1D"/>
          <w:sz w:val="24"/>
          <w:szCs w:val="24"/>
        </w:rPr>
        <w:t>服务实例没有正确替换实际的服务依赖，导致测试运行时仍然调用真实的服务代码，影响了测试的隔离性和可靠性。通过重构测试</w:t>
      </w:r>
      <w:r w:rsidRPr="008F12DD">
        <w:rPr>
          <w:rFonts w:ascii="等线" w:eastAsia="等线" w:hAnsi="等线" w:cs="Google Sans Text"/>
          <w:color w:val="1B1C1D"/>
          <w:sz w:val="24"/>
          <w:szCs w:val="24"/>
        </w:rPr>
        <w:t xml:space="preserve"> Mock </w:t>
      </w:r>
      <w:r w:rsidRPr="008F12DD">
        <w:rPr>
          <w:rFonts w:ascii="等线" w:eastAsia="等线" w:hAnsi="等线" w:cs="Google Sans Text"/>
          <w:color w:val="1B1C1D"/>
          <w:sz w:val="24"/>
          <w:szCs w:val="24"/>
        </w:rPr>
        <w:t>策略，确保了测试环境的纯净性和测试结果的准确性。</w:t>
      </w:r>
    </w:p>
    <w:p w14:paraId="48EE8D7D"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测试断言精度提升</w:t>
      </w:r>
      <w:r w:rsidRPr="008F12DD">
        <w:rPr>
          <w:rFonts w:ascii="等线" w:eastAsia="等线" w:hAnsi="等线" w:cs="Google Sans Text"/>
          <w:color w:val="1B1C1D"/>
          <w:sz w:val="24"/>
          <w:szCs w:val="24"/>
        </w:rPr>
        <w:t>：解决了测试期望值与实际返回值不匹配的问题。通过仔细对比控制器的实际实现逻辑和测试用例的期望断言，修正了多个测试用例中的断言错误，确保了所有测试用例都能够可靠通过，提高了测试的准确性和可信度。</w:t>
      </w:r>
    </w:p>
    <w:p w14:paraId="02B6D406"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4.2 </w:t>
      </w:r>
      <w:r w:rsidRPr="008F12DD">
        <w:rPr>
          <w:rFonts w:ascii="等线" w:eastAsia="等线" w:hAnsi="等线" w:cs="Google Sans"/>
          <w:color w:val="1B1C1D"/>
          <w:sz w:val="24"/>
          <w:szCs w:val="24"/>
        </w:rPr>
        <w:t>当前代码质量风险评估</w:t>
      </w:r>
    </w:p>
    <w:p w14:paraId="3AF094F7"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分支覆盖率偏低的风险分析</w:t>
      </w:r>
      <w:r w:rsidRPr="008F12DD">
        <w:rPr>
          <w:rFonts w:ascii="等线" w:eastAsia="等线" w:hAnsi="等线" w:cs="Google Sans Text"/>
          <w:color w:val="1B1C1D"/>
          <w:sz w:val="24"/>
          <w:szCs w:val="24"/>
        </w:rPr>
        <w:t>：当前系统的分支覆盖率为</w:t>
      </w:r>
      <w:r w:rsidRPr="008F12DD">
        <w:rPr>
          <w:rFonts w:ascii="等线" w:eastAsia="等线" w:hAnsi="等线" w:cs="Google Sans Text"/>
          <w:color w:val="1B1C1D"/>
          <w:sz w:val="24"/>
          <w:szCs w:val="24"/>
        </w:rPr>
        <w:t>49.39%</w:t>
      </w:r>
      <w:r w:rsidRPr="008F12DD">
        <w:rPr>
          <w:rFonts w:ascii="等线" w:eastAsia="等线" w:hAnsi="等线" w:cs="Google Sans Text"/>
          <w:color w:val="1B1C1D"/>
          <w:sz w:val="24"/>
          <w:szCs w:val="24"/>
        </w:rPr>
        <w:t>，低于理想的</w:t>
      </w:r>
      <w:r w:rsidRPr="008F12DD">
        <w:rPr>
          <w:rFonts w:ascii="等线" w:eastAsia="等线" w:hAnsi="等线" w:cs="Google Sans Text"/>
          <w:color w:val="1B1C1D"/>
          <w:sz w:val="24"/>
          <w:szCs w:val="24"/>
        </w:rPr>
        <w:t>60%</w:t>
      </w:r>
      <w:r w:rsidRPr="008F12DD">
        <w:rPr>
          <w:rFonts w:ascii="等线" w:eastAsia="等线" w:hAnsi="等线" w:cs="Google Sans Text"/>
          <w:color w:val="1B1C1D"/>
          <w:sz w:val="24"/>
          <w:szCs w:val="24"/>
        </w:rPr>
        <w:t>目标。这主要反映在条件分支的异常路径测试不足，特别是错误处理逻辑和边界条件验证方面。具体表现为</w:t>
      </w:r>
      <w:r w:rsidRPr="008F12DD">
        <w:rPr>
          <w:rFonts w:ascii="等线" w:eastAsia="等线" w:hAnsi="等线" w:cs="Google Sans Text"/>
          <w:color w:val="1B1C1D"/>
          <w:sz w:val="24"/>
          <w:szCs w:val="24"/>
        </w:rPr>
        <w:t xml:space="preserve"> </w:t>
      </w:r>
      <w:proofErr w:type="spellStart"/>
      <w:r w:rsidRPr="008F12DD">
        <w:rPr>
          <w:rFonts w:ascii="等线" w:eastAsia="等线" w:hAnsi="等线" w:cs="Google Sans Text"/>
          <w:color w:val="1B1C1D"/>
          <w:sz w:val="24"/>
          <w:szCs w:val="24"/>
        </w:rPr>
        <w:t>todoService</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的分支覆盖率为</w:t>
      </w:r>
      <w:r w:rsidRPr="008F12DD">
        <w:rPr>
          <w:rFonts w:ascii="等线" w:eastAsia="等线" w:hAnsi="等线" w:cs="Google Sans Text"/>
          <w:color w:val="1B1C1D"/>
          <w:sz w:val="24"/>
          <w:szCs w:val="24"/>
        </w:rPr>
        <w:t>0%</w:t>
      </w:r>
      <w:r w:rsidRPr="008F12DD">
        <w:rPr>
          <w:rFonts w:ascii="等线" w:eastAsia="等线" w:hAnsi="等线" w:cs="Google Sans Text"/>
          <w:color w:val="1B1C1D"/>
          <w:sz w:val="24"/>
          <w:szCs w:val="24"/>
        </w:rPr>
        <w:t>，</w:t>
      </w:r>
      <w:proofErr w:type="spellStart"/>
      <w:r w:rsidRPr="008F12DD">
        <w:rPr>
          <w:rFonts w:ascii="等线" w:eastAsia="等线" w:hAnsi="等线" w:cs="Google Sans Text"/>
          <w:color w:val="1B1C1D"/>
          <w:sz w:val="24"/>
          <w:szCs w:val="24"/>
        </w:rPr>
        <w:t>authController</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的分支覆盖率仅为</w:t>
      </w:r>
      <w:r w:rsidRPr="008F12DD">
        <w:rPr>
          <w:rFonts w:ascii="等线" w:eastAsia="等线" w:hAnsi="等线" w:cs="Google Sans Text"/>
          <w:color w:val="1B1C1D"/>
          <w:sz w:val="24"/>
          <w:szCs w:val="24"/>
        </w:rPr>
        <w:t>21.42%</w:t>
      </w:r>
      <w:r w:rsidRPr="008F12DD">
        <w:rPr>
          <w:rFonts w:ascii="等线" w:eastAsia="等线" w:hAnsi="等线" w:cs="Google Sans Text"/>
          <w:color w:val="1B1C1D"/>
          <w:sz w:val="24"/>
          <w:szCs w:val="24"/>
        </w:rPr>
        <w:t>。这种情况可能导致某些异常情况下的系统行为未经充分验证，存在潜在的稳定性风险。</w:t>
      </w:r>
    </w:p>
    <w:p w14:paraId="3A8F96B5"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数据库并发控制验证不足</w:t>
      </w:r>
      <w:r w:rsidRPr="008F12DD">
        <w:rPr>
          <w:rFonts w:ascii="等线" w:eastAsia="等线" w:hAnsi="等线" w:cs="Google Sans Text"/>
          <w:color w:val="1B1C1D"/>
          <w:sz w:val="24"/>
          <w:szCs w:val="24"/>
        </w:rPr>
        <w:t>：当前测试主要集中在单用户场景下的功能验证，对于多用户并发访问、数据库事务处理、锁机制等方面的测试相对不足。在高并发场景下，可能存在数据竞争、死锁或数据不一致等问题未被发现。</w:t>
      </w:r>
    </w:p>
    <w:p w14:paraId="31957978"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安全性测试覆盖有限</w:t>
      </w:r>
      <w:r w:rsidRPr="008F12DD">
        <w:rPr>
          <w:rFonts w:ascii="等线" w:eastAsia="等线" w:hAnsi="等线" w:cs="Google Sans Text"/>
          <w:color w:val="1B1C1D"/>
          <w:sz w:val="24"/>
          <w:szCs w:val="24"/>
        </w:rPr>
        <w:t>：现有测试主要关注功能正确性，对于安全性方面的验证相对有限。包括</w:t>
      </w:r>
      <w:r w:rsidRPr="008F12DD">
        <w:rPr>
          <w:rFonts w:ascii="等线" w:eastAsia="等线" w:hAnsi="等线" w:cs="Google Sans Text"/>
          <w:color w:val="1B1C1D"/>
          <w:sz w:val="24"/>
          <w:szCs w:val="24"/>
        </w:rPr>
        <w:t xml:space="preserve"> SQL </w:t>
      </w:r>
      <w:r w:rsidRPr="008F12DD">
        <w:rPr>
          <w:rFonts w:ascii="等线" w:eastAsia="等线" w:hAnsi="等线" w:cs="Google Sans Text"/>
          <w:color w:val="1B1C1D"/>
          <w:sz w:val="24"/>
          <w:szCs w:val="24"/>
        </w:rPr>
        <w:t>注入防护、身份验证绕过、权限提升等安全漏洞的测试覆盖不够全面，可能存在安全风险隐患。</w:t>
      </w:r>
    </w:p>
    <w:p w14:paraId="4E61B0A8"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4.3 </w:t>
      </w:r>
      <w:r w:rsidRPr="008F12DD">
        <w:rPr>
          <w:rFonts w:ascii="等线" w:eastAsia="等线" w:hAnsi="等线" w:cs="Google Sans"/>
          <w:color w:val="1B1C1D"/>
          <w:sz w:val="24"/>
          <w:szCs w:val="24"/>
        </w:rPr>
        <w:t>缺陷预防措施</w:t>
      </w:r>
    </w:p>
    <w:p w14:paraId="14C3027D"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lastRenderedPageBreak/>
        <w:t>建立代码审查机制</w:t>
      </w:r>
      <w:r w:rsidRPr="008F12DD">
        <w:rPr>
          <w:rFonts w:ascii="等线" w:eastAsia="等线" w:hAnsi="等线" w:cs="Google Sans Text"/>
          <w:color w:val="1B1C1D"/>
          <w:sz w:val="24"/>
          <w:szCs w:val="24"/>
        </w:rPr>
        <w:t>：建议建立系统化的代码审查流程，特别关注类型定义的一致性、异常处理的完整性和测试覆盖率的评估。通过同行评审机制，可以在问题进入测试阶段之前及早发现和解决。</w:t>
      </w:r>
    </w:p>
    <w:p w14:paraId="184326A4"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强化自动化检查</w:t>
      </w:r>
      <w:r w:rsidRPr="008F12DD">
        <w:rPr>
          <w:rFonts w:ascii="等线" w:eastAsia="等线" w:hAnsi="等线" w:cs="Google Sans Text"/>
          <w:color w:val="1B1C1D"/>
          <w:sz w:val="24"/>
          <w:szCs w:val="24"/>
        </w:rPr>
        <w:t>：在持续集成流程中增加自动化的代码质量检查，包括类型检查、代码覆盖率阈值验证、静态代码分析等。设置合理的质量门槛，确保不符合质量标准的代码无法合并到主分支。</w:t>
      </w:r>
    </w:p>
    <w:p w14:paraId="632E2204"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完善测试数据管理</w:t>
      </w:r>
      <w:r w:rsidRPr="008F12DD">
        <w:rPr>
          <w:rFonts w:ascii="等线" w:eastAsia="等线" w:hAnsi="等线" w:cs="Google Sans Text"/>
          <w:color w:val="1B1C1D"/>
          <w:sz w:val="24"/>
          <w:szCs w:val="24"/>
        </w:rPr>
        <w:t>：建立更加完善的测试数据管理机制，包括测试数据的版本控制、数据隔离保证、测试环境的一致性维护等，以减少由于测试环境问题导致的缺陷遗漏。</w:t>
      </w:r>
    </w:p>
    <w:p w14:paraId="7BDBD562" w14:textId="77777777" w:rsidR="007741A4" w:rsidRPr="008F12DD" w:rsidRDefault="006E1060">
      <w:pPr>
        <w:pStyle w:val="2"/>
        <w:spacing w:before="0" w:after="120" w:line="275" w:lineRule="auto"/>
        <w:rPr>
          <w:rFonts w:ascii="等线" w:eastAsia="等线" w:hAnsi="等线" w:cs="Google Sans"/>
          <w:color w:val="1B1C1D"/>
          <w:sz w:val="30"/>
          <w:szCs w:val="30"/>
        </w:rPr>
      </w:pPr>
      <w:r w:rsidRPr="008F12DD">
        <w:rPr>
          <w:rFonts w:ascii="等线" w:eastAsia="等线" w:hAnsi="等线" w:cs="Google Sans"/>
          <w:color w:val="1B1C1D"/>
          <w:sz w:val="30"/>
          <w:szCs w:val="30"/>
        </w:rPr>
        <w:t xml:space="preserve">5. </w:t>
      </w:r>
      <w:r w:rsidRPr="008F12DD">
        <w:rPr>
          <w:rFonts w:ascii="等线" w:eastAsia="等线" w:hAnsi="等线" w:cs="Google Sans"/>
          <w:color w:val="1B1C1D"/>
          <w:sz w:val="30"/>
          <w:szCs w:val="30"/>
        </w:rPr>
        <w:t>质量保证方法有效性评估</w:t>
      </w:r>
    </w:p>
    <w:p w14:paraId="3B95F9F4"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5.1 </w:t>
      </w:r>
      <w:r w:rsidRPr="008F12DD">
        <w:rPr>
          <w:rFonts w:ascii="等线" w:eastAsia="等线" w:hAnsi="等线" w:cs="Google Sans"/>
          <w:color w:val="1B1C1D"/>
          <w:sz w:val="24"/>
          <w:szCs w:val="24"/>
        </w:rPr>
        <w:t>自动化测试体系评估</w:t>
      </w:r>
    </w:p>
    <w:p w14:paraId="03A2C81B"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测试框架选择的合理性</w:t>
      </w:r>
      <w:r w:rsidRPr="008F12DD">
        <w:rPr>
          <w:rFonts w:ascii="等线" w:eastAsia="等线" w:hAnsi="等线" w:cs="Google Sans Text"/>
          <w:color w:val="1B1C1D"/>
          <w:sz w:val="24"/>
          <w:szCs w:val="24"/>
        </w:rPr>
        <w:t>：项目选用</w:t>
      </w:r>
      <w:r w:rsidRPr="008F12DD">
        <w:rPr>
          <w:rFonts w:ascii="等线" w:eastAsia="等线" w:hAnsi="等线" w:cs="Google Sans Text"/>
          <w:color w:val="1B1C1D"/>
          <w:sz w:val="24"/>
          <w:szCs w:val="24"/>
        </w:rPr>
        <w:t xml:space="preserve"> Jest </w:t>
      </w:r>
      <w:r w:rsidRPr="008F12DD">
        <w:rPr>
          <w:rFonts w:ascii="等线" w:eastAsia="等线" w:hAnsi="等线" w:cs="Google Sans Text"/>
          <w:color w:val="1B1C1D"/>
          <w:sz w:val="24"/>
          <w:szCs w:val="24"/>
        </w:rPr>
        <w:t>作为主要测试框架，这是一个成熟且功能完备的</w:t>
      </w:r>
      <w:r w:rsidRPr="008F12DD">
        <w:rPr>
          <w:rFonts w:ascii="等线" w:eastAsia="等线" w:hAnsi="等线" w:cs="Google Sans Text"/>
          <w:color w:val="1B1C1D"/>
          <w:sz w:val="24"/>
          <w:szCs w:val="24"/>
        </w:rPr>
        <w:t xml:space="preserve"> JavaScript/TypeScript </w:t>
      </w:r>
      <w:r w:rsidRPr="008F12DD">
        <w:rPr>
          <w:rFonts w:ascii="等线" w:eastAsia="等线" w:hAnsi="等线" w:cs="Google Sans Text"/>
          <w:color w:val="1B1C1D"/>
          <w:sz w:val="24"/>
          <w:szCs w:val="24"/>
        </w:rPr>
        <w:t>测试框架。</w:t>
      </w:r>
      <w:r w:rsidRPr="008F12DD">
        <w:rPr>
          <w:rFonts w:ascii="等线" w:eastAsia="等线" w:hAnsi="等线" w:cs="Google Sans Text"/>
          <w:color w:val="1B1C1D"/>
          <w:sz w:val="24"/>
          <w:szCs w:val="24"/>
        </w:rPr>
        <w:t xml:space="preserve">Jest </w:t>
      </w:r>
      <w:r w:rsidRPr="008F12DD">
        <w:rPr>
          <w:rFonts w:ascii="等线" w:eastAsia="等线" w:hAnsi="等线" w:cs="Google Sans Text"/>
          <w:color w:val="1B1C1D"/>
          <w:sz w:val="24"/>
          <w:szCs w:val="24"/>
        </w:rPr>
        <w:t>提供了丰富的断言库、强大的</w:t>
      </w:r>
      <w:r w:rsidRPr="008F12DD">
        <w:rPr>
          <w:rFonts w:ascii="等线" w:eastAsia="等线" w:hAnsi="等线" w:cs="Google Sans Text"/>
          <w:color w:val="1B1C1D"/>
          <w:sz w:val="24"/>
          <w:szCs w:val="24"/>
        </w:rPr>
        <w:t xml:space="preserve"> Mock </w:t>
      </w:r>
      <w:r w:rsidRPr="008F12DD">
        <w:rPr>
          <w:rFonts w:ascii="等线" w:eastAsia="等线" w:hAnsi="等线" w:cs="Google Sans Text"/>
          <w:color w:val="1B1C1D"/>
          <w:sz w:val="24"/>
          <w:szCs w:val="24"/>
        </w:rPr>
        <w:t>功能、内置的代码覆盖率统计以及优秀的并发测试支持。从测试执行效果来看，框架选择非常合理，测试执行稳定可靠，为质量保证工作提供了坚实的技术基础。</w:t>
      </w:r>
    </w:p>
    <w:p w14:paraId="16E36BB5"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测试环境配置的完善性</w:t>
      </w:r>
      <w:r w:rsidRPr="008F12DD">
        <w:rPr>
          <w:rFonts w:ascii="等线" w:eastAsia="等线" w:hAnsi="等线" w:cs="Google Sans Text"/>
          <w:color w:val="1B1C1D"/>
          <w:sz w:val="24"/>
          <w:szCs w:val="24"/>
        </w:rPr>
        <w:t>：测试环境配置体现了高度的专业性和实用性。独立的测试数据</w:t>
      </w:r>
      <w:proofErr w:type="gramStart"/>
      <w:r w:rsidRPr="008F12DD">
        <w:rPr>
          <w:rFonts w:ascii="等线" w:eastAsia="等线" w:hAnsi="等线" w:cs="Google Sans Text"/>
          <w:color w:val="1B1C1D"/>
          <w:sz w:val="24"/>
          <w:szCs w:val="24"/>
        </w:rPr>
        <w:t>库环境</w:t>
      </w:r>
      <w:proofErr w:type="gramEnd"/>
      <w:r w:rsidRPr="008F12DD">
        <w:rPr>
          <w:rFonts w:ascii="等线" w:eastAsia="等线" w:hAnsi="等线" w:cs="Google Sans Text"/>
          <w:color w:val="1B1C1D"/>
          <w:sz w:val="24"/>
          <w:szCs w:val="24"/>
        </w:rPr>
        <w:t>确保了测试的隔离性，</w:t>
      </w:r>
      <w:r w:rsidRPr="008F12DD">
        <w:rPr>
          <w:rFonts w:ascii="等线" w:eastAsia="等线" w:hAnsi="等线" w:cs="Google Sans Text"/>
          <w:color w:val="1B1C1D"/>
          <w:sz w:val="24"/>
          <w:szCs w:val="24"/>
        </w:rPr>
        <w:t xml:space="preserve">TypeScript </w:t>
      </w:r>
      <w:r w:rsidRPr="008F12DD">
        <w:rPr>
          <w:rFonts w:ascii="等线" w:eastAsia="等线" w:hAnsi="等线" w:cs="Google Sans Text"/>
          <w:color w:val="1B1C1D"/>
          <w:sz w:val="24"/>
          <w:szCs w:val="24"/>
        </w:rPr>
        <w:t>的类型检查提供了编译时的质量保证，</w:t>
      </w:r>
      <w:r w:rsidRPr="008F12DD">
        <w:rPr>
          <w:rFonts w:ascii="等线" w:eastAsia="等线" w:hAnsi="等线" w:cs="Google Sans Text"/>
          <w:color w:val="1B1C1D"/>
          <w:sz w:val="24"/>
          <w:szCs w:val="24"/>
        </w:rPr>
        <w:t xml:space="preserve">SQLite </w:t>
      </w:r>
      <w:r w:rsidRPr="008F12DD">
        <w:rPr>
          <w:rFonts w:ascii="等线" w:eastAsia="等线" w:hAnsi="等线" w:cs="Google Sans Text"/>
          <w:color w:val="1B1C1D"/>
          <w:sz w:val="24"/>
          <w:szCs w:val="24"/>
        </w:rPr>
        <w:t>数据库的选择为测试提供了轻量级但功能完整的数据持久化方案。整个测试环境的配置既保证了测试的真实性，又确保了测试执行的高效性。</w:t>
      </w:r>
    </w:p>
    <w:p w14:paraId="2DA7C590"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持续集成适配性</w:t>
      </w:r>
      <w:r w:rsidRPr="008F12DD">
        <w:rPr>
          <w:rFonts w:ascii="等线" w:eastAsia="等线" w:hAnsi="等线" w:cs="Google Sans Text"/>
          <w:color w:val="1B1C1D"/>
          <w:sz w:val="24"/>
          <w:szCs w:val="24"/>
        </w:rPr>
        <w:t>：当前的测试体系具有良好的持续集成适配性，支持命令行批量执行，提供标准化的输出格式，测试执行时间控制在合理范围内（</w:t>
      </w:r>
      <w:r w:rsidRPr="008F12DD">
        <w:rPr>
          <w:rFonts w:ascii="等线" w:eastAsia="等线" w:hAnsi="等线" w:cs="Google Sans Text"/>
          <w:color w:val="1B1C1D"/>
          <w:sz w:val="24"/>
          <w:szCs w:val="24"/>
        </w:rPr>
        <w:t>5.165</w:t>
      </w:r>
      <w:r w:rsidRPr="008F12DD">
        <w:rPr>
          <w:rFonts w:ascii="等线" w:eastAsia="等线" w:hAnsi="等线" w:cs="Google Sans Text"/>
          <w:color w:val="1B1C1D"/>
          <w:sz w:val="24"/>
          <w:szCs w:val="24"/>
        </w:rPr>
        <w:t>秒）。这种设计使得测试能够无缝集成到各种</w:t>
      </w:r>
      <w:r w:rsidRPr="008F12DD">
        <w:rPr>
          <w:rFonts w:ascii="等线" w:eastAsia="等线" w:hAnsi="等线" w:cs="Google Sans Text"/>
          <w:color w:val="1B1C1D"/>
          <w:sz w:val="24"/>
          <w:szCs w:val="24"/>
        </w:rPr>
        <w:t xml:space="preserve"> CI/CD </w:t>
      </w:r>
      <w:r w:rsidRPr="008F12DD">
        <w:rPr>
          <w:rFonts w:ascii="等线" w:eastAsia="等线" w:hAnsi="等线" w:cs="Google Sans Text"/>
          <w:color w:val="1B1C1D"/>
          <w:sz w:val="24"/>
          <w:szCs w:val="24"/>
        </w:rPr>
        <w:t>流程中，为自动化质量保证提供了有力支持。</w:t>
      </w:r>
    </w:p>
    <w:p w14:paraId="1852F1BE"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5.2 </w:t>
      </w:r>
      <w:r w:rsidRPr="008F12DD">
        <w:rPr>
          <w:rFonts w:ascii="等线" w:eastAsia="等线" w:hAnsi="等线" w:cs="Google Sans"/>
          <w:color w:val="1B1C1D"/>
          <w:sz w:val="24"/>
          <w:szCs w:val="24"/>
        </w:rPr>
        <w:t>质量度量体系评估</w:t>
      </w:r>
    </w:p>
    <w:p w14:paraId="4110C3FD"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代码覆盖率度量的科学性</w:t>
      </w:r>
      <w:r w:rsidRPr="008F12DD">
        <w:rPr>
          <w:rFonts w:ascii="等线" w:eastAsia="等线" w:hAnsi="等线" w:cs="Google Sans Text"/>
          <w:color w:val="1B1C1D"/>
          <w:sz w:val="24"/>
          <w:szCs w:val="24"/>
        </w:rPr>
        <w:t>：项目采用了多维度的代码覆盖率度量，包括语句覆盖率、分支覆盖率、函数覆盖率和行覆盖率。这种全方位的度量体系能够从不同角度反映代码的测试完整性，为质量评估提供了科学的量化标准。同时，覆盖率报告的详细程度很高，能够精确定位未覆盖的代码行，为后续改进提供了明确的方向。</w:t>
      </w:r>
    </w:p>
    <w:p w14:paraId="3B3BA311"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测试执行监控的有效性</w:t>
      </w:r>
      <w:r w:rsidRPr="008F12DD">
        <w:rPr>
          <w:rFonts w:ascii="等线" w:eastAsia="等线" w:hAnsi="等线" w:cs="Google Sans Text"/>
          <w:color w:val="1B1C1D"/>
          <w:sz w:val="24"/>
          <w:szCs w:val="24"/>
        </w:rPr>
        <w:t>：测试执行过程中的监控信息详细完整，包括测试套件执行状态、测试用例通过情况、执行时间统计等。这些监控信息有助于及时发现测试执行中的问题，为测试优化和问题诊断提供了重要依据。</w:t>
      </w:r>
    </w:p>
    <w:p w14:paraId="79EB9B10"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lastRenderedPageBreak/>
        <w:t>质量趋势跟踪的价值</w:t>
      </w:r>
      <w:r w:rsidRPr="008F12DD">
        <w:rPr>
          <w:rFonts w:ascii="等线" w:eastAsia="等线" w:hAnsi="等线" w:cs="Google Sans Text"/>
          <w:color w:val="1B1C1D"/>
          <w:sz w:val="24"/>
          <w:szCs w:val="24"/>
        </w:rPr>
        <w:t>：通过持续的测试执行和质量度量，能够建立起质量变化的趋势跟踪。虽然当前还处于项目初期阶段，但已经建立起的质量度量基础为未来的质量趋势分析奠定了良好基础。</w:t>
      </w:r>
    </w:p>
    <w:p w14:paraId="5EA8B77C"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5.3 </w:t>
      </w:r>
      <w:r w:rsidRPr="008F12DD">
        <w:rPr>
          <w:rFonts w:ascii="等线" w:eastAsia="等线" w:hAnsi="等线" w:cs="Google Sans"/>
          <w:color w:val="1B1C1D"/>
          <w:sz w:val="24"/>
          <w:szCs w:val="24"/>
        </w:rPr>
        <w:t>质量保证流程评估</w:t>
      </w:r>
    </w:p>
    <w:p w14:paraId="099407DC" w14:textId="33437546"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测试流程的规范性</w:t>
      </w:r>
      <w:r w:rsidRPr="008F12DD">
        <w:rPr>
          <w:rFonts w:ascii="等线" w:eastAsia="等线" w:hAnsi="等线" w:cs="Google Sans Text"/>
          <w:color w:val="1B1C1D"/>
          <w:sz w:val="24"/>
          <w:szCs w:val="24"/>
        </w:rPr>
        <w:t>：整个测试流程体现了</w:t>
      </w:r>
      <w:r w:rsidR="008F12DD" w:rsidRPr="008F12DD">
        <w:rPr>
          <w:rFonts w:ascii="等线" w:eastAsia="等线" w:hAnsi="等线" w:cs="Google Sans Text" w:hint="eastAsia"/>
          <w:color w:val="1B1C1D"/>
          <w:sz w:val="24"/>
          <w:szCs w:val="24"/>
        </w:rPr>
        <w:t>较好的规范</w:t>
      </w:r>
      <w:r w:rsidRPr="008F12DD">
        <w:rPr>
          <w:rFonts w:ascii="等线" w:eastAsia="等线" w:hAnsi="等线" w:cs="Google Sans Text"/>
          <w:color w:val="1B1C1D"/>
          <w:sz w:val="24"/>
          <w:szCs w:val="24"/>
        </w:rPr>
        <w:t>，从测试环境准备、测试用例执行、结果验证到环境清理，每个环节都</w:t>
      </w:r>
      <w:r w:rsidR="008F12DD" w:rsidRPr="008F12DD">
        <w:rPr>
          <w:rFonts w:ascii="等线" w:eastAsia="等线" w:hAnsi="等线" w:cs="Google Sans Text" w:hint="eastAsia"/>
          <w:color w:val="1B1C1D"/>
          <w:sz w:val="24"/>
          <w:szCs w:val="24"/>
        </w:rPr>
        <w:t>有</w:t>
      </w:r>
      <w:r w:rsidRPr="008F12DD">
        <w:rPr>
          <w:rFonts w:ascii="等线" w:eastAsia="等线" w:hAnsi="等线" w:cs="Google Sans Text"/>
          <w:color w:val="1B1C1D"/>
          <w:sz w:val="24"/>
          <w:szCs w:val="24"/>
        </w:rPr>
        <w:t>流程和标准。测试用例的组织结构清晰，命名规范统一，便于维护和扩展。</w:t>
      </w:r>
    </w:p>
    <w:p w14:paraId="0EFE4769"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问题响应机制的及时性</w:t>
      </w:r>
      <w:r w:rsidRPr="008F12DD">
        <w:rPr>
          <w:rFonts w:ascii="等线" w:eastAsia="等线" w:hAnsi="等线" w:cs="Google Sans Text"/>
          <w:color w:val="1B1C1D"/>
          <w:sz w:val="24"/>
          <w:szCs w:val="24"/>
        </w:rPr>
        <w:t>：在测试过程中发现的问题都得到了及时有效的处理，体现了良好的问题响应机制。特别是对于类型系统一致性问题和依赖注入问题的快速解决，显示了团队在问题诊断和解决方面的专业能力。</w:t>
      </w:r>
    </w:p>
    <w:p w14:paraId="4C063B5F"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质量保证文档的完整性</w:t>
      </w:r>
      <w:r w:rsidRPr="008F12DD">
        <w:rPr>
          <w:rFonts w:ascii="等线" w:eastAsia="等线" w:hAnsi="等线" w:cs="Google Sans Text"/>
          <w:color w:val="1B1C1D"/>
          <w:sz w:val="24"/>
          <w:szCs w:val="24"/>
        </w:rPr>
        <w:t>：项目建立了完整的质量保证文档体系，包括详细的测试报告、覆盖率分析、问题跟踪记录等。这些文档为项目的质量状况提供了全面的记录，为未来的质量改进工作提供了重要参考。</w:t>
      </w:r>
    </w:p>
    <w:p w14:paraId="26207624" w14:textId="77777777" w:rsidR="007741A4" w:rsidRPr="008F12DD" w:rsidRDefault="006E1060">
      <w:pPr>
        <w:pStyle w:val="2"/>
        <w:spacing w:before="0" w:after="120" w:line="275" w:lineRule="auto"/>
        <w:rPr>
          <w:rFonts w:ascii="等线" w:eastAsia="等线" w:hAnsi="等线" w:cs="Google Sans"/>
          <w:color w:val="1B1C1D"/>
          <w:sz w:val="30"/>
          <w:szCs w:val="30"/>
        </w:rPr>
      </w:pPr>
      <w:r w:rsidRPr="008F12DD">
        <w:rPr>
          <w:rFonts w:ascii="等线" w:eastAsia="等线" w:hAnsi="等线" w:cs="Google Sans"/>
          <w:color w:val="1B1C1D"/>
          <w:sz w:val="30"/>
          <w:szCs w:val="30"/>
        </w:rPr>
        <w:t xml:space="preserve">6. </w:t>
      </w:r>
      <w:r w:rsidRPr="008F12DD">
        <w:rPr>
          <w:rFonts w:ascii="等线" w:eastAsia="等线" w:hAnsi="等线" w:cs="Google Sans"/>
          <w:color w:val="1B1C1D"/>
          <w:sz w:val="30"/>
          <w:szCs w:val="30"/>
        </w:rPr>
        <w:t>改进建议与发展规划</w:t>
      </w:r>
    </w:p>
    <w:p w14:paraId="1620BABC" w14:textId="3DF6D9FE"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分支覆盖率提升</w:t>
      </w:r>
      <w:r w:rsidRPr="008F12DD">
        <w:rPr>
          <w:rFonts w:ascii="等线" w:eastAsia="等线" w:hAnsi="等线" w:cs="Google Sans Text"/>
          <w:color w:val="1B1C1D"/>
          <w:sz w:val="24"/>
          <w:szCs w:val="24"/>
        </w:rPr>
        <w:t>：针对当前</w:t>
      </w:r>
      <w:r w:rsidRPr="008F12DD">
        <w:rPr>
          <w:rFonts w:ascii="等线" w:eastAsia="等线" w:hAnsi="等线" w:cs="Google Sans Text"/>
          <w:color w:val="1B1C1D"/>
          <w:sz w:val="24"/>
          <w:szCs w:val="24"/>
        </w:rPr>
        <w:t>49.39%</w:t>
      </w:r>
      <w:r w:rsidRPr="008F12DD">
        <w:rPr>
          <w:rFonts w:ascii="等线" w:eastAsia="等线" w:hAnsi="等线" w:cs="Google Sans Text"/>
          <w:color w:val="1B1C1D"/>
          <w:sz w:val="24"/>
          <w:szCs w:val="24"/>
        </w:rPr>
        <w:t>的分支覆盖率，建议立即启动分支覆盖率提升专项行动。重点关注</w:t>
      </w:r>
      <w:r w:rsidRPr="008F12DD">
        <w:rPr>
          <w:rFonts w:ascii="等线" w:eastAsia="等线" w:hAnsi="等线" w:cs="Google Sans Text"/>
          <w:color w:val="1B1C1D"/>
          <w:sz w:val="24"/>
          <w:szCs w:val="24"/>
        </w:rPr>
        <w:t xml:space="preserve"> </w:t>
      </w:r>
      <w:proofErr w:type="spellStart"/>
      <w:r w:rsidRPr="008F12DD">
        <w:rPr>
          <w:rFonts w:ascii="等线" w:eastAsia="等线" w:hAnsi="等线" w:cs="Google Sans Text"/>
          <w:color w:val="1B1C1D"/>
          <w:sz w:val="24"/>
          <w:szCs w:val="24"/>
        </w:rPr>
        <w:t>todoService</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的异常路径测试补充，为各种错误条件和边界情况设计专门的测试用例。同时完善</w:t>
      </w:r>
      <w:r w:rsidRPr="008F12DD">
        <w:rPr>
          <w:rFonts w:ascii="等线" w:eastAsia="等线" w:hAnsi="等线" w:cs="Google Sans Text"/>
          <w:color w:val="1B1C1D"/>
          <w:sz w:val="24"/>
          <w:szCs w:val="24"/>
        </w:rPr>
        <w:t xml:space="preserve"> </w:t>
      </w:r>
      <w:proofErr w:type="spellStart"/>
      <w:r w:rsidRPr="008F12DD">
        <w:rPr>
          <w:rFonts w:ascii="等线" w:eastAsia="等线" w:hAnsi="等线" w:cs="Google Sans Text"/>
          <w:color w:val="1B1C1D"/>
          <w:sz w:val="24"/>
          <w:szCs w:val="24"/>
        </w:rPr>
        <w:t>authController</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的错误处理测试，确保所有身份验证和授权相关的边界条件都得到充分验证。通过这些措施，预期能够将分支覆盖率提升至</w:t>
      </w:r>
      <w:r w:rsidRPr="008F12DD">
        <w:rPr>
          <w:rFonts w:ascii="等线" w:eastAsia="等线" w:hAnsi="等线" w:cs="Google Sans Text"/>
          <w:color w:val="1B1C1D"/>
          <w:sz w:val="24"/>
          <w:szCs w:val="24"/>
        </w:rPr>
        <w:t>60%</w:t>
      </w:r>
      <w:r w:rsidRPr="008F12DD">
        <w:rPr>
          <w:rFonts w:ascii="等线" w:eastAsia="等线" w:hAnsi="等线" w:cs="Google Sans Text"/>
          <w:color w:val="1B1C1D"/>
          <w:sz w:val="24"/>
          <w:szCs w:val="24"/>
        </w:rPr>
        <w:t>以上。</w:t>
      </w:r>
    </w:p>
    <w:p w14:paraId="00A88D33"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代码覆盖率优化</w:t>
      </w:r>
      <w:r w:rsidRPr="008F12DD">
        <w:rPr>
          <w:rFonts w:ascii="等线" w:eastAsia="等线" w:hAnsi="等线" w:cs="Google Sans Text"/>
          <w:color w:val="1B1C1D"/>
          <w:sz w:val="24"/>
          <w:szCs w:val="24"/>
        </w:rPr>
        <w:t>：针对数据库工具类和配置层的覆盖率不足问题，设计专门的测试用例补充覆盖空白区域。特别关注数据转换逻辑的边界条件测试，确保各种数据类型转换场景都得到验证。同时增加配置层的异常处理测试，验证系统在各种配置异常情况下的行为表现。</w:t>
      </w:r>
    </w:p>
    <w:p w14:paraId="5D3D9B44"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测试用例维护优化</w:t>
      </w:r>
      <w:r w:rsidRPr="008F12DD">
        <w:rPr>
          <w:rFonts w:ascii="等线" w:eastAsia="等线" w:hAnsi="等线" w:cs="Google Sans Text"/>
          <w:color w:val="1B1C1D"/>
          <w:sz w:val="24"/>
          <w:szCs w:val="24"/>
        </w:rPr>
        <w:t>：对现有测试用例进行全面梳理和优化，清理冗余的测试代码，标准化测试数据生成逻辑，提高测试用例的可维护性和可读性。建立测试用例的版本管理机制，确保测试用例与业务代码的同步演进。</w:t>
      </w:r>
    </w:p>
    <w:p w14:paraId="7356EA6B" w14:textId="77777777" w:rsidR="007741A4" w:rsidRPr="008F12DD" w:rsidRDefault="006E1060">
      <w:pPr>
        <w:pStyle w:val="2"/>
        <w:spacing w:before="0" w:after="120" w:line="275" w:lineRule="auto"/>
        <w:rPr>
          <w:rFonts w:ascii="等线" w:eastAsia="等线" w:hAnsi="等线" w:cs="Google Sans"/>
          <w:color w:val="1B1C1D"/>
          <w:sz w:val="30"/>
          <w:szCs w:val="30"/>
        </w:rPr>
      </w:pPr>
      <w:r w:rsidRPr="008F12DD">
        <w:rPr>
          <w:rFonts w:ascii="等线" w:eastAsia="等线" w:hAnsi="等线" w:cs="Google Sans"/>
          <w:color w:val="1B1C1D"/>
          <w:sz w:val="30"/>
          <w:szCs w:val="30"/>
        </w:rPr>
        <w:t xml:space="preserve">7. </w:t>
      </w:r>
      <w:r w:rsidRPr="008F12DD">
        <w:rPr>
          <w:rFonts w:ascii="等线" w:eastAsia="等线" w:hAnsi="等线" w:cs="Google Sans"/>
          <w:color w:val="1B1C1D"/>
          <w:sz w:val="30"/>
          <w:szCs w:val="30"/>
        </w:rPr>
        <w:t>测试执行环境与工具评估</w:t>
      </w:r>
    </w:p>
    <w:p w14:paraId="686C005B"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7.1 </w:t>
      </w:r>
      <w:r w:rsidRPr="008F12DD">
        <w:rPr>
          <w:rFonts w:ascii="等线" w:eastAsia="等线" w:hAnsi="等线" w:cs="Google Sans"/>
          <w:color w:val="1B1C1D"/>
          <w:sz w:val="24"/>
          <w:szCs w:val="24"/>
        </w:rPr>
        <w:t>技术</w:t>
      </w:r>
      <w:proofErr w:type="gramStart"/>
      <w:r w:rsidRPr="008F12DD">
        <w:rPr>
          <w:rFonts w:ascii="等线" w:eastAsia="等线" w:hAnsi="等线" w:cs="Google Sans"/>
          <w:color w:val="1B1C1D"/>
          <w:sz w:val="24"/>
          <w:szCs w:val="24"/>
        </w:rPr>
        <w:t>栈</w:t>
      </w:r>
      <w:proofErr w:type="gramEnd"/>
      <w:r w:rsidRPr="008F12DD">
        <w:rPr>
          <w:rFonts w:ascii="等线" w:eastAsia="等线" w:hAnsi="等线" w:cs="Google Sans"/>
          <w:color w:val="1B1C1D"/>
          <w:sz w:val="24"/>
          <w:szCs w:val="24"/>
        </w:rPr>
        <w:t>适配性分析</w:t>
      </w:r>
    </w:p>
    <w:p w14:paraId="12569C12"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核心技术选择的合理性</w:t>
      </w:r>
      <w:r w:rsidRPr="008F12DD">
        <w:rPr>
          <w:rFonts w:ascii="等线" w:eastAsia="等线" w:hAnsi="等线" w:cs="Google Sans Text"/>
          <w:color w:val="1B1C1D"/>
          <w:sz w:val="24"/>
          <w:szCs w:val="24"/>
        </w:rPr>
        <w:t>：项目技术</w:t>
      </w:r>
      <w:proofErr w:type="gramStart"/>
      <w:r w:rsidRPr="008F12DD">
        <w:rPr>
          <w:rFonts w:ascii="等线" w:eastAsia="等线" w:hAnsi="等线" w:cs="Google Sans Text"/>
          <w:color w:val="1B1C1D"/>
          <w:sz w:val="24"/>
          <w:szCs w:val="24"/>
        </w:rPr>
        <w:t>栈</w:t>
      </w:r>
      <w:proofErr w:type="gramEnd"/>
      <w:r w:rsidRPr="008F12DD">
        <w:rPr>
          <w:rFonts w:ascii="等线" w:eastAsia="等线" w:hAnsi="等线" w:cs="Google Sans Text"/>
          <w:color w:val="1B1C1D"/>
          <w:sz w:val="24"/>
          <w:szCs w:val="24"/>
        </w:rPr>
        <w:t>的选择体现了对现代软件开发趋势的准确把握。</w:t>
      </w:r>
      <w:r w:rsidRPr="008F12DD">
        <w:rPr>
          <w:rFonts w:ascii="等线" w:eastAsia="等线" w:hAnsi="等线" w:cs="Google Sans Text"/>
          <w:color w:val="1B1C1D"/>
          <w:sz w:val="24"/>
          <w:szCs w:val="24"/>
        </w:rPr>
        <w:t xml:space="preserve">Jest </w:t>
      </w:r>
      <w:r w:rsidRPr="008F12DD">
        <w:rPr>
          <w:rFonts w:ascii="等线" w:eastAsia="等线" w:hAnsi="等线" w:cs="Google Sans Text"/>
          <w:color w:val="1B1C1D"/>
          <w:sz w:val="24"/>
          <w:szCs w:val="24"/>
        </w:rPr>
        <w:lastRenderedPageBreak/>
        <w:t xml:space="preserve">29.7.0 </w:t>
      </w:r>
      <w:r w:rsidRPr="008F12DD">
        <w:rPr>
          <w:rFonts w:ascii="等线" w:eastAsia="等线" w:hAnsi="等线" w:cs="Google Sans Text"/>
          <w:color w:val="1B1C1D"/>
          <w:sz w:val="24"/>
          <w:szCs w:val="24"/>
        </w:rPr>
        <w:t>作为测试框架，提供了完善的功能支持和优秀的性能表现；</w:t>
      </w:r>
      <w:r w:rsidRPr="008F12DD">
        <w:rPr>
          <w:rFonts w:ascii="等线" w:eastAsia="等线" w:hAnsi="等线" w:cs="Google Sans Text"/>
          <w:color w:val="1B1C1D"/>
          <w:sz w:val="24"/>
          <w:szCs w:val="24"/>
        </w:rPr>
        <w:t>TypeScript</w:t>
      </w:r>
      <w:r w:rsidRPr="008F12DD">
        <w:rPr>
          <w:rFonts w:ascii="等线" w:eastAsia="等线" w:hAnsi="等线" w:cs="Google Sans Text"/>
          <w:color w:val="1B1C1D"/>
          <w:sz w:val="24"/>
          <w:szCs w:val="24"/>
        </w:rPr>
        <w:t>的使用不仅提高了开发效率，更重要的是提供了编译时的类型安全保障；</w:t>
      </w:r>
      <w:r w:rsidRPr="008F12DD">
        <w:rPr>
          <w:rFonts w:ascii="等线" w:eastAsia="等线" w:hAnsi="等线" w:cs="Google Sans Text"/>
          <w:color w:val="1B1C1D"/>
          <w:sz w:val="24"/>
          <w:szCs w:val="24"/>
        </w:rPr>
        <w:t xml:space="preserve">SQLite </w:t>
      </w:r>
      <w:r w:rsidRPr="008F12DD">
        <w:rPr>
          <w:rFonts w:ascii="等线" w:eastAsia="等线" w:hAnsi="等线" w:cs="Google Sans Text"/>
          <w:color w:val="1B1C1D"/>
          <w:sz w:val="24"/>
          <w:szCs w:val="24"/>
        </w:rPr>
        <w:t>作为测试数据库的选择，在保证功能完整性的同时，提供了轻量级的部署和维护优势。</w:t>
      </w:r>
    </w:p>
    <w:p w14:paraId="1FAE1F6E"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工具链集成的有效性</w:t>
      </w:r>
      <w:r w:rsidRPr="008F12DD">
        <w:rPr>
          <w:rFonts w:ascii="等线" w:eastAsia="等线" w:hAnsi="等线" w:cs="Google Sans Text"/>
          <w:color w:val="1B1C1D"/>
          <w:sz w:val="24"/>
          <w:szCs w:val="24"/>
        </w:rPr>
        <w:t>：整个测试工具链的集成非常流畅，覆盖率报告的生成自动化程度高，输出格式详细清晰；测试运行器的稳定性和并发支持良好；断言库的表达能力强，错误信息清晰明确。这种高度集成的工具链为测试工作的高效执行提供了有力保障。</w:t>
      </w:r>
    </w:p>
    <w:p w14:paraId="75F87DF9"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跨平台兼容性</w:t>
      </w:r>
      <w:r w:rsidRPr="008F12DD">
        <w:rPr>
          <w:rFonts w:ascii="等线" w:eastAsia="等线" w:hAnsi="等线" w:cs="Google Sans Text"/>
          <w:color w:val="1B1C1D"/>
          <w:sz w:val="24"/>
          <w:szCs w:val="24"/>
        </w:rPr>
        <w:t>：当前的测试环境配置具有良好的跨平台兼容性，能够在不同的操作系统和开发环境中稳定运行，为团队协作和持续集成提供了便利条件。</w:t>
      </w:r>
    </w:p>
    <w:p w14:paraId="5905B071" w14:textId="77777777" w:rsidR="007741A4" w:rsidRPr="008F12DD" w:rsidRDefault="006E1060">
      <w:pPr>
        <w:pStyle w:val="3"/>
        <w:spacing w:before="0" w:after="120" w:line="275" w:lineRule="auto"/>
        <w:rPr>
          <w:rFonts w:ascii="等线" w:eastAsia="等线" w:hAnsi="等线" w:cs="Google Sans"/>
          <w:color w:val="1B1C1D"/>
          <w:sz w:val="24"/>
          <w:szCs w:val="24"/>
        </w:rPr>
      </w:pPr>
      <w:r w:rsidRPr="008F12DD">
        <w:rPr>
          <w:rFonts w:ascii="等线" w:eastAsia="等线" w:hAnsi="等线" w:cs="Google Sans"/>
          <w:color w:val="1B1C1D"/>
          <w:sz w:val="24"/>
          <w:szCs w:val="24"/>
        </w:rPr>
        <w:t xml:space="preserve">7.2 </w:t>
      </w:r>
      <w:r w:rsidRPr="008F12DD">
        <w:rPr>
          <w:rFonts w:ascii="等线" w:eastAsia="等线" w:hAnsi="等线" w:cs="Google Sans"/>
          <w:color w:val="1B1C1D"/>
          <w:sz w:val="24"/>
          <w:szCs w:val="24"/>
        </w:rPr>
        <w:t>测试数据管理评估</w:t>
      </w:r>
    </w:p>
    <w:p w14:paraId="4A4EC9F9"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数据隔离机制的完善性</w:t>
      </w:r>
      <w:r w:rsidRPr="008F12DD">
        <w:rPr>
          <w:rFonts w:ascii="等线" w:eastAsia="等线" w:hAnsi="等线" w:cs="Google Sans Text"/>
          <w:color w:val="1B1C1D"/>
          <w:sz w:val="24"/>
          <w:szCs w:val="24"/>
        </w:rPr>
        <w:t>：通过独立的测试数据库和完善的数据清理机制，实现了测试数据的完全隔离。</w:t>
      </w:r>
      <w:proofErr w:type="spellStart"/>
      <w:r w:rsidRPr="008F12DD">
        <w:rPr>
          <w:rFonts w:ascii="等线" w:eastAsia="等线" w:hAnsi="等线" w:cs="Google Sans Text"/>
          <w:color w:val="1B1C1D"/>
          <w:sz w:val="24"/>
          <w:szCs w:val="24"/>
        </w:rPr>
        <w:t>TestDbHelper</w:t>
      </w:r>
      <w:proofErr w:type="spellEnd"/>
      <w:r w:rsidRPr="008F12DD">
        <w:rPr>
          <w:rFonts w:ascii="等线" w:eastAsia="等线" w:hAnsi="等线" w:cs="Google Sans Text"/>
          <w:color w:val="1B1C1D"/>
          <w:sz w:val="24"/>
          <w:szCs w:val="24"/>
        </w:rPr>
        <w:t xml:space="preserve"> </w:t>
      </w:r>
      <w:r w:rsidRPr="008F12DD">
        <w:rPr>
          <w:rFonts w:ascii="等线" w:eastAsia="等线" w:hAnsi="等线" w:cs="Google Sans Text"/>
          <w:color w:val="1B1C1D"/>
          <w:sz w:val="24"/>
          <w:szCs w:val="24"/>
        </w:rPr>
        <w:t>工具类提供了统一的数据管理接口，自动初始化和清理机制确保了测试环境的一致性，事务</w:t>
      </w:r>
      <w:proofErr w:type="gramStart"/>
      <w:r w:rsidRPr="008F12DD">
        <w:rPr>
          <w:rFonts w:ascii="等线" w:eastAsia="等线" w:hAnsi="等线" w:cs="Google Sans Text"/>
          <w:color w:val="1B1C1D"/>
          <w:sz w:val="24"/>
          <w:szCs w:val="24"/>
        </w:rPr>
        <w:t>回滚支持</w:t>
      </w:r>
      <w:proofErr w:type="gramEnd"/>
      <w:r w:rsidRPr="008F12DD">
        <w:rPr>
          <w:rFonts w:ascii="等线" w:eastAsia="等线" w:hAnsi="等线" w:cs="Google Sans Text"/>
          <w:color w:val="1B1C1D"/>
          <w:sz w:val="24"/>
          <w:szCs w:val="24"/>
        </w:rPr>
        <w:t>保证了数据状态的可预测性。</w:t>
      </w:r>
    </w:p>
    <w:p w14:paraId="4BA73703" w14:textId="77777777"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测试数据生成的科学性</w:t>
      </w:r>
      <w:r w:rsidRPr="008F12DD">
        <w:rPr>
          <w:rFonts w:ascii="等线" w:eastAsia="等线" w:hAnsi="等线" w:cs="Google Sans Text"/>
          <w:color w:val="1B1C1D"/>
          <w:sz w:val="24"/>
          <w:szCs w:val="24"/>
        </w:rPr>
        <w:t>：采用动态数据生成策略，避免了硬编码数据带来的维护困难。</w:t>
      </w:r>
      <w:r w:rsidRPr="008F12DD">
        <w:rPr>
          <w:rFonts w:ascii="等线" w:eastAsia="等线" w:hAnsi="等线" w:cs="Google Sans Text"/>
          <w:color w:val="1B1C1D"/>
          <w:sz w:val="24"/>
          <w:szCs w:val="24"/>
        </w:rPr>
        <w:t xml:space="preserve">UUID </w:t>
      </w:r>
      <w:r w:rsidRPr="008F12DD">
        <w:rPr>
          <w:rFonts w:ascii="等线" w:eastAsia="等线" w:hAnsi="等线" w:cs="Google Sans Text"/>
          <w:color w:val="1B1C1D"/>
          <w:sz w:val="24"/>
          <w:szCs w:val="24"/>
        </w:rPr>
        <w:t>的使用有效防止了数据冲突，测试数据的多样性保证了测试场景的全面性。这种设计既提高了测试的可靠性，又增强了测试的可维护性。</w:t>
      </w:r>
    </w:p>
    <w:p w14:paraId="021026C1" w14:textId="571DCF89" w:rsidR="007741A4" w:rsidRPr="008F12DD" w:rsidRDefault="006E1060">
      <w:pPr>
        <w:pBdr>
          <w:top w:val="nil"/>
          <w:left w:val="nil"/>
          <w:bottom w:val="nil"/>
          <w:right w:val="nil"/>
          <w:between w:val="nil"/>
        </w:pBdr>
        <w:spacing w:after="240" w:line="275" w:lineRule="auto"/>
        <w:rPr>
          <w:rFonts w:ascii="等线" w:eastAsia="等线" w:hAnsi="等线" w:cs="Google Sans Text"/>
          <w:color w:val="1B1C1D"/>
          <w:sz w:val="24"/>
          <w:szCs w:val="24"/>
        </w:rPr>
      </w:pPr>
      <w:r w:rsidRPr="008F12DD">
        <w:rPr>
          <w:rFonts w:ascii="等线" w:eastAsia="等线" w:hAnsi="等线" w:cs="Google Sans Text"/>
          <w:b/>
          <w:color w:val="1B1C1D"/>
          <w:sz w:val="24"/>
          <w:szCs w:val="24"/>
        </w:rPr>
        <w:t>数据一致性保障</w:t>
      </w:r>
      <w:r w:rsidRPr="008F12DD">
        <w:rPr>
          <w:rFonts w:ascii="等线" w:eastAsia="等线" w:hAnsi="等线" w:cs="Google Sans Text"/>
          <w:color w:val="1B1C1D"/>
          <w:sz w:val="24"/>
          <w:szCs w:val="24"/>
        </w:rPr>
        <w:t>：通过完善的数据库约束和数据验证机制，确保了测试数据的一致性和完整性。这不仅提高了测试的准确性，也为业务逻辑的验证提供了可靠的数据基础。</w:t>
      </w:r>
      <w:r w:rsidRPr="008F12DD">
        <w:rPr>
          <w:rFonts w:ascii="等线" w:eastAsia="等线" w:hAnsi="等线" w:cs="Google Sans Text"/>
          <w:color w:val="1B1C1D"/>
          <w:sz w:val="24"/>
          <w:szCs w:val="24"/>
        </w:rPr>
        <w:br/>
      </w:r>
    </w:p>
    <w:sectPr w:rsidR="007741A4" w:rsidRPr="008F12D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88AEC3D9-EAEC-40A1-B280-A65794DF9838}"/>
    <w:embedItalic r:id="rId2" w:fontKey="{ABBB6F1C-D3E3-449D-A34A-DA71801FFC27}"/>
  </w:font>
  <w:font w:name="Google Sans">
    <w:charset w:val="00"/>
    <w:family w:val="auto"/>
    <w:pitch w:val="default"/>
    <w:embedRegular r:id="rId3" w:fontKey="{C53CB49D-6F41-4608-BA36-9B4E28FA1F1E}"/>
  </w:font>
  <w:font w:name="等线">
    <w:altName w:val="DengXian"/>
    <w:panose1 w:val="02010600030101010101"/>
    <w:charset w:val="86"/>
    <w:family w:val="auto"/>
    <w:pitch w:val="variable"/>
    <w:sig w:usb0="A00002BF" w:usb1="38CF7CFA" w:usb2="00000016" w:usb3="00000000" w:csb0="0004000F" w:csb1="00000000"/>
    <w:embedRegular r:id="rId4" w:subsetted="1" w:fontKey="{C3603ECE-8BF0-4296-96B1-1EFE5918D50B}"/>
    <w:embedBold r:id="rId5" w:subsetted="1" w:fontKey="{6677B9A2-1B45-4B2C-B310-34B3006CD6DE}"/>
  </w:font>
  <w:font w:name="Google Sans Text">
    <w:charset w:val="00"/>
    <w:family w:val="auto"/>
    <w:pitch w:val="default"/>
    <w:embedRegular r:id="rId6" w:fontKey="{8007292B-1935-467A-91DF-E0A5BE83FE68}"/>
  </w:font>
  <w:font w:name="Calibri">
    <w:panose1 w:val="020F0502020204030204"/>
    <w:charset w:val="00"/>
    <w:family w:val="swiss"/>
    <w:pitch w:val="variable"/>
    <w:sig w:usb0="E4002EFF" w:usb1="C200247B" w:usb2="00000009" w:usb3="00000000" w:csb0="000001FF" w:csb1="00000000"/>
    <w:embedRegular r:id="rId7" w:fontKey="{805CBB12-4621-4D08-840E-FB73EEE0B48E}"/>
  </w:font>
  <w:font w:name="Cambria">
    <w:panose1 w:val="02040503050406030204"/>
    <w:charset w:val="00"/>
    <w:family w:val="roman"/>
    <w:pitch w:val="variable"/>
    <w:sig w:usb0="E00006FF" w:usb1="420024FF" w:usb2="02000000" w:usb3="00000000" w:csb0="0000019F" w:csb1="00000000"/>
    <w:embedRegular r:id="rId8" w:fontKey="{255B856E-F180-4522-B0EC-6AD6D03B262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1A4"/>
    <w:rsid w:val="006E1060"/>
    <w:rsid w:val="007741A4"/>
    <w:rsid w:val="008F12DD"/>
    <w:rsid w:val="009802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690B3"/>
  <w15:docId w15:val="{75DF693B-1182-4AD6-9810-6AB07AC03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pBdr>
        <w:top w:val="nil"/>
        <w:left w:val="nil"/>
        <w:bottom w:val="nil"/>
        <w:right w:val="nil"/>
        <w:between w:val="nil"/>
      </w:pBdr>
      <w:spacing w:before="240" w:after="240"/>
      <w:outlineLvl w:val="0"/>
    </w:pPr>
    <w:rPr>
      <w:b/>
      <w:sz w:val="48"/>
      <w:szCs w:val="48"/>
    </w:rPr>
  </w:style>
  <w:style w:type="paragraph" w:styleId="2">
    <w:name w:val="heading 2"/>
    <w:basedOn w:val="a"/>
    <w:next w:val="a"/>
    <w:uiPriority w:val="9"/>
    <w:unhideWhenUsed/>
    <w:qFormat/>
    <w:pPr>
      <w:pBdr>
        <w:top w:val="nil"/>
        <w:left w:val="nil"/>
        <w:bottom w:val="nil"/>
        <w:right w:val="nil"/>
        <w:between w:val="nil"/>
      </w:pBdr>
      <w:spacing w:before="225" w:after="225"/>
      <w:outlineLvl w:val="1"/>
    </w:pPr>
    <w:rPr>
      <w:b/>
      <w:sz w:val="36"/>
      <w:szCs w:val="36"/>
    </w:rPr>
  </w:style>
  <w:style w:type="paragraph" w:styleId="3">
    <w:name w:val="heading 3"/>
    <w:basedOn w:val="a"/>
    <w:next w:val="a"/>
    <w:uiPriority w:val="9"/>
    <w:unhideWhenUsed/>
    <w:qFormat/>
    <w:pPr>
      <w:pBdr>
        <w:top w:val="nil"/>
        <w:left w:val="nil"/>
        <w:bottom w:val="nil"/>
        <w:right w:val="nil"/>
        <w:between w:val="nil"/>
      </w:pBdr>
      <w:spacing w:before="240" w:after="240"/>
      <w:outlineLvl w:val="2"/>
    </w:pPr>
    <w:rPr>
      <w:b/>
      <w:sz w:val="28"/>
      <w:szCs w:val="28"/>
    </w:rPr>
  </w:style>
  <w:style w:type="paragraph" w:styleId="4">
    <w:name w:val="heading 4"/>
    <w:basedOn w:val="a"/>
    <w:next w:val="a"/>
    <w:uiPriority w:val="9"/>
    <w:semiHidden/>
    <w:unhideWhenUsed/>
    <w:qFormat/>
    <w:pPr>
      <w:pBdr>
        <w:top w:val="nil"/>
        <w:left w:val="nil"/>
        <w:bottom w:val="nil"/>
        <w:right w:val="nil"/>
        <w:between w:val="nil"/>
      </w:pBdr>
      <w:spacing w:before="255" w:after="255"/>
      <w:outlineLvl w:val="3"/>
    </w:pPr>
    <w:rPr>
      <w:b/>
      <w:sz w:val="24"/>
      <w:szCs w:val="24"/>
    </w:rPr>
  </w:style>
  <w:style w:type="paragraph" w:styleId="5">
    <w:name w:val="heading 5"/>
    <w:basedOn w:val="a"/>
    <w:next w:val="a"/>
    <w:uiPriority w:val="9"/>
    <w:semiHidden/>
    <w:unhideWhenUsed/>
    <w:qFormat/>
    <w:pPr>
      <w:pBdr>
        <w:top w:val="nil"/>
        <w:left w:val="nil"/>
        <w:bottom w:val="nil"/>
        <w:right w:val="nil"/>
        <w:between w:val="nil"/>
      </w:pBdr>
      <w:spacing w:before="255" w:after="255"/>
      <w:outlineLvl w:val="4"/>
    </w:pPr>
    <w:rPr>
      <w:b/>
      <w:sz w:val="18"/>
      <w:szCs w:val="18"/>
    </w:rPr>
  </w:style>
  <w:style w:type="paragraph" w:styleId="6">
    <w:name w:val="heading 6"/>
    <w:basedOn w:val="a"/>
    <w:next w:val="a"/>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2790</Words>
  <Characters>3125</Characters>
  <Application>Microsoft Office Word</Application>
  <DocSecurity>0</DocSecurity>
  <Lines>625</Lines>
  <Paragraphs>369</Paragraphs>
  <ScaleCrop>false</ScaleCrop>
  <Company/>
  <LinksUpToDate>false</LinksUpToDate>
  <CharactersWithSpaces>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博宁 肖</cp:lastModifiedBy>
  <cp:revision>2</cp:revision>
  <dcterms:created xsi:type="dcterms:W3CDTF">2025-07-10T16:29:00Z</dcterms:created>
  <dcterms:modified xsi:type="dcterms:W3CDTF">2025-07-10T16:29:00Z</dcterms:modified>
</cp:coreProperties>
</file>