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总则</w:t>
      </w:r>
    </w:p>
    <w:p>
      <w:r>
        <w:t>本样本模拟 LibreOffice 写出的标题自动编号形态。</w:t>
      </w:r>
    </w:p>
    <w:p>
      <w:pPr>
        <w:pStyle w:val="Heading2"/>
      </w:pPr>
      <w:r>
        <w:t>编制目的</w:t>
      </w:r>
    </w:p>
    <w:p>
      <w:r>
        <w:t>标题样式指向的抽象编号每一级都是 numFmt=none。</w:t>
      </w:r>
    </w:p>
    <w:p>
      <w:pPr>
        <w:pStyle w:val="Heading2"/>
      </w:pPr>
      <w:r>
        <w:t>适用范围</w:t>
      </w:r>
    </w:p>
    <w:p>
      <w:r>
        <w:t>按 ECMA-376 §17.9.19，none 的语义是「不显示编号」。</w:t>
      </w:r>
    </w:p>
    <w:p>
      <w:pPr>
        <w:pStyle w:val="Heading1"/>
      </w:pPr>
      <w:r>
        <w:t>附则</w:t>
      </w:r>
    </w:p>
    <w:p>
      <w:r>
        <w:t>转换后标题不得带任何数字前缀。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10">
    <w:lvl w:ilvl="0">
      <w:start w:val="1"/>
      <w:numFmt w:val="none"/>
      <w:lvlText w:val=""/>
    </w:lvl>
    <w:lvl w:ilvl="1">
      <w:start w:val="1"/>
      <w:numFmt w:val="none"/>
      <w:lvlText w:val=""/>
    </w:lvl>
  </w:abstractNum>
  <w:num w:numId="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ilvl w:val="0"/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2024-10-13T00:00:00Z</dcterms:created>
  <dcterms:modified xsi:type="dcterms:W3CDTF">2024-10-13T00:00:00Z</dcterms:modified>
  <cp:category/>
</cp:coreProperties>
</file>