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注与单元格测试文档</w:t>
      </w:r>
    </w:p>
    <w:p>
      <w:r>
        <w:t>这是正文段落，转换后注文应作为尾部段落块保留。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单元格第一段</w:t>
            </w:r>
          </w:p>
          <w:p>
            <w:r>
              <w:t>单元格第二段</w:t>
            </w:r>
          </w:p>
        </w:tc>
        <w:tc>
          <w:tcPr>
            <w:tcW w:type="dxa" w:w="4320"/>
          </w:tcPr>
          <w:p>
            <w:r>
              <w:t>单段单元格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>
    <w:p>
      <w:r>
        <w:separator/>
      </w:r>
    </w:p>
  </w:endnote>
  <w:endnote w:id="2">
    <w:p>
      <w:r>
        <w:t>尾注一内容，只有一段。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>
    <w:p>
      <w:r>
        <w:separator/>
      </w:r>
    </w:p>
  </w:footnote>
  <w:footnote w:type="continuationSeparator">
    <w:p>
      <w:r>
        <w:continuationSeparator/>
      </w:r>
    </w:p>
  </w:footnote>
  <w:footnote w:id="2">
    <w:p>
      <w:r>
        <w:t>脚注一第一段，含两个自然段。</w:t>
      </w:r>
    </w:p>
    <w:p>
      <w:r>
        <w:t>脚注一第二段。</w:t>
      </w:r>
    </w:p>
  </w:footnote>
  <w:footnote w:id="3">
    <w:p>
      <w:r>
        <w:t>脚注二内容。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