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33B6BC28" wp14:editId="045D1D8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AB" w:rsidRPr="00D2359C" w:rsidRDefault="009F12AB" w:rsidP="009F12AB">
      <w:pPr>
        <w:jc w:val="center"/>
        <w:rPr>
          <w:sz w:val="48"/>
        </w:rPr>
      </w:pPr>
    </w:p>
    <w:p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</w:t>
      </w:r>
      <w:r w:rsidR="000E5313">
        <w:rPr>
          <w:b/>
          <w:bCs/>
          <w:spacing w:val="20"/>
          <w:kern w:val="44"/>
          <w:sz w:val="44"/>
          <w:szCs w:val="44"/>
        </w:rPr>
        <w:t>3</w:t>
      </w:r>
      <w:r>
        <w:rPr>
          <w:b/>
          <w:bCs/>
          <w:spacing w:val="20"/>
          <w:kern w:val="44"/>
          <w:sz w:val="44"/>
          <w:szCs w:val="44"/>
        </w:rPr>
        <w:t>-</w:t>
      </w:r>
      <w:r w:rsidR="000E5313">
        <w:rPr>
          <w:b/>
          <w:bCs/>
          <w:spacing w:val="20"/>
          <w:kern w:val="44"/>
          <w:sz w:val="44"/>
          <w:szCs w:val="44"/>
        </w:rPr>
        <w:t>27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023-04-0</w:t>
      </w:r>
      <w:r w:rsidR="000E5313">
        <w:rPr>
          <w:b/>
          <w:bCs/>
          <w:spacing w:val="20"/>
          <w:kern w:val="44"/>
          <w:sz w:val="44"/>
          <w:szCs w:val="44"/>
        </w:rPr>
        <w:t>2</w:t>
      </w:r>
    </w:p>
    <w:p w:rsidR="009F12AB" w:rsidRPr="00D2359C" w:rsidRDefault="009F12AB" w:rsidP="009F12AB"/>
    <w:p w:rsidR="009F12AB" w:rsidRPr="00D2359C" w:rsidRDefault="009F12AB" w:rsidP="009F12AB"/>
    <w:p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9F12AB" w:rsidRPr="00D2359C" w:rsidRDefault="009F12AB" w:rsidP="009F12AB">
      <w:pPr>
        <w:rPr>
          <w:sz w:val="28"/>
        </w:rPr>
      </w:pPr>
    </w:p>
    <w:p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12AB" w:rsidRPr="00D2359C" w:rsidRDefault="009F12AB" w:rsidP="009F12AB"/>
    <w:p w:rsid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0E5313" w:rsidRPr="000E5313" w:rsidRDefault="000E5313" w:rsidP="000E5313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0E5313">
        <w:rPr>
          <w:rFonts w:hint="eastAsia"/>
          <w:sz w:val="24"/>
        </w:rPr>
        <w:t>修改了代码库中的一部分代码，仍然在</w:t>
      </w:r>
      <w:r w:rsidRPr="000E5313">
        <w:rPr>
          <w:rFonts w:hint="eastAsia"/>
          <w:sz w:val="24"/>
        </w:rPr>
        <w:t>debug</w:t>
      </w:r>
      <w:r w:rsidRPr="000E5313">
        <w:rPr>
          <w:rFonts w:hint="eastAsia"/>
          <w:sz w:val="24"/>
        </w:rPr>
        <w:t>阶段，尝试首先在仿真数据集上运行完整的程序。</w:t>
      </w:r>
    </w:p>
    <w:p w:rsidR="000E5313" w:rsidRPr="000E5313" w:rsidRDefault="000E5313" w:rsidP="000E5313">
      <w:pPr>
        <w:pStyle w:val="a3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0E5313">
        <w:rPr>
          <w:rFonts w:hint="eastAsia"/>
          <w:sz w:val="24"/>
        </w:rPr>
        <w:t>对于现有的方法做更多的调研，学习了基本的点云配准的知识。</w:t>
      </w:r>
    </w:p>
    <w:p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0E5313" w:rsidRPr="004B1987" w:rsidRDefault="000E5313" w:rsidP="000E5313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整理文献，</w:t>
      </w:r>
      <w:r>
        <w:rPr>
          <w:rFonts w:hint="eastAsia"/>
          <w:sz w:val="24"/>
        </w:rPr>
        <w:t>尝试</w:t>
      </w:r>
      <w:r w:rsidRPr="004B1987">
        <w:rPr>
          <w:rFonts w:hint="eastAsia"/>
          <w:sz w:val="24"/>
        </w:rPr>
        <w:t>开始撰写文献综述部分内容。</w:t>
      </w:r>
    </w:p>
    <w:p w:rsidR="000E5313" w:rsidRDefault="000E5313" w:rsidP="000E5313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继续</w:t>
      </w:r>
      <w:r w:rsidRPr="004B1987">
        <w:rPr>
          <w:rFonts w:hint="eastAsia"/>
          <w:sz w:val="24"/>
        </w:rPr>
        <w:t>修改代码库中的</w:t>
      </w:r>
      <w:proofErr w:type="spellStart"/>
      <w:r w:rsidRPr="004B1987">
        <w:rPr>
          <w:rFonts w:hint="eastAsia"/>
          <w:sz w:val="24"/>
        </w:rPr>
        <w:t>dataloader</w:t>
      </w:r>
      <w:proofErr w:type="spellEnd"/>
      <w:r w:rsidRPr="004B1987">
        <w:rPr>
          <w:rFonts w:hint="eastAsia"/>
          <w:sz w:val="24"/>
        </w:rPr>
        <w:t>和评估指标，</w:t>
      </w:r>
      <w:r>
        <w:rPr>
          <w:rFonts w:hint="eastAsia"/>
          <w:sz w:val="24"/>
        </w:rPr>
        <w:t>首先可以</w:t>
      </w:r>
      <w:r w:rsidRPr="004B1987">
        <w:rPr>
          <w:rFonts w:hint="eastAsia"/>
          <w:sz w:val="24"/>
        </w:rPr>
        <w:t>可以在仿真数据集上运行完整的程序。</w:t>
      </w:r>
    </w:p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9F12AB" w:rsidRPr="004B1987" w:rsidRDefault="000E5313" w:rsidP="004B1987">
      <w:pPr>
        <w:rPr>
          <w:sz w:val="24"/>
        </w:rPr>
      </w:pPr>
      <w:r>
        <w:rPr>
          <w:rFonts w:hint="eastAsia"/>
          <w:sz w:val="24"/>
        </w:rPr>
        <w:t>点云配准的知识比较复杂，数学计算比较繁琐。尽量搭配代码一起看学习效率会比较高。改代码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的过程进度较慢，应当在代码阶段加速。</w:t>
      </w: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8AB"/>
    <w:multiLevelType w:val="hybridMultilevel"/>
    <w:tmpl w:val="E7BE2168"/>
    <w:lvl w:ilvl="0" w:tplc="2B047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2"/>
  </w:num>
  <w:num w:numId="2" w16cid:durableId="1489786793">
    <w:abstractNumId w:val="5"/>
  </w:num>
  <w:num w:numId="3" w16cid:durableId="1333799507">
    <w:abstractNumId w:val="1"/>
  </w:num>
  <w:num w:numId="4" w16cid:durableId="1834029805">
    <w:abstractNumId w:val="4"/>
  </w:num>
  <w:num w:numId="5" w16cid:durableId="454370380">
    <w:abstractNumId w:val="3"/>
  </w:num>
  <w:num w:numId="6" w16cid:durableId="10642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0E5313"/>
    <w:rsid w:val="004B1987"/>
    <w:rsid w:val="009F12AB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36FD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3</cp:revision>
  <dcterms:created xsi:type="dcterms:W3CDTF">2023-04-09T23:25:00Z</dcterms:created>
  <dcterms:modified xsi:type="dcterms:W3CDTF">2023-04-09T23:47:00Z</dcterms:modified>
</cp:coreProperties>
</file>