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期末项目总结（完整版本）</w:t>
      </w:r>
    </w:p>
    <w:p>
      <w:r>
        <w:t>项目名称：Seismic Intel Hub（AI 驱动的地震数据报告软件）</w:t>
      </w:r>
    </w:p>
    <w:p>
      <w:r>
        <w:t>版本说明：基于仓库当前代码与部署实践整理，适合直接作为最终文档基础版本。</w:t>
      </w:r>
    </w:p>
    <w:p>
      <w:pPr>
        <w:pStyle w:val="Heading2"/>
      </w:pPr>
      <w:r>
        <w:t>第一部分：项目文字说明（Writing Component）</w:t>
      </w:r>
    </w:p>
    <w:p>
      <w:r>
        <w:t>本项目是一个面向地震数据分析场景的 AI 驱动报告软件，目标是把分散且难读的原始 API 数据，转化为可交互、可解释、可复用的分析结果。系统以 USGS Earthquake Catalog API 作为公开数据源，通过参数化请求获取指定时间范围、震级阈值和结果规模的地震事件，然后以统一数据结构输出关键字段（如震级、时间、地点、经纬度、深度、海啸标记等）。在用户视角上，项目既提供了网页/API 查询入口，也提供了 AI 自动生成报告入口，能支持“先看数据，再看结论”的使用流程。该软件的核心价值在于减少人工整理数据和撰写总结的成本，让非技术用户也能快速理解近期地震活动态势，并为课堂作业中的完整工程链路展示提供了清晰样例。</w:t>
      </w:r>
    </w:p>
    <w:p>
      <w:r>
        <w:t>系统由三个模块协同完成。第一是 API 查询模块：`my_good_query.py` 直接调用 USGS 接口，完成基础连通性验证与原始字段解析；第二是 Web 前端/服务模块：`app/main.py` 通过 Flask 暴露 `/api/v1/earthquakes` 与 `/api/v1/health`，将外部数据统一封装为标准 JSON（包含 `meta`、`summary`、`events`），并通过 `static/` 页面提供可视化交互；第三是 AI 报告生成模块：`lab_ai_reporter.py` 先调用本地 API，构建精简数据摘要（event_count、daily_counts、top_regions 等），再将摘要输入 Ollama 本地模型，输出结构化 Markdown 报告并写入 `reports/`。这三个模块形成了“数据获取 -&gt; 服务封装与展示 -&gt; 模型总结与落盘”的闭环，使项目既可演示工程能力，也可演示 AI 应用能力。</w:t>
      </w:r>
    </w:p>
    <w:p>
      <w:r>
        <w:t>在开发与部署过程中，项目经历了多类真实工程问题。首先，外部数据源存在访问频率限制，连续高频请求会触发 USGS 的 429 限流；为提升稳定性，当前版本在 `app/providers/usgs.py` 中加入了参数级缓存（60 秒 TTL）和 429 重试退避机制（读取 `Retry-After` 或指数退避），并下调默认 `limit` 来控制负载。其次，不同平台的发布规则不同：DigitalOcean App Platform 需要显式启动命令与端口绑定，Posit Connect Cloud 则依赖正确的框架与入口文件配置。项目据此拆分了 Flask 与 Shiny 的部署路径，避免入口冲突并增强跨平台可用性。最后，在界面层面，早期动态组件较多导致加载不稳定，后续改为简化交互（下拉筛选+手动加载），用更可控的计算开销换取更高的可用性。这些调整体现了本项目从“功能可用”到“工程可部署、可维护”的设计思路。</w:t>
      </w:r>
    </w:p>
    <w:p>
      <w:pPr>
        <w:pStyle w:val="Heading2"/>
      </w:pPr>
      <w:r>
        <w:t>第二部分：附录（Appendix）</w:t>
      </w:r>
    </w:p>
    <w:p>
      <w:pPr>
        <w:pStyle w:val="Heading3"/>
      </w:pPr>
      <w:r>
        <w:t>A. 数据描述表（Data Description）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Brief description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数据来源标识（例如 usgs）</w:t>
            </w:r>
          </w:p>
        </w:tc>
      </w:tr>
      <w:tr>
        <w:tc>
          <w:tcPr>
            <w:tcW w:type="dxa" w:w="2880"/>
          </w:tcPr>
          <w:p>
            <w:r>
              <w:t>meta.requested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本次请求参数（starttime/endtime/minmagnitude/limit/orderby）</w:t>
            </w:r>
          </w:p>
        </w:tc>
      </w:tr>
      <w:tr>
        <w:tc>
          <w:tcPr>
            <w:tcW w:type="dxa" w:w="2880"/>
          </w:tcPr>
          <w:p>
            <w:r>
              <w:t>summary.count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返回事件总数</w:t>
            </w:r>
          </w:p>
        </w:tc>
      </w:tr>
      <w:tr>
        <w:tc>
          <w:tcPr>
            <w:tcW w:type="dxa" w:w="2880"/>
          </w:tcPr>
          <w:p>
            <w:r>
              <w:t>summary.max_magnitude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最大震级</w:t>
            </w:r>
          </w:p>
        </w:tc>
      </w:tr>
      <w:tr>
        <w:tc>
          <w:tcPr>
            <w:tcW w:type="dxa" w:w="2880"/>
          </w:tcPr>
          <w:p>
            <w:r>
              <w:t>summary.min_magnitude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最小震级</w:t>
            </w:r>
          </w:p>
        </w:tc>
      </w:tr>
      <w:tr>
        <w:tc>
          <w:tcPr>
            <w:tcW w:type="dxa" w:w="2880"/>
          </w:tcPr>
          <w:p>
            <w:r>
              <w:t>summary.avg_magnitude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平均震级</w:t>
            </w:r>
          </w:p>
        </w:tc>
      </w:tr>
      <w:tr>
        <w:tc>
          <w:tcPr>
            <w:tcW w:type="dxa" w:w="2880"/>
          </w:tcPr>
          <w:p>
            <w:r>
              <w:t>events[].id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事件唯一 ID</w:t>
            </w:r>
          </w:p>
        </w:tc>
      </w:tr>
      <w:tr>
        <w:tc>
          <w:tcPr>
            <w:tcW w:type="dxa" w:w="2880"/>
          </w:tcPr>
          <w:p>
            <w:r>
              <w:t>events[].magnitude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震级</w:t>
            </w:r>
          </w:p>
        </w:tc>
      </w:tr>
      <w:tr>
        <w:tc>
          <w:tcPr>
            <w:tcW w:type="dxa" w:w="2880"/>
          </w:tcPr>
          <w:p>
            <w:r>
              <w:t>events[].place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地点描述</w:t>
            </w:r>
          </w:p>
        </w:tc>
      </w:tr>
      <w:tr>
        <w:tc>
          <w:tcPr>
            <w:tcW w:type="dxa" w:w="2880"/>
          </w:tcPr>
          <w:p>
            <w:r>
              <w:t>events[].time</w:t>
            </w:r>
          </w:p>
        </w:tc>
        <w:tc>
          <w:tcPr>
            <w:tcW w:type="dxa" w:w="2880"/>
          </w:tcPr>
          <w:p>
            <w:r>
              <w:t>string (ISO 8601)</w:t>
            </w:r>
          </w:p>
        </w:tc>
        <w:tc>
          <w:tcPr>
            <w:tcW w:type="dxa" w:w="2880"/>
          </w:tcPr>
          <w:p>
            <w:r>
              <w:t>事件时间（UTC）</w:t>
            </w:r>
          </w:p>
        </w:tc>
      </w:tr>
      <w:tr>
        <w:tc>
          <w:tcPr>
            <w:tcW w:type="dxa" w:w="2880"/>
          </w:tcPr>
          <w:p>
            <w:r>
              <w:t>events[].latitude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纬度</w:t>
            </w:r>
          </w:p>
        </w:tc>
      </w:tr>
      <w:tr>
        <w:tc>
          <w:tcPr>
            <w:tcW w:type="dxa" w:w="2880"/>
          </w:tcPr>
          <w:p>
            <w:r>
              <w:t>events[].longitude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经度</w:t>
            </w:r>
          </w:p>
        </w:tc>
      </w:tr>
      <w:tr>
        <w:tc>
          <w:tcPr>
            <w:tcW w:type="dxa" w:w="2880"/>
          </w:tcPr>
          <w:p>
            <w:r>
              <w:t>events[].depth_km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震源深度（km）</w:t>
            </w:r>
          </w:p>
        </w:tc>
      </w:tr>
      <w:tr>
        <w:tc>
          <w:tcPr>
            <w:tcW w:type="dxa" w:w="2880"/>
          </w:tcPr>
          <w:p>
            <w:r>
              <w:t>events[].tsunami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海啸标记</w:t>
            </w:r>
          </w:p>
        </w:tc>
      </w:tr>
      <w:tr>
        <w:tc>
          <w:tcPr>
            <w:tcW w:type="dxa" w:w="2880"/>
          </w:tcPr>
          <w:p>
            <w:r>
              <w:t>events[].type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事件类型</w:t>
            </w:r>
          </w:p>
        </w:tc>
      </w:tr>
      <w:tr>
        <w:tc>
          <w:tcPr>
            <w:tcW w:type="dxa" w:w="2880"/>
          </w:tcPr>
          <w:p>
            <w:r>
              <w:t>events[].url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事件详情链接</w:t>
            </w:r>
          </w:p>
        </w:tc>
      </w:tr>
      <w:tr>
        <w:tc>
          <w:tcPr>
            <w:tcW w:type="dxa" w:w="2880"/>
          </w:tcPr>
          <w:p>
            <w:r>
              <w:t>digest.summary.top_regions</w:t>
            </w:r>
          </w:p>
        </w:tc>
        <w:tc>
          <w:tcPr>
            <w:tcW w:type="dxa" w:w="2880"/>
          </w:tcPr>
          <w:p>
            <w:r>
              <w:t>array[(string,int)]</w:t>
            </w:r>
          </w:p>
        </w:tc>
        <w:tc>
          <w:tcPr>
            <w:tcW w:type="dxa" w:w="2880"/>
          </w:tcPr>
          <w:p>
            <w:r>
              <w:t>AI 输入中的高频区域统计</w:t>
            </w:r>
          </w:p>
        </w:tc>
      </w:tr>
      <w:tr>
        <w:tc>
          <w:tcPr>
            <w:tcW w:type="dxa" w:w="2880"/>
          </w:tcPr>
          <w:p>
            <w:r>
              <w:t>digest.summary.daily_counts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AI 输入中的按日聚合计数</w:t>
            </w:r>
          </w:p>
        </w:tc>
      </w:tr>
      <w:tr>
        <w:tc>
          <w:tcPr>
            <w:tcW w:type="dxa" w:w="2880"/>
          </w:tcPr>
          <w:p>
            <w:r>
              <w:t>sample_events[]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送入模型的精简事件样本</w:t>
            </w:r>
          </w:p>
        </w:tc>
      </w:tr>
    </w:tbl>
    <w:p>
      <w:pPr>
        <w:pStyle w:val="Heading3"/>
      </w:pPr>
      <w:r>
        <w:t>B. 技术细节（Technical Details）</w:t>
      </w:r>
    </w:p>
    <w:p>
      <w:pPr>
        <w:pStyle w:val="ListBullet"/>
      </w:pPr>
      <w:r>
        <w:t>第三方 API：USGS Earthquake Catalog API（Endpoint: https://earthquake.usgs.gov/fdsnws/event/1/query）。</w:t>
      </w:r>
    </w:p>
    <w:p>
      <w:pPr>
        <w:pStyle w:val="ListBullet"/>
      </w:pPr>
      <w:r>
        <w:t>API Key：USGS 数据接口无需 API Key；本项目未在仓库中存放任何真实密钥。</w:t>
      </w:r>
    </w:p>
    <w:p>
      <w:pPr>
        <w:pStyle w:val="ListBullet"/>
      </w:pPr>
      <w:r>
        <w:t>本地模型服务：Ollama（默认 OLLAMA_HOST=http://127.0.0.1:11434，OLLAMA_MODEL=llama3.2:1b）。</w:t>
      </w:r>
    </w:p>
    <w:p>
      <w:pPr>
        <w:pStyle w:val="ListBullet"/>
      </w:pPr>
      <w:r>
        <w:t>主要 Python 依赖：flask、requests、gunicorn、shiny、pandas。</w:t>
      </w:r>
    </w:p>
    <w:p>
      <w:pPr>
        <w:pStyle w:val="ListBullet"/>
      </w:pPr>
      <w:r>
        <w:t>缓存与容错：USGS provider 内置 60 秒缓存、429 重试与退避逻辑。</w:t>
      </w:r>
    </w:p>
    <w:p>
      <w:pPr>
        <w:pStyle w:val="ListBullet"/>
      </w:pPr>
      <w:r>
        <w:t>测试覆盖：`tests/test_api.py` 验证健康接口与异常 provider；`tests/test_lab_reporter.py` 验证 digest 与 prompt 结构。</w:t>
      </w:r>
    </w:p>
    <w:p>
      <w:pPr>
        <w:pStyle w:val="ListBullet"/>
      </w:pPr>
      <w:r>
        <w:t>主要目录结构：`app/main.py`（Web/API 入口）、`app/providers/`（数据源适配层）、`static/`（前端页面）、`lab_ai_reporter.py`（AI 报告流水线）、`reports/`（报告输出目录）、`shiny_app.py`（Posit Cloud 入口）。</w:t>
      </w:r>
    </w:p>
    <w:p>
      <w:pPr>
        <w:pStyle w:val="Heading3"/>
      </w:pPr>
      <w:r>
        <w:t>C. 使用说明（Usage Instructions）</w:t>
      </w:r>
    </w:p>
    <w:p>
      <w:r>
        <w:t>以下步骤面向首次运行用户，按顺序执行即可。</w:t>
      </w:r>
    </w:p>
    <w:p>
      <w:r>
        <w:t>1. 创建虚拟环境：python3 -m venv .venv</w:t>
      </w:r>
    </w:p>
    <w:p>
      <w:r>
        <w:t>2. 激活虚拟环境：source .venv/bin/activate</w:t>
      </w:r>
    </w:p>
    <w:p>
      <w:r>
        <w:t>3. 安装依赖：pip install -r requirements.txt</w:t>
      </w:r>
    </w:p>
    <w:p>
      <w:r>
        <w:t>4. （可选）复制环境变量模板：cp .env.example .env</w:t>
      </w:r>
    </w:p>
    <w:p>
      <w:r>
        <w:t>5. 启动 Web/API 服务：python3 -m app.main</w:t>
      </w:r>
    </w:p>
    <w:p>
      <w:r>
        <w:t>6. 访问主页： http://127.0.0.1:8000 ，健康检查：/api/v1/health</w:t>
      </w:r>
    </w:p>
    <w:p>
      <w:r>
        <w:t>7. （可选）执行 API 直连脚本：python3 my_good_query.py</w:t>
      </w:r>
    </w:p>
    <w:p>
      <w:r>
        <w:t>8. 确保 Ollama 已运行并已拉取模型（例如 llama3.2:1b）。</w:t>
      </w:r>
    </w:p>
    <w:p>
      <w:r>
        <w:t>9. 执行 AI 报告生成：python3 lab_ai_reporter.py</w:t>
      </w:r>
    </w:p>
    <w:p>
      <w:r>
        <w:t>10. 查看输出文件：reports/earthquake_data_digest.json、reports/prompt_v1_report.md、reports/prompt_v2_report.md、reports/prompt_final_report.md、reports/submission_description.txt</w:t>
      </w:r>
    </w:p>
    <w:p>
      <w:pPr>
        <w:pStyle w:val="Heading3"/>
      </w:pPr>
      <w:r>
        <w:t>D. 部署说明（简要）</w:t>
      </w:r>
    </w:p>
    <w:p>
      <w:pPr>
        <w:pStyle w:val="ListBullet"/>
      </w:pPr>
      <w:r>
        <w:t>DigitalOcean App Platform：使用 `Procfile` 启动 `gunicorn --bind 0.0.0.0:${PORT:-8080} app.main:app`，Health Check 可设置为 `/api/v1/health`。</w:t>
      </w:r>
    </w:p>
    <w:p>
      <w:pPr>
        <w:pStyle w:val="ListBullet"/>
      </w:pPr>
      <w:r>
        <w:t>Posit Connect Cloud：选择 Shiny 框架，Primary file 设为 `shiny_app.py`，并确保仓库已推送最新提交。</w:t>
      </w:r>
    </w:p>
    <w:p>
      <w:pPr>
        <w:pStyle w:val="ListBullet"/>
      </w:pPr>
      <w:r>
        <w:t>当代码更新后需重新部署：仅本地修改不会自动反映到线上实例。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