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Spec="center" w:tblpY="494"/>
        <w:tblOverlap w:val="never"/>
        <w:tblW w:w="110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654"/>
        <w:gridCol w:w="778"/>
        <w:gridCol w:w="159"/>
        <w:gridCol w:w="441"/>
        <w:gridCol w:w="1086"/>
        <w:gridCol w:w="835"/>
        <w:gridCol w:w="289"/>
        <w:gridCol w:w="767"/>
        <w:gridCol w:w="219"/>
        <w:gridCol w:w="1083"/>
        <w:gridCol w:w="793"/>
        <w:gridCol w:w="487"/>
        <w:gridCol w:w="450"/>
        <w:gridCol w:w="601"/>
        <w:gridCol w:w="86"/>
        <w:gridCol w:w="1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049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T21"/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  <w:lang w:val="en-US" w:eastAsia="zh-CN"/>
              </w:rPr>
              <w:t>丰县农村不动产权籍调查发证项目</w:t>
            </w: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外业调查表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049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宅基地基本情况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预编宗地号</w:t>
            </w:r>
          </w:p>
        </w:tc>
        <w:tc>
          <w:tcPr>
            <w:tcW w:w="246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权利人</w:t>
            </w:r>
          </w:p>
        </w:tc>
        <w:tc>
          <w:tcPr>
            <w:tcW w:w="20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取得宅基地时间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137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土地坐落</w:t>
            </w:r>
          </w:p>
        </w:tc>
        <w:tc>
          <w:tcPr>
            <w:tcW w:w="398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270" w:firstLineChars="15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华山镇    村   屯   （组别）</w:t>
            </w:r>
          </w:p>
        </w:tc>
        <w:tc>
          <w:tcPr>
            <w:tcW w:w="153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是否有土地证</w:t>
            </w:r>
          </w:p>
        </w:tc>
        <w:tc>
          <w:tcPr>
            <w:tcW w:w="142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是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否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户口性质</w:t>
            </w:r>
          </w:p>
        </w:tc>
        <w:tc>
          <w:tcPr>
            <w:tcW w:w="246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农村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城镇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  <w:tc>
          <w:tcPr>
            <w:tcW w:w="1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使用状况</w:t>
            </w:r>
          </w:p>
        </w:tc>
        <w:tc>
          <w:tcPr>
            <w:tcW w:w="506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常住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空置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出租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节住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托管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11049" w:type="dxa"/>
            <w:gridSpan w:val="1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房屋基本情况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9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主房</w:t>
            </w:r>
          </w:p>
        </w:tc>
        <w:tc>
          <w:tcPr>
            <w:tcW w:w="159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竣工时间</w:t>
            </w:r>
          </w:p>
        </w:tc>
        <w:tc>
          <w:tcPr>
            <w:tcW w:w="23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用途</w:t>
            </w:r>
          </w:p>
        </w:tc>
        <w:tc>
          <w:tcPr>
            <w:tcW w:w="23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住宅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商服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  <w:tc>
          <w:tcPr>
            <w:tcW w:w="11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层数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9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东屋</w:t>
            </w:r>
          </w:p>
        </w:tc>
        <w:tc>
          <w:tcPr>
            <w:tcW w:w="159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竣工时间</w:t>
            </w:r>
          </w:p>
        </w:tc>
        <w:tc>
          <w:tcPr>
            <w:tcW w:w="23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用途</w:t>
            </w:r>
          </w:p>
        </w:tc>
        <w:tc>
          <w:tcPr>
            <w:tcW w:w="23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住宅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商服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  <w:tc>
          <w:tcPr>
            <w:tcW w:w="11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层数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9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西屋</w:t>
            </w:r>
          </w:p>
        </w:tc>
        <w:tc>
          <w:tcPr>
            <w:tcW w:w="159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竣工时间</w:t>
            </w:r>
          </w:p>
        </w:tc>
        <w:tc>
          <w:tcPr>
            <w:tcW w:w="23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用途</w:t>
            </w:r>
          </w:p>
        </w:tc>
        <w:tc>
          <w:tcPr>
            <w:tcW w:w="23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住宅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商服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  <w:tc>
          <w:tcPr>
            <w:tcW w:w="11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层数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9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南屋</w:t>
            </w:r>
          </w:p>
        </w:tc>
        <w:tc>
          <w:tcPr>
            <w:tcW w:w="159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竣工时间</w:t>
            </w:r>
          </w:p>
        </w:tc>
        <w:tc>
          <w:tcPr>
            <w:tcW w:w="23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用途</w:t>
            </w:r>
          </w:p>
        </w:tc>
        <w:tc>
          <w:tcPr>
            <w:tcW w:w="23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住宅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商服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sym w:font="Wingdings" w:char="00A8"/>
            </w:r>
          </w:p>
        </w:tc>
        <w:tc>
          <w:tcPr>
            <w:tcW w:w="11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层数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1049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家庭成员情况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与权利人关系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87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7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宗地产权来源</w:t>
            </w:r>
          </w:p>
        </w:tc>
        <w:tc>
          <w:tcPr>
            <w:tcW w:w="9417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房屋产权来源</w:t>
            </w:r>
          </w:p>
        </w:tc>
        <w:tc>
          <w:tcPr>
            <w:tcW w:w="9417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1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其它说明</w:t>
            </w:r>
          </w:p>
        </w:tc>
        <w:tc>
          <w:tcPr>
            <w:tcW w:w="9417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用途指住宅工业、商服、电讯、医疗、教育、办公、文化等。</w:t>
            </w:r>
          </w:p>
          <w:p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房屋产权来源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指产权人取得房屋产权的时间和方式，如继承、分析、买受、受赠、交换、自建、翻建等。产权来源有两种以上的，应全部注明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宗地产权来源指产权人取得宅基地使用权的时间和方式，如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征用、收购、调拨、价拨、拨用等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产权来源有两种以上的，应全部注明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与权利人关系，指与宅基地权利人的关系，如本人、配偶、子、女、父母等</w:t>
            </w:r>
          </w:p>
        </w:tc>
      </w:tr>
    </w:tbl>
    <w:p>
      <w:pPr>
        <w:ind w:firstLine="4620" w:firstLineChars="22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调查人：            调查时间：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80D5"/>
    <w:multiLevelType w:val="singleLevel"/>
    <w:tmpl w:val="5CF680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A02AD"/>
    <w:rsid w:val="040B4071"/>
    <w:rsid w:val="0B3378AB"/>
    <w:rsid w:val="0E0314B5"/>
    <w:rsid w:val="0E150F2F"/>
    <w:rsid w:val="12D029AA"/>
    <w:rsid w:val="16121D7A"/>
    <w:rsid w:val="168E17B6"/>
    <w:rsid w:val="178B4F76"/>
    <w:rsid w:val="19571E94"/>
    <w:rsid w:val="1D2D374E"/>
    <w:rsid w:val="240B2762"/>
    <w:rsid w:val="291D1CAC"/>
    <w:rsid w:val="2A4F163E"/>
    <w:rsid w:val="2FF05688"/>
    <w:rsid w:val="308A02AD"/>
    <w:rsid w:val="34DC5D2C"/>
    <w:rsid w:val="351A41FE"/>
    <w:rsid w:val="38CE607F"/>
    <w:rsid w:val="39261567"/>
    <w:rsid w:val="399C1145"/>
    <w:rsid w:val="44BF01B2"/>
    <w:rsid w:val="492A5994"/>
    <w:rsid w:val="4B3937A4"/>
    <w:rsid w:val="590957ED"/>
    <w:rsid w:val="611C75D5"/>
    <w:rsid w:val="6B803C64"/>
    <w:rsid w:val="6ECF6B50"/>
    <w:rsid w:val="72C2689B"/>
    <w:rsid w:val="75B42CBB"/>
    <w:rsid w:val="7CB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ind w:firstLine="0" w:firstLineChars="0"/>
      <w:jc w:val="left"/>
      <w:outlineLvl w:val="0"/>
    </w:pPr>
    <w:rPr>
      <w:rFonts w:ascii="Times New Roman" w:hAnsi="Times New Roman" w:eastAsia="宋体"/>
      <w:kern w:val="44"/>
      <w:sz w:val="28"/>
    </w:rPr>
  </w:style>
  <w:style w:type="paragraph" w:styleId="4">
    <w:name w:val="heading 2"/>
    <w:basedOn w:val="5"/>
    <w:next w:val="1"/>
    <w:semiHidden/>
    <w:unhideWhenUsed/>
    <w:qFormat/>
    <w:uiPriority w:val="0"/>
    <w:pPr>
      <w:spacing w:line="360" w:lineRule="auto"/>
      <w:ind w:firstLine="0"/>
      <w:jc w:val="left"/>
      <w:outlineLvl w:val="1"/>
    </w:pPr>
    <w:rPr>
      <w:rFonts w:ascii="仿宋_GB2312" w:hAnsi="仿宋_GB2312" w:eastAsia="宋体"/>
      <w:sz w:val="28"/>
      <w:szCs w:val="28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2019-12-07T01:57:00Z</dcterms:created>
  <dc:creator>阳光</dc:creator>
  <cp:lastModifiedBy>阳光</cp:lastModifiedBy>
  <dcterms:modified xsi:type="dcterms:W3CDTF">2020-01-06T03:24:28Z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