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199" w:rsidRDefault="009D3199" w:rsidP="009D3199">
      <w:pPr>
        <w:jc w:val="center"/>
        <w:rPr>
          <w:sz w:val="72"/>
          <w:szCs w:val="72"/>
        </w:rPr>
      </w:pPr>
    </w:p>
    <w:p w:rsidR="009D3199" w:rsidRDefault="009D3199" w:rsidP="009D3199">
      <w:pPr>
        <w:jc w:val="center"/>
        <w:rPr>
          <w:sz w:val="72"/>
          <w:szCs w:val="72"/>
        </w:rPr>
      </w:pPr>
    </w:p>
    <w:p w:rsidR="009D3199" w:rsidRDefault="009D3199" w:rsidP="009D3199">
      <w:pPr>
        <w:jc w:val="center"/>
        <w:rPr>
          <w:sz w:val="72"/>
          <w:szCs w:val="72"/>
        </w:rPr>
      </w:pPr>
    </w:p>
    <w:p w:rsidR="00D9163A" w:rsidRPr="009D3199" w:rsidRDefault="009D3199" w:rsidP="009D3199">
      <w:pPr>
        <w:jc w:val="center"/>
        <w:rPr>
          <w:rFonts w:ascii="宋体" w:eastAsia="宋体" w:hAnsi="宋体"/>
          <w:sz w:val="72"/>
          <w:szCs w:val="72"/>
        </w:rPr>
      </w:pPr>
      <w:r w:rsidRPr="009D3199">
        <w:rPr>
          <w:rFonts w:ascii="宋体" w:eastAsia="宋体" w:hAnsi="宋体" w:hint="eastAsia"/>
          <w:sz w:val="72"/>
          <w:szCs w:val="72"/>
        </w:rPr>
        <w:t>流体力学与传热学</w:t>
      </w:r>
    </w:p>
    <w:p w:rsidR="009D3199" w:rsidRDefault="009D3199" w:rsidP="009D3199">
      <w:pPr>
        <w:jc w:val="center"/>
        <w:rPr>
          <w:sz w:val="28"/>
          <w:szCs w:val="28"/>
        </w:rPr>
      </w:pPr>
    </w:p>
    <w:p w:rsidR="009D3199" w:rsidRDefault="009D3199" w:rsidP="009D3199">
      <w:pPr>
        <w:jc w:val="center"/>
        <w:rPr>
          <w:sz w:val="28"/>
          <w:szCs w:val="28"/>
        </w:rPr>
      </w:pPr>
    </w:p>
    <w:p w:rsidR="009D3199" w:rsidRDefault="009D3199" w:rsidP="009D3199">
      <w:pPr>
        <w:jc w:val="center"/>
        <w:rPr>
          <w:sz w:val="28"/>
          <w:szCs w:val="28"/>
        </w:rPr>
      </w:pPr>
    </w:p>
    <w:p w:rsidR="009D3199" w:rsidRDefault="009D3199" w:rsidP="009D3199">
      <w:pPr>
        <w:jc w:val="center"/>
        <w:rPr>
          <w:sz w:val="28"/>
          <w:szCs w:val="28"/>
        </w:rPr>
      </w:pPr>
    </w:p>
    <w:p w:rsidR="009D3199" w:rsidRPr="009D3199" w:rsidRDefault="009D3199" w:rsidP="009D3199">
      <w:pPr>
        <w:jc w:val="center"/>
        <w:rPr>
          <w:rFonts w:ascii="宋体" w:eastAsia="宋体" w:hAnsi="宋体"/>
          <w:sz w:val="28"/>
          <w:szCs w:val="28"/>
        </w:rPr>
      </w:pPr>
      <w:r w:rsidRPr="009D3199">
        <w:rPr>
          <w:rFonts w:ascii="宋体" w:eastAsia="宋体" w:hAnsi="宋体" w:hint="eastAsia"/>
          <w:sz w:val="28"/>
          <w:szCs w:val="28"/>
        </w:rPr>
        <w:t>姓名：陈若愚</w:t>
      </w:r>
    </w:p>
    <w:p w:rsidR="009D3199" w:rsidRPr="009D3199" w:rsidRDefault="009D3199" w:rsidP="009D3199">
      <w:pPr>
        <w:jc w:val="center"/>
        <w:rPr>
          <w:rFonts w:ascii="宋体" w:eastAsia="宋体" w:hAnsi="宋体"/>
          <w:sz w:val="28"/>
          <w:szCs w:val="28"/>
        </w:rPr>
      </w:pPr>
      <w:r w:rsidRPr="009D3199">
        <w:rPr>
          <w:rFonts w:ascii="宋体" w:eastAsia="宋体" w:hAnsi="宋体" w:hint="eastAsia"/>
          <w:sz w:val="28"/>
          <w:szCs w:val="28"/>
        </w:rPr>
        <w:t>班级：测控1701班</w:t>
      </w:r>
    </w:p>
    <w:p w:rsidR="009D3199" w:rsidRPr="009D3199" w:rsidRDefault="009D3199" w:rsidP="009D3199">
      <w:pPr>
        <w:jc w:val="center"/>
        <w:rPr>
          <w:rFonts w:ascii="宋体" w:eastAsia="宋体" w:hAnsi="宋体"/>
          <w:sz w:val="28"/>
          <w:szCs w:val="28"/>
        </w:rPr>
      </w:pPr>
      <w:r w:rsidRPr="009D3199">
        <w:rPr>
          <w:rFonts w:ascii="宋体" w:eastAsia="宋体" w:hAnsi="宋体" w:hint="eastAsia"/>
          <w:sz w:val="28"/>
          <w:szCs w:val="28"/>
        </w:rPr>
        <w:t>学号：20178210</w:t>
      </w:r>
    </w:p>
    <w:p w:rsidR="009D3199" w:rsidRPr="009D3199" w:rsidRDefault="009D3199" w:rsidP="009D3199">
      <w:pPr>
        <w:jc w:val="center"/>
        <w:rPr>
          <w:rFonts w:ascii="宋体" w:eastAsia="宋体" w:hAnsi="宋体"/>
          <w:sz w:val="28"/>
          <w:szCs w:val="28"/>
        </w:rPr>
      </w:pPr>
      <w:r w:rsidRPr="009D3199">
        <w:rPr>
          <w:rFonts w:ascii="宋体" w:eastAsia="宋体" w:hAnsi="宋体" w:hint="eastAsia"/>
          <w:sz w:val="28"/>
          <w:szCs w:val="28"/>
        </w:rPr>
        <w:t>序号：170103</w:t>
      </w:r>
    </w:p>
    <w:p w:rsidR="009D3199" w:rsidRPr="009D3199" w:rsidRDefault="009D3199">
      <w:pPr>
        <w:rPr>
          <w:rFonts w:ascii="宋体" w:eastAsia="宋体" w:hAnsi="宋体"/>
          <w:sz w:val="28"/>
          <w:szCs w:val="28"/>
        </w:rPr>
      </w:pPr>
      <w:r w:rsidRPr="009D3199">
        <w:rPr>
          <w:rFonts w:ascii="宋体" w:eastAsia="宋体" w:hAnsi="宋体"/>
          <w:sz w:val="28"/>
          <w:szCs w:val="28"/>
        </w:rPr>
        <w:br w:type="page"/>
      </w:r>
    </w:p>
    <w:p w:rsidR="009D3199" w:rsidRDefault="001045FC" w:rsidP="009D3199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连续性方程的应用</w:t>
      </w:r>
    </w:p>
    <w:p w:rsidR="001045FC" w:rsidRDefault="001045FC" w:rsidP="001045FC">
      <w:pPr>
        <w:pStyle w:val="a4"/>
        <w:ind w:firstLine="482"/>
        <w:contextualSpacing/>
      </w:pPr>
      <w:bookmarkStart w:id="0" w:name="OLE_LINK1"/>
      <w:bookmarkStart w:id="1" w:name="OLE_LINK2"/>
      <w:r>
        <w:rPr>
          <w:rFonts w:hint="eastAsia"/>
          <w:b/>
        </w:rPr>
        <w:t>概念：</w:t>
      </w:r>
      <w:bookmarkEnd w:id="0"/>
      <w:bookmarkEnd w:id="1"/>
      <w:r w:rsidRPr="001045FC">
        <w:t>在物理学里，</w:t>
      </w:r>
      <w:r w:rsidRPr="001045FC">
        <w:rPr>
          <w:bCs/>
        </w:rPr>
        <w:t>连续性方程</w:t>
      </w:r>
      <w:r w:rsidRPr="001045FC">
        <w:t>（</w:t>
      </w:r>
      <w:r w:rsidRPr="001045FC">
        <w:rPr>
          <w:rStyle w:val="langwithname"/>
        </w:rPr>
        <w:t>英语：</w:t>
      </w:r>
      <w:r w:rsidRPr="001045FC">
        <w:rPr>
          <w:rStyle w:val="langwithname"/>
          <w:lang w:val="en"/>
        </w:rPr>
        <w:t>continuity equation</w:t>
      </w:r>
      <w:r w:rsidRPr="001045FC">
        <w:t>）乃是描述</w:t>
      </w:r>
      <w:r w:rsidRPr="001045FC">
        <w:fldChar w:fldCharType="begin"/>
      </w:r>
      <w:r w:rsidRPr="001045FC">
        <w:instrText xml:space="preserve"> HYPERLINK "https://zh.wikipedia.org/wiki/%E5%AE%88%E6%81%86%E9%87%8F" \o "守恒量" </w:instrText>
      </w:r>
      <w:r w:rsidRPr="001045FC">
        <w:fldChar w:fldCharType="separate"/>
      </w:r>
      <w:r w:rsidRPr="001045FC">
        <w:rPr>
          <w:rStyle w:val="a5"/>
          <w:color w:val="auto"/>
          <w:u w:val="none"/>
        </w:rPr>
        <w:t>守恒量</w:t>
      </w:r>
      <w:r w:rsidRPr="001045FC">
        <w:fldChar w:fldCharType="end"/>
      </w:r>
      <w:r w:rsidRPr="001045FC">
        <w:t>传输行为的</w:t>
      </w:r>
      <w:hyperlink r:id="rId5" w:tooltip="偏微分方程" w:history="1">
        <w:r w:rsidRPr="001045FC">
          <w:rPr>
            <w:rStyle w:val="a5"/>
            <w:color w:val="auto"/>
            <w:u w:val="none"/>
          </w:rPr>
          <w:t>偏微分方程</w:t>
        </w:r>
      </w:hyperlink>
      <w:r w:rsidRPr="001045FC">
        <w:t>。由于在各自适当条件下，</w:t>
      </w:r>
      <w:hyperlink r:id="rId6" w:tooltip="质量" w:history="1">
        <w:r w:rsidRPr="001045FC">
          <w:rPr>
            <w:rStyle w:val="a5"/>
            <w:color w:val="auto"/>
            <w:u w:val="none"/>
          </w:rPr>
          <w:t>质量</w:t>
        </w:r>
      </w:hyperlink>
      <w:r w:rsidRPr="001045FC">
        <w:t>、</w:t>
      </w:r>
      <w:hyperlink r:id="rId7" w:tooltip="能量" w:history="1">
        <w:r w:rsidRPr="001045FC">
          <w:rPr>
            <w:rStyle w:val="a5"/>
            <w:color w:val="auto"/>
            <w:u w:val="none"/>
          </w:rPr>
          <w:t>能量</w:t>
        </w:r>
      </w:hyperlink>
      <w:r w:rsidRPr="001045FC">
        <w:t>、</w:t>
      </w:r>
      <w:hyperlink r:id="rId8" w:tooltip="动量" w:history="1">
        <w:r w:rsidRPr="001045FC">
          <w:rPr>
            <w:rStyle w:val="a5"/>
            <w:color w:val="auto"/>
            <w:u w:val="none"/>
          </w:rPr>
          <w:t>动量</w:t>
        </w:r>
      </w:hyperlink>
      <w:r w:rsidRPr="001045FC">
        <w:t>、</w:t>
      </w:r>
      <w:hyperlink r:id="rId9" w:tooltip="电荷" w:history="1">
        <w:r w:rsidRPr="001045FC">
          <w:rPr>
            <w:rStyle w:val="a5"/>
            <w:color w:val="auto"/>
            <w:u w:val="none"/>
          </w:rPr>
          <w:t>电荷</w:t>
        </w:r>
      </w:hyperlink>
      <w:r w:rsidRPr="001045FC">
        <w:t xml:space="preserve">等等，都是守恒量，很多种传输行为都可以用连续性方程来描述。 </w:t>
      </w:r>
    </w:p>
    <w:p w:rsidR="001045FC" w:rsidRDefault="001045FC" w:rsidP="001045FC">
      <w:pPr>
        <w:pStyle w:val="a4"/>
        <w:ind w:firstLine="482"/>
        <w:contextualSpacing/>
      </w:pPr>
      <w:r w:rsidRPr="001045FC">
        <w:t>连续性方程乃是定域性的</w:t>
      </w:r>
      <w:r w:rsidRPr="001045FC">
        <w:fldChar w:fldCharType="begin"/>
      </w:r>
      <w:r w:rsidRPr="001045FC">
        <w:instrText xml:space="preserve"> HYPERLINK "https://zh.wikipedia.org/wiki/%E5%AE%88%E6%81%86%E5%AE%9A%E5%BE%8B" \o "守恒定律" </w:instrText>
      </w:r>
      <w:r w:rsidRPr="001045FC">
        <w:fldChar w:fldCharType="separate"/>
      </w:r>
      <w:r w:rsidRPr="001045FC">
        <w:rPr>
          <w:rStyle w:val="a5"/>
          <w:color w:val="auto"/>
          <w:u w:val="none"/>
        </w:rPr>
        <w:t>守恒定律</w:t>
      </w:r>
      <w:r w:rsidRPr="001045FC">
        <w:fldChar w:fldCharType="end"/>
      </w:r>
      <w:r w:rsidRPr="001045FC">
        <w:t xml:space="preserve">方程。与全域性的守恒定律相比，这种守恒定律比较强版。在本条目内的所有关于连续性方程的范例都表达同样的点子──在任意区域内某种守恒量总量的改变，等于从边界进入或离去的数量；守恒量不能够增加或减少，只能够从某一个位置迁移到另外一个位置。 </w:t>
      </w:r>
    </w:p>
    <w:p w:rsidR="001045FC" w:rsidRPr="001045FC" w:rsidRDefault="001045FC" w:rsidP="001045FC">
      <w:pPr>
        <w:pStyle w:val="a4"/>
        <w:ind w:firstLine="482"/>
        <w:contextualSpacing/>
        <w:rPr>
          <w:rFonts w:hint="eastAsia"/>
        </w:rPr>
      </w:pPr>
      <w:r w:rsidRPr="001045FC">
        <w:t>每一种连续性方程都可以以积分形式表达（使用</w:t>
      </w:r>
      <w:r w:rsidRPr="001045FC">
        <w:fldChar w:fldCharType="begin"/>
      </w:r>
      <w:r w:rsidRPr="001045FC">
        <w:instrText xml:space="preserve"> HYPERLINK "https://zh.wikipedia.org/wiki/%E9%80%9A%E9%87%8F" \o "通量" </w:instrText>
      </w:r>
      <w:r w:rsidRPr="001045FC">
        <w:fldChar w:fldCharType="separate"/>
      </w:r>
      <w:r w:rsidRPr="001045FC">
        <w:rPr>
          <w:rStyle w:val="a5"/>
          <w:color w:val="auto"/>
          <w:u w:val="none"/>
        </w:rPr>
        <w:t>通量</w:t>
      </w:r>
      <w:r w:rsidRPr="001045FC">
        <w:fldChar w:fldCharType="end"/>
      </w:r>
      <w:r w:rsidRPr="001045FC">
        <w:t>积分），描述</w:t>
      </w:r>
      <w:proofErr w:type="gramStart"/>
      <w:r w:rsidRPr="001045FC">
        <w:t>任意有限</w:t>
      </w:r>
      <w:proofErr w:type="gramEnd"/>
      <w:r w:rsidRPr="001045FC">
        <w:t>区域内的守恒量；也可以以微分形式表达（使用</w:t>
      </w:r>
      <w:r w:rsidRPr="001045FC">
        <w:fldChar w:fldCharType="begin"/>
      </w:r>
      <w:r w:rsidRPr="001045FC">
        <w:instrText xml:space="preserve"> HYPERLINK "https://zh.wikipedia.org/wiki/%E6%95%A3%E5%BA%A6" \o "散度" </w:instrText>
      </w:r>
      <w:r w:rsidRPr="001045FC">
        <w:fldChar w:fldCharType="separate"/>
      </w:r>
      <w:r w:rsidRPr="001045FC">
        <w:rPr>
          <w:rStyle w:val="a5"/>
          <w:color w:val="auto"/>
          <w:u w:val="none"/>
        </w:rPr>
        <w:t>散度</w:t>
      </w:r>
      <w:r w:rsidRPr="001045FC">
        <w:fldChar w:fldCharType="end"/>
      </w:r>
      <w:r w:rsidRPr="001045FC">
        <w:t>算符），描述任意位置的守恒量。应用</w:t>
      </w:r>
      <w:r w:rsidRPr="001045FC">
        <w:fldChar w:fldCharType="begin"/>
      </w:r>
      <w:r w:rsidRPr="001045FC">
        <w:instrText xml:space="preserve"> HYPERLINK "https://zh.wikipedia.org/wiki/%E6%95%A3%E5%BA%A6%E5%AE%9A%E7%90%86" \o "散度定理" </w:instrText>
      </w:r>
      <w:r w:rsidRPr="001045FC">
        <w:fldChar w:fldCharType="separate"/>
      </w:r>
      <w:r w:rsidRPr="001045FC">
        <w:rPr>
          <w:rStyle w:val="a5"/>
          <w:color w:val="auto"/>
          <w:u w:val="none"/>
        </w:rPr>
        <w:t>散度定理</w:t>
      </w:r>
      <w:r w:rsidRPr="001045FC">
        <w:fldChar w:fldCharType="end"/>
      </w:r>
      <w:r w:rsidRPr="001045FC">
        <w:t xml:space="preserve">，可以从微分形式推导出积分形式，反之亦然。 </w:t>
      </w:r>
    </w:p>
    <w:p w:rsidR="001045FC" w:rsidRDefault="001045FC" w:rsidP="001045F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文献查找：</w:t>
      </w:r>
      <w:r w:rsidRPr="001045FC">
        <w:rPr>
          <w:rFonts w:ascii="宋体" w:eastAsia="宋体" w:hAnsi="宋体" w:hint="eastAsia"/>
          <w:sz w:val="24"/>
          <w:szCs w:val="24"/>
        </w:rPr>
        <w:t>此次</w:t>
      </w:r>
      <w:r>
        <w:rPr>
          <w:rFonts w:ascii="宋体" w:eastAsia="宋体" w:hAnsi="宋体" w:hint="eastAsia"/>
          <w:sz w:val="24"/>
          <w:szCs w:val="24"/>
        </w:rPr>
        <w:t>的查找的文献是基于水利的水流量模糊估计方面的，来自论文“</w:t>
      </w:r>
      <w:r w:rsidRPr="001045FC">
        <w:rPr>
          <w:rFonts w:ascii="宋体" w:eastAsia="宋体" w:hAnsi="宋体"/>
          <w:sz w:val="24"/>
          <w:szCs w:val="24"/>
        </w:rPr>
        <w:t xml:space="preserve">A novel hybrid neural network based on </w:t>
      </w:r>
      <w:proofErr w:type="spellStart"/>
      <w:r w:rsidRPr="001045FC">
        <w:rPr>
          <w:rFonts w:ascii="宋体" w:eastAsia="宋体" w:hAnsi="宋体"/>
          <w:sz w:val="24"/>
          <w:szCs w:val="24"/>
        </w:rPr>
        <w:t>continuityequation</w:t>
      </w:r>
      <w:proofErr w:type="spellEnd"/>
      <w:r w:rsidRPr="001045FC">
        <w:rPr>
          <w:rFonts w:ascii="宋体" w:eastAsia="宋体" w:hAnsi="宋体"/>
          <w:sz w:val="24"/>
          <w:szCs w:val="24"/>
        </w:rPr>
        <w:t xml:space="preserve"> and fuzzy pattern-recognition for </w:t>
      </w:r>
      <w:proofErr w:type="spellStart"/>
      <w:r w:rsidRPr="001045FC">
        <w:rPr>
          <w:rFonts w:ascii="宋体" w:eastAsia="宋体" w:hAnsi="宋体"/>
          <w:sz w:val="24"/>
          <w:szCs w:val="24"/>
        </w:rPr>
        <w:t>downstreamdaily</w:t>
      </w:r>
      <w:proofErr w:type="spellEnd"/>
      <w:r w:rsidRPr="001045FC">
        <w:rPr>
          <w:rFonts w:ascii="宋体" w:eastAsia="宋体" w:hAnsi="宋体"/>
          <w:sz w:val="24"/>
          <w:szCs w:val="24"/>
        </w:rPr>
        <w:t xml:space="preserve"> river discharge forecasting</w:t>
      </w:r>
      <w:r>
        <w:rPr>
          <w:rFonts w:ascii="宋体" w:eastAsia="宋体" w:hAnsi="宋体" w:hint="eastAsia"/>
          <w:sz w:val="24"/>
          <w:szCs w:val="24"/>
        </w:rPr>
        <w:t>”，即“基于连续模糊模式识别的河流下游日流量预测混合神经网络”。</w:t>
      </w:r>
    </w:p>
    <w:p w:rsidR="001045FC" w:rsidRDefault="001045FC" w:rsidP="001045F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该文章主要介绍了一种模糊预测河流量的算法模型，主要是基于人工神经网络A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与物理学方程连续性方程。一般的神经网络都是应用于回归与分类的，这里他</w:t>
      </w:r>
      <w:r w:rsidR="00E5577D">
        <w:rPr>
          <w:rFonts w:ascii="宋体" w:eastAsia="宋体" w:hAnsi="宋体" w:hint="eastAsia"/>
          <w:sz w:val="24"/>
          <w:szCs w:val="24"/>
        </w:rPr>
        <w:t>对比了</w:t>
      </w:r>
      <w:r>
        <w:rPr>
          <w:rFonts w:ascii="宋体" w:eastAsia="宋体" w:hAnsi="宋体" w:hint="eastAsia"/>
          <w:sz w:val="24"/>
          <w:szCs w:val="24"/>
        </w:rPr>
        <w:t>一种思想，就是能否将神经网络的每一个神经元节点</w:t>
      </w:r>
      <w:proofErr w:type="gramStart"/>
      <w:r>
        <w:rPr>
          <w:rFonts w:ascii="宋体" w:eastAsia="宋体" w:hAnsi="宋体" w:hint="eastAsia"/>
          <w:sz w:val="24"/>
          <w:szCs w:val="24"/>
        </w:rPr>
        <w:t>模拟成储水孔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  <w:r w:rsidR="00E5577D">
        <w:rPr>
          <w:rFonts w:ascii="宋体" w:eastAsia="宋体" w:hAnsi="宋体" w:hint="eastAsia"/>
          <w:sz w:val="24"/>
          <w:szCs w:val="24"/>
        </w:rPr>
        <w:t>这里提示下，这里的神经网络指的是多层感知机，没有用到激活函数等，是靠多层实现非线性回归，而每一层又都是线性回归的， 这样可以很好的模拟出储水对流量的控制情况。但是局限是神经网络本身就是有不确定性，因此本文将连续性方程加入，想减小神经网络的控制范围，这样会使结果更加科学。</w:t>
      </w:r>
    </w:p>
    <w:p w:rsidR="00E5577D" w:rsidRPr="00E5577D" w:rsidRDefault="00E5577D" w:rsidP="001045FC">
      <w:pPr>
        <w:ind w:firstLine="420"/>
        <w:rPr>
          <w:rFonts w:ascii="宋体" w:eastAsia="宋体" w:hAnsi="宋体"/>
          <w:b/>
          <w:sz w:val="24"/>
          <w:szCs w:val="24"/>
        </w:rPr>
      </w:pPr>
      <w:r w:rsidRPr="00E5577D">
        <w:rPr>
          <w:rFonts w:ascii="宋体" w:eastAsia="宋体" w:hAnsi="宋体" w:hint="eastAsia"/>
          <w:b/>
          <w:sz w:val="24"/>
          <w:szCs w:val="24"/>
        </w:rPr>
        <w:t>本文的最大特色就是将物理学原理集成到了神经网络中。</w:t>
      </w:r>
    </w:p>
    <w:p w:rsidR="00E5577D" w:rsidRDefault="00E5577D" w:rsidP="001045F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这里的公式推导有些复杂，但是其实不难理解，他的前一层用了</w:t>
      </w:r>
      <w:r w:rsidR="008A40A8">
        <w:rPr>
          <w:rFonts w:ascii="宋体" w:eastAsia="宋体" w:hAnsi="宋体" w:hint="eastAsia"/>
          <w:sz w:val="24"/>
          <w:szCs w:val="24"/>
        </w:rPr>
        <w:t>全连接神经网络，而后面的神经元通过了连续性方程的公式，又进行一层权重的相加，在进行连续性方程公式，依此类推，直到最后预测出结果。</w:t>
      </w:r>
    </w:p>
    <w:p w:rsidR="008A40A8" w:rsidRDefault="008A40A8" w:rsidP="001045F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根据最后结果来看，鲁棒性并不是特别高，但是也是有一定的精度了。</w:t>
      </w:r>
    </w:p>
    <w:p w:rsidR="008A40A8" w:rsidRDefault="008A40A8" w:rsidP="001045F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一般我现在使用神经网络时我会使用Adam算法，但是本文优化神经网络时使用的是粒子群算法。他大概就是将我们平常使用的激活函数像</w:t>
      </w:r>
      <w:proofErr w:type="spellStart"/>
      <w:r>
        <w:rPr>
          <w:rFonts w:ascii="宋体" w:eastAsia="宋体" w:hAnsi="宋体" w:hint="eastAsia"/>
          <w:sz w:val="24"/>
          <w:szCs w:val="24"/>
        </w:rPr>
        <w:t>relu</w:t>
      </w:r>
      <w:proofErr w:type="spellEnd"/>
      <w:r>
        <w:rPr>
          <w:rFonts w:ascii="宋体" w:eastAsia="宋体" w:hAnsi="宋体" w:hint="eastAsia"/>
          <w:sz w:val="24"/>
          <w:szCs w:val="24"/>
        </w:rPr>
        <w:t>等替换成了物理学上的公式，从而用数学的方法模拟。这对我的启发很大，往往我们都是在意数据，而忽略了一些物理学公式可能的作用。</w:t>
      </w:r>
    </w:p>
    <w:p w:rsidR="008A40A8" w:rsidRPr="008A40A8" w:rsidRDefault="008A40A8" w:rsidP="001045F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本篇文章可能更加偏向于数据</w:t>
      </w:r>
      <w:proofErr w:type="gramStart"/>
      <w:r>
        <w:rPr>
          <w:rFonts w:ascii="宋体" w:eastAsia="宋体" w:hAnsi="宋体" w:hint="eastAsia"/>
          <w:sz w:val="24"/>
          <w:szCs w:val="24"/>
        </w:rPr>
        <w:t>类或者</w:t>
      </w:r>
      <w:proofErr w:type="gramEnd"/>
      <w:r>
        <w:rPr>
          <w:rFonts w:ascii="宋体" w:eastAsia="宋体" w:hAnsi="宋体" w:hint="eastAsia"/>
          <w:sz w:val="24"/>
          <w:szCs w:val="24"/>
        </w:rPr>
        <w:t>算法类，不过其最大创新点就在于将</w:t>
      </w:r>
      <w:proofErr w:type="gramStart"/>
      <w:r>
        <w:rPr>
          <w:rFonts w:ascii="宋体" w:eastAsia="宋体" w:hAnsi="宋体" w:hint="eastAsia"/>
          <w:sz w:val="24"/>
          <w:szCs w:val="24"/>
        </w:rPr>
        <w:t>物流</w:t>
      </w:r>
      <w:proofErr w:type="gramEnd"/>
      <w:r>
        <w:rPr>
          <w:rFonts w:ascii="宋体" w:eastAsia="宋体" w:hAnsi="宋体" w:hint="eastAsia"/>
          <w:sz w:val="24"/>
          <w:szCs w:val="24"/>
        </w:rPr>
        <w:t>学方程与统计学原理相结合，用多学科交叉从而取得了很棒的结果。</w:t>
      </w:r>
    </w:p>
    <w:p w:rsidR="001045FC" w:rsidRDefault="001045FC" w:rsidP="009D3199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伯努利方程的应用</w:t>
      </w:r>
    </w:p>
    <w:p w:rsidR="00AC13CD" w:rsidRDefault="00AC13CD" w:rsidP="00AC13CD">
      <w:pPr>
        <w:pStyle w:val="a4"/>
        <w:ind w:firstLine="482"/>
      </w:pPr>
      <w:r>
        <w:rPr>
          <w:rFonts w:hint="eastAsia"/>
          <w:b/>
        </w:rPr>
        <w:t>概念：</w:t>
      </w:r>
      <w:r w:rsidRPr="005822E4">
        <w:rPr>
          <w:bCs/>
        </w:rPr>
        <w:t>伯努利方程</w:t>
      </w:r>
      <w:r w:rsidRPr="005822E4">
        <w:t>可以指： 流体力学中的</w:t>
      </w:r>
      <w:hyperlink r:id="rId10" w:tooltip="伯努利定律" w:history="1">
        <w:r w:rsidRPr="005822E4">
          <w:rPr>
            <w:rStyle w:val="a5"/>
            <w:color w:val="auto"/>
            <w:u w:val="none"/>
          </w:rPr>
          <w:t>伯努利定律</w:t>
        </w:r>
      </w:hyperlink>
      <w:r w:rsidRPr="005822E4">
        <w:t>；</w:t>
      </w:r>
      <w:hyperlink r:id="rId11" w:history="1">
        <w:r w:rsidRPr="005822E4">
          <w:rPr>
            <w:rStyle w:val="a5"/>
            <w:color w:val="auto"/>
            <w:u w:val="none"/>
          </w:rPr>
          <w:t>伯努利微分方程</w:t>
        </w:r>
      </w:hyperlink>
      <w:r w:rsidRPr="005822E4">
        <w:t>。</w:t>
      </w:r>
    </w:p>
    <w:p w:rsidR="005822E4" w:rsidRDefault="005822E4" w:rsidP="005822E4">
      <w:pPr>
        <w:pStyle w:val="a4"/>
        <w:ind w:firstLine="420"/>
      </w:pPr>
      <w:r w:rsidRPr="005822E4">
        <w:rPr>
          <w:rFonts w:hint="eastAsia"/>
          <w:b/>
        </w:rPr>
        <w:t>文献查找：</w:t>
      </w:r>
      <w:r>
        <w:rPr>
          <w:rFonts w:hint="eastAsia"/>
        </w:rPr>
        <w:t>此次查找的文献主要介绍了通过成像技术研究血流和射流。</w:t>
      </w:r>
      <w:r w:rsidR="00981BDE">
        <w:rPr>
          <w:rFonts w:hint="eastAsia"/>
        </w:rPr>
        <w:t>该文章主要介绍了一些较为原理性的东西以及公式的推导，旨在用伯努利方程来表达人体血管中的血流关系。</w:t>
      </w:r>
    </w:p>
    <w:p w:rsidR="00981BDE" w:rsidRDefault="00981BDE" w:rsidP="005822E4">
      <w:pPr>
        <w:pStyle w:val="a4"/>
        <w:ind w:firstLine="420"/>
      </w:pPr>
      <w:r>
        <w:rPr>
          <w:rFonts w:hint="eastAsia"/>
        </w:rPr>
        <w:lastRenderedPageBreak/>
        <w:t>在稳定流动中分别介绍了</w:t>
      </w:r>
      <w:r w:rsidR="009654C1">
        <w:rPr>
          <w:rFonts w:hint="eastAsia"/>
        </w:rPr>
        <w:t>层流，过度流与瑞流。其中详细介绍了层流</w:t>
      </w:r>
      <w:proofErr w:type="gramStart"/>
      <w:r w:rsidR="009654C1">
        <w:rPr>
          <w:rFonts w:hint="eastAsia"/>
        </w:rPr>
        <w:t>与瑞流的</w:t>
      </w:r>
      <w:proofErr w:type="gramEnd"/>
    </w:p>
    <w:p w:rsidR="009654C1" w:rsidRDefault="009654C1" w:rsidP="005822E4">
      <w:pPr>
        <w:pStyle w:val="a4"/>
        <w:ind w:firstLine="420"/>
      </w:pPr>
      <w:r>
        <w:rPr>
          <w:rFonts w:hint="eastAsia"/>
        </w:rPr>
        <w:t>在不稳定流动，介绍了不同的表面积与流体的流速关系。</w:t>
      </w:r>
    </w:p>
    <w:p w:rsidR="00222668" w:rsidRDefault="00222668" w:rsidP="005822E4">
      <w:pPr>
        <w:pStyle w:val="a4"/>
        <w:ind w:firstLine="420"/>
        <w:rPr>
          <w:rFonts w:ascii="Arial" w:hAnsi="Arial" w:cs="Arial"/>
          <w:color w:val="333333"/>
          <w:shd w:val="clear" w:color="auto" w:fill="F7F8FA"/>
        </w:rPr>
      </w:pPr>
      <w:r>
        <w:rPr>
          <w:rFonts w:hint="eastAsia"/>
        </w:rPr>
        <w:t>这里伯努利方程中，该论文叙述了压力与压力梯度的关系推导，也相当于伯努利方程在流体中的应用。</w:t>
      </w:r>
      <w:r w:rsidR="002A56B7">
        <w:rPr>
          <w:rFonts w:ascii="Arial" w:hAnsi="Arial" w:cs="Arial"/>
          <w:color w:val="333333"/>
          <w:shd w:val="clear" w:color="auto" w:fill="F7F8FA"/>
        </w:rPr>
        <w:t>当近端速度与远端速度的数量级相同时</w:t>
      </w:r>
      <w:r w:rsidR="002A56B7">
        <w:rPr>
          <w:rFonts w:ascii="Arial" w:hAnsi="Arial" w:cs="Arial" w:hint="eastAsia"/>
          <w:color w:val="333333"/>
          <w:shd w:val="clear" w:color="auto" w:fill="F7F8FA"/>
        </w:rPr>
        <w:t>，伯努利方程则不再适用了。</w:t>
      </w:r>
      <w:r w:rsidR="002A56B7">
        <w:rPr>
          <w:rFonts w:ascii="Arial" w:hAnsi="Arial" w:cs="Arial"/>
          <w:color w:val="333333"/>
          <w:shd w:val="clear" w:color="auto" w:fill="F7F8FA"/>
        </w:rPr>
        <w:t>导管位置不正确，</w:t>
      </w:r>
      <w:r w:rsidR="002A56B7">
        <w:rPr>
          <w:rFonts w:ascii="Arial" w:hAnsi="Arial" w:cs="Arial" w:hint="eastAsia"/>
          <w:color w:val="333333"/>
          <w:shd w:val="clear" w:color="auto" w:fill="F7F8FA"/>
        </w:rPr>
        <w:t>也</w:t>
      </w:r>
      <w:r w:rsidR="002A56B7">
        <w:rPr>
          <w:rFonts w:ascii="Arial" w:hAnsi="Arial" w:cs="Arial"/>
          <w:color w:val="333333"/>
          <w:shd w:val="clear" w:color="auto" w:fill="F7F8FA"/>
        </w:rPr>
        <w:t>无法测量远端压力。</w:t>
      </w:r>
    </w:p>
    <w:p w:rsidR="00EA5E6C" w:rsidRPr="005822E4" w:rsidRDefault="00EA5E6C" w:rsidP="005822E4">
      <w:pPr>
        <w:pStyle w:val="a4"/>
        <w:ind w:firstLine="420"/>
        <w:rPr>
          <w:rFonts w:hint="eastAsia"/>
        </w:rPr>
      </w:pPr>
      <w:r>
        <w:rPr>
          <w:rFonts w:ascii="Arial" w:hAnsi="Arial" w:cs="Arial" w:hint="eastAsia"/>
          <w:color w:val="333333"/>
          <w:shd w:val="clear" w:color="auto" w:fill="F7F8FA"/>
        </w:rPr>
        <w:t>这篇论文关键性学术语过多，且公式推导较多，但是这是一篇不错的文章，讲述了人体血液的流体力学知识，从公式推导到图解。</w:t>
      </w:r>
      <w:bookmarkStart w:id="2" w:name="_GoBack"/>
      <w:bookmarkEnd w:id="2"/>
    </w:p>
    <w:p w:rsidR="00D3189F" w:rsidRPr="001045FC" w:rsidRDefault="00D3189F" w:rsidP="0057759B">
      <w:pPr>
        <w:pStyle w:val="a3"/>
        <w:ind w:left="360" w:firstLineChars="0" w:firstLine="0"/>
        <w:jc w:val="left"/>
        <w:rPr>
          <w:rFonts w:ascii="Malgun Gothic Semilight" w:eastAsia="Malgun Gothic Semilight" w:hAnsi="Malgun Gothic Semilight" w:cs="Malgun Gothic Semilight"/>
          <w:sz w:val="18"/>
          <w:szCs w:val="18"/>
        </w:rPr>
      </w:pPr>
    </w:p>
    <w:sectPr w:rsidR="00D3189F" w:rsidRPr="001045FC" w:rsidSect="00744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Y8+ZCcBzc-8">
    <w:altName w:val="Cambria"/>
    <w:panose1 w:val="00000000000000000000"/>
    <w:charset w:val="00"/>
    <w:family w:val="roman"/>
    <w:notTrueType/>
    <w:pitch w:val="default"/>
  </w:font>
  <w:font w:name="DY4+ZCcBzb-4">
    <w:altName w:val="Cambria"/>
    <w:panose1 w:val="00000000000000000000"/>
    <w:charset w:val="00"/>
    <w:family w:val="roman"/>
    <w:notTrueType/>
    <w:pitch w:val="default"/>
  </w:font>
  <w:font w:name="TeXGyreTermes-Italic">
    <w:altName w:val="Cambria"/>
    <w:panose1 w:val="00000000000000000000"/>
    <w:charset w:val="00"/>
    <w:family w:val="roman"/>
    <w:notTrueType/>
    <w:pitch w:val="default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86A"/>
    <w:multiLevelType w:val="multilevel"/>
    <w:tmpl w:val="8C4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521F5"/>
    <w:multiLevelType w:val="multilevel"/>
    <w:tmpl w:val="C47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D54A2"/>
    <w:multiLevelType w:val="hybridMultilevel"/>
    <w:tmpl w:val="7B943B32"/>
    <w:lvl w:ilvl="0" w:tplc="E67CD2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F11A44"/>
    <w:multiLevelType w:val="hybridMultilevel"/>
    <w:tmpl w:val="5C36028A"/>
    <w:lvl w:ilvl="0" w:tplc="A030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7E5443"/>
    <w:multiLevelType w:val="hybridMultilevel"/>
    <w:tmpl w:val="A90CCC52"/>
    <w:lvl w:ilvl="0" w:tplc="62805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3MDY0N7A0MTIzNLdU0lEKTi0uzszPAykwqgUAebgNTCwAAAA="/>
  </w:docVars>
  <w:rsids>
    <w:rsidRoot w:val="009D3199"/>
    <w:rsid w:val="00021180"/>
    <w:rsid w:val="00023D17"/>
    <w:rsid w:val="000B7453"/>
    <w:rsid w:val="001045FC"/>
    <w:rsid w:val="00117B38"/>
    <w:rsid w:val="00222668"/>
    <w:rsid w:val="002A56B7"/>
    <w:rsid w:val="005310FF"/>
    <w:rsid w:val="0057759B"/>
    <w:rsid w:val="005822E4"/>
    <w:rsid w:val="005E2663"/>
    <w:rsid w:val="00683736"/>
    <w:rsid w:val="00744460"/>
    <w:rsid w:val="007B2035"/>
    <w:rsid w:val="008A40A8"/>
    <w:rsid w:val="009654C1"/>
    <w:rsid w:val="0098021F"/>
    <w:rsid w:val="00981BDE"/>
    <w:rsid w:val="009D3199"/>
    <w:rsid w:val="00AC13CD"/>
    <w:rsid w:val="00D3189F"/>
    <w:rsid w:val="00D31EEF"/>
    <w:rsid w:val="00D9163A"/>
    <w:rsid w:val="00D975FC"/>
    <w:rsid w:val="00E424D8"/>
    <w:rsid w:val="00E5577D"/>
    <w:rsid w:val="00E562D3"/>
    <w:rsid w:val="00E83E2B"/>
    <w:rsid w:val="00EA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5A63"/>
  <w15:chartTrackingRefBased/>
  <w15:docId w15:val="{CEE6A96B-69BB-4F91-8F73-6D82AEA1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19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B2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B2035"/>
    <w:rPr>
      <w:color w:val="0000FF"/>
      <w:u w:val="single"/>
    </w:rPr>
  </w:style>
  <w:style w:type="character" w:customStyle="1" w:styleId="ilh-page">
    <w:name w:val="ilh-page"/>
    <w:basedOn w:val="a0"/>
    <w:rsid w:val="007B2035"/>
  </w:style>
  <w:style w:type="character" w:customStyle="1" w:styleId="mwe-math-mathml-inline">
    <w:name w:val="mwe-math-mathml-inline"/>
    <w:basedOn w:val="a0"/>
    <w:rsid w:val="007B2035"/>
  </w:style>
  <w:style w:type="character" w:customStyle="1" w:styleId="fontstyle01">
    <w:name w:val="fontstyle01"/>
    <w:basedOn w:val="a0"/>
    <w:rsid w:val="00023D17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23D17"/>
    <w:rPr>
      <w:rFonts w:ascii="DY8+ZCcBzc-8" w:hAnsi="DY8+ZCcBzc-8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D975FC"/>
    <w:rPr>
      <w:rFonts w:ascii="DY4+ZCcBzb-4" w:hAnsi="DY4+ZCcBzb-4" w:hint="default"/>
      <w:b w:val="0"/>
      <w:bCs w:val="0"/>
      <w:i w:val="0"/>
      <w:iCs w:val="0"/>
      <w:color w:val="000000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D975F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975FC"/>
    <w:rPr>
      <w:sz w:val="18"/>
      <w:szCs w:val="18"/>
    </w:rPr>
  </w:style>
  <w:style w:type="character" w:customStyle="1" w:styleId="fontstyle31">
    <w:name w:val="fontstyle31"/>
    <w:basedOn w:val="a0"/>
    <w:rsid w:val="0057759B"/>
    <w:rPr>
      <w:rFonts w:ascii="TeXGyreTermes-Italic" w:hAnsi="TeXGyreTermes-Italic" w:hint="default"/>
      <w:b w:val="0"/>
      <w:bCs w:val="0"/>
      <w:i/>
      <w:iCs/>
      <w:color w:val="000000"/>
      <w:sz w:val="18"/>
      <w:szCs w:val="18"/>
    </w:rPr>
  </w:style>
  <w:style w:type="character" w:customStyle="1" w:styleId="tgt">
    <w:name w:val="tgt"/>
    <w:basedOn w:val="a0"/>
    <w:rsid w:val="00E424D8"/>
  </w:style>
  <w:style w:type="character" w:customStyle="1" w:styleId="langwithname">
    <w:name w:val="langwithname"/>
    <w:basedOn w:val="a0"/>
    <w:rsid w:val="00531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5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8B%95%E9%87%8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8%83%BD%E9%87%8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8%B3%AA%E9%87%8F" TargetMode="External"/><Relationship Id="rId11" Type="http://schemas.openxmlformats.org/officeDocument/2006/relationships/hyperlink" Target="https://zh.wikipedia.org/wiki/%E4%BC%AF%E5%8A%AA%E5%88%A9%E5%BE%AE%E5%88%86%E6%96%B9%E7%A8%8B" TargetMode="External"/><Relationship Id="rId5" Type="http://schemas.openxmlformats.org/officeDocument/2006/relationships/hyperlink" Target="https://zh.wikipedia.org/wiki/%E5%81%8F%E5%BE%AE%E5%88%86%E6%96%B9%E7%A8%8B%E5%BC%8F" TargetMode="External"/><Relationship Id="rId10" Type="http://schemas.openxmlformats.org/officeDocument/2006/relationships/hyperlink" Target="https://zh.wikipedia.org/wiki/%E4%BC%AF%E5%8A%AA%E5%88%A9%E5%AE%9A%E5%BE%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9%9B%BB%E8%8D%B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若愚 陈</dc:creator>
  <cp:keywords/>
  <dc:description/>
  <cp:lastModifiedBy>若愚 陈</cp:lastModifiedBy>
  <cp:revision>7</cp:revision>
  <dcterms:created xsi:type="dcterms:W3CDTF">2019-03-11T13:06:00Z</dcterms:created>
  <dcterms:modified xsi:type="dcterms:W3CDTF">2019-03-25T19:00:00Z</dcterms:modified>
</cp:coreProperties>
</file>