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AAA49" w14:textId="77777777" w:rsidR="00417ECC" w:rsidRDefault="00417ECC" w:rsidP="00DA13F2">
      <w:pPr>
        <w:spacing w:line="360" w:lineRule="auto"/>
        <w:rPr>
          <w:rFonts w:eastAsia="宋体" w:cs="Times New Roman"/>
          <w:sz w:val="44"/>
          <w:szCs w:val="44"/>
        </w:rPr>
      </w:pPr>
    </w:p>
    <w:p w14:paraId="5C339A72" w14:textId="77777777" w:rsidR="00417ECC" w:rsidRDefault="00417ECC" w:rsidP="00DA13F2">
      <w:pPr>
        <w:spacing w:line="360" w:lineRule="auto"/>
        <w:rPr>
          <w:rFonts w:eastAsia="宋体" w:cs="Times New Roman"/>
          <w:sz w:val="44"/>
          <w:szCs w:val="44"/>
        </w:rPr>
      </w:pPr>
    </w:p>
    <w:p w14:paraId="42B8DEC8" w14:textId="77777777" w:rsidR="00417ECC" w:rsidRDefault="00417ECC" w:rsidP="00DA13F2">
      <w:pPr>
        <w:spacing w:line="360" w:lineRule="auto"/>
        <w:rPr>
          <w:rFonts w:eastAsia="宋体" w:cs="Times New Roman"/>
          <w:sz w:val="44"/>
          <w:szCs w:val="44"/>
        </w:rPr>
      </w:pPr>
    </w:p>
    <w:p w14:paraId="4947708D" w14:textId="77777777" w:rsidR="00417ECC" w:rsidRDefault="00417ECC" w:rsidP="00DA13F2">
      <w:pPr>
        <w:spacing w:line="360" w:lineRule="auto"/>
        <w:rPr>
          <w:rFonts w:eastAsia="宋体" w:cs="Times New Roman"/>
          <w:sz w:val="44"/>
          <w:szCs w:val="44"/>
        </w:rPr>
      </w:pPr>
    </w:p>
    <w:p w14:paraId="54B5BF84" w14:textId="77777777" w:rsidR="00417ECC" w:rsidRDefault="00417ECC" w:rsidP="00DA13F2">
      <w:pPr>
        <w:spacing w:line="360" w:lineRule="auto"/>
        <w:rPr>
          <w:rFonts w:eastAsia="宋体" w:cs="Times New Roman"/>
          <w:sz w:val="44"/>
          <w:szCs w:val="44"/>
        </w:rPr>
      </w:pPr>
    </w:p>
    <w:p w14:paraId="5B81132D" w14:textId="77777777" w:rsidR="00417ECC" w:rsidRDefault="00417ECC" w:rsidP="00DA13F2">
      <w:pPr>
        <w:spacing w:line="360" w:lineRule="auto"/>
        <w:rPr>
          <w:rFonts w:eastAsia="宋体" w:cs="Times New Roman"/>
          <w:sz w:val="44"/>
          <w:szCs w:val="44"/>
        </w:rPr>
      </w:pPr>
    </w:p>
    <w:p w14:paraId="01C99897" w14:textId="77777777" w:rsidR="00417ECC" w:rsidRDefault="00417ECC" w:rsidP="00417ECC">
      <w:pPr>
        <w:spacing w:line="360" w:lineRule="auto"/>
        <w:ind w:firstLineChars="300" w:firstLine="1320"/>
        <w:rPr>
          <w:rFonts w:eastAsia="宋体" w:cs="Times New Roman"/>
          <w:sz w:val="44"/>
          <w:szCs w:val="44"/>
        </w:rPr>
      </w:pPr>
      <w:r w:rsidRPr="00417ECC">
        <w:rPr>
          <w:rFonts w:eastAsia="宋体" w:cs="Times New Roman" w:hint="eastAsia"/>
          <w:sz w:val="44"/>
          <w:szCs w:val="44"/>
        </w:rPr>
        <w:t>科</w:t>
      </w:r>
      <w:r w:rsidRPr="00417ECC">
        <w:rPr>
          <w:rFonts w:eastAsia="宋体" w:cs="Times New Roman" w:hint="eastAsia"/>
          <w:sz w:val="44"/>
          <w:szCs w:val="44"/>
        </w:rPr>
        <w:t xml:space="preserve"> </w:t>
      </w:r>
      <w:r w:rsidRPr="00417ECC">
        <w:rPr>
          <w:rFonts w:eastAsia="宋体" w:cs="Times New Roman"/>
          <w:sz w:val="44"/>
          <w:szCs w:val="44"/>
        </w:rPr>
        <w:t xml:space="preserve">   </w:t>
      </w:r>
      <w:r w:rsidRPr="00417ECC">
        <w:rPr>
          <w:rFonts w:eastAsia="宋体" w:cs="Times New Roman" w:hint="eastAsia"/>
          <w:sz w:val="44"/>
          <w:szCs w:val="44"/>
        </w:rPr>
        <w:t>目：</w:t>
      </w:r>
      <w:r w:rsidRPr="00417ECC">
        <w:rPr>
          <w:rFonts w:eastAsia="宋体" w:cs="Times New Roman"/>
          <w:sz w:val="44"/>
          <w:szCs w:val="44"/>
        </w:rPr>
        <w:t>电磁兼容</w:t>
      </w:r>
      <w:r w:rsidR="00274C87">
        <w:rPr>
          <w:rFonts w:eastAsia="宋体" w:cs="Times New Roman" w:hint="eastAsia"/>
          <w:sz w:val="44"/>
          <w:szCs w:val="44"/>
        </w:rPr>
        <w:t>理论</w:t>
      </w:r>
    </w:p>
    <w:p w14:paraId="2DEF9A45" w14:textId="77777777" w:rsidR="00417ECC" w:rsidRPr="00417ECC" w:rsidRDefault="00417ECC" w:rsidP="00417ECC">
      <w:pPr>
        <w:spacing w:line="360" w:lineRule="auto"/>
        <w:ind w:firstLineChars="300" w:firstLine="1320"/>
        <w:rPr>
          <w:rFonts w:eastAsia="宋体" w:cs="Times New Roman"/>
          <w:sz w:val="44"/>
          <w:szCs w:val="44"/>
        </w:rPr>
      </w:pPr>
    </w:p>
    <w:p w14:paraId="5BFE127F" w14:textId="41CA3B1A" w:rsidR="00417ECC" w:rsidRDefault="00417ECC" w:rsidP="00417ECC">
      <w:pPr>
        <w:spacing w:line="360" w:lineRule="auto"/>
        <w:ind w:firstLineChars="300" w:firstLine="1320"/>
        <w:rPr>
          <w:rFonts w:eastAsia="宋体" w:cs="Times New Roman"/>
          <w:sz w:val="44"/>
          <w:szCs w:val="44"/>
        </w:rPr>
      </w:pPr>
      <w:r w:rsidRPr="00417ECC">
        <w:rPr>
          <w:rFonts w:eastAsia="宋体" w:cs="Times New Roman" w:hint="eastAsia"/>
          <w:sz w:val="44"/>
          <w:szCs w:val="44"/>
        </w:rPr>
        <w:t>班</w:t>
      </w:r>
      <w:r w:rsidRPr="00417ECC">
        <w:rPr>
          <w:rFonts w:eastAsia="宋体" w:cs="Times New Roman" w:hint="eastAsia"/>
          <w:sz w:val="44"/>
          <w:szCs w:val="44"/>
        </w:rPr>
        <w:t xml:space="preserve"> </w:t>
      </w:r>
      <w:r w:rsidRPr="00417ECC">
        <w:rPr>
          <w:rFonts w:eastAsia="宋体" w:cs="Times New Roman"/>
          <w:sz w:val="44"/>
          <w:szCs w:val="44"/>
        </w:rPr>
        <w:t xml:space="preserve">   </w:t>
      </w:r>
      <w:r w:rsidRPr="00417ECC">
        <w:rPr>
          <w:rFonts w:eastAsia="宋体" w:cs="Times New Roman" w:hint="eastAsia"/>
          <w:sz w:val="44"/>
          <w:szCs w:val="44"/>
        </w:rPr>
        <w:t>级：</w:t>
      </w:r>
      <w:r w:rsidRPr="00417ECC">
        <w:rPr>
          <w:rFonts w:eastAsia="宋体" w:cs="Times New Roman"/>
          <w:sz w:val="44"/>
          <w:szCs w:val="44"/>
        </w:rPr>
        <w:t>17</w:t>
      </w:r>
      <w:r w:rsidR="008E3DCD">
        <w:rPr>
          <w:rFonts w:eastAsia="宋体" w:cs="Times New Roman" w:hint="eastAsia"/>
          <w:sz w:val="44"/>
          <w:szCs w:val="44"/>
        </w:rPr>
        <w:t>0</w:t>
      </w:r>
      <w:r w:rsidR="00F53691">
        <w:rPr>
          <w:rFonts w:eastAsia="宋体" w:cs="Times New Roman" w:hint="eastAsia"/>
          <w:sz w:val="44"/>
          <w:szCs w:val="44"/>
        </w:rPr>
        <w:t>1</w:t>
      </w:r>
    </w:p>
    <w:p w14:paraId="3D188347" w14:textId="77777777" w:rsidR="00417ECC" w:rsidRPr="00417ECC" w:rsidRDefault="00417ECC" w:rsidP="00417ECC">
      <w:pPr>
        <w:spacing w:line="360" w:lineRule="auto"/>
        <w:ind w:firstLineChars="300" w:firstLine="1320"/>
        <w:rPr>
          <w:rFonts w:eastAsia="宋体" w:cs="Times New Roman"/>
          <w:sz w:val="44"/>
          <w:szCs w:val="44"/>
        </w:rPr>
      </w:pPr>
    </w:p>
    <w:p w14:paraId="70711F45" w14:textId="422E0338" w:rsidR="00417ECC" w:rsidRDefault="00417ECC" w:rsidP="00417ECC">
      <w:pPr>
        <w:spacing w:line="360" w:lineRule="auto"/>
        <w:ind w:firstLineChars="300" w:firstLine="1320"/>
        <w:rPr>
          <w:rFonts w:eastAsia="宋体" w:cs="Times New Roman"/>
          <w:sz w:val="44"/>
          <w:szCs w:val="44"/>
        </w:rPr>
      </w:pPr>
      <w:r w:rsidRPr="00417ECC">
        <w:rPr>
          <w:rFonts w:eastAsia="宋体" w:cs="Times New Roman" w:hint="eastAsia"/>
          <w:sz w:val="44"/>
          <w:szCs w:val="44"/>
        </w:rPr>
        <w:t>学</w:t>
      </w:r>
      <w:r w:rsidRPr="00417ECC">
        <w:rPr>
          <w:rFonts w:eastAsia="宋体" w:cs="Times New Roman" w:hint="eastAsia"/>
          <w:sz w:val="44"/>
          <w:szCs w:val="44"/>
        </w:rPr>
        <w:t xml:space="preserve"> </w:t>
      </w:r>
      <w:r w:rsidRPr="00417ECC">
        <w:rPr>
          <w:rFonts w:eastAsia="宋体" w:cs="Times New Roman"/>
          <w:sz w:val="44"/>
          <w:szCs w:val="44"/>
        </w:rPr>
        <w:t xml:space="preserve">   </w:t>
      </w:r>
      <w:r w:rsidRPr="00417ECC">
        <w:rPr>
          <w:rFonts w:eastAsia="宋体" w:cs="Times New Roman" w:hint="eastAsia"/>
          <w:sz w:val="44"/>
          <w:szCs w:val="44"/>
        </w:rPr>
        <w:t>号：</w:t>
      </w:r>
      <w:r w:rsidRPr="00417ECC">
        <w:rPr>
          <w:rFonts w:eastAsia="宋体" w:cs="Times New Roman" w:hint="eastAsia"/>
          <w:sz w:val="44"/>
          <w:szCs w:val="44"/>
        </w:rPr>
        <w:t>2</w:t>
      </w:r>
      <w:r w:rsidRPr="00417ECC">
        <w:rPr>
          <w:rFonts w:eastAsia="宋体" w:cs="Times New Roman"/>
          <w:sz w:val="44"/>
          <w:szCs w:val="44"/>
        </w:rPr>
        <w:t>017</w:t>
      </w:r>
      <w:r w:rsidR="00F53691">
        <w:rPr>
          <w:rFonts w:eastAsia="宋体" w:cs="Times New Roman" w:hint="eastAsia"/>
          <w:sz w:val="44"/>
          <w:szCs w:val="44"/>
        </w:rPr>
        <w:t>8523</w:t>
      </w:r>
    </w:p>
    <w:p w14:paraId="3EC98A29" w14:textId="77777777" w:rsidR="00417ECC" w:rsidRPr="00417ECC" w:rsidRDefault="00417ECC" w:rsidP="00417ECC">
      <w:pPr>
        <w:spacing w:line="360" w:lineRule="auto"/>
        <w:ind w:firstLineChars="300" w:firstLine="1320"/>
        <w:rPr>
          <w:rFonts w:eastAsia="宋体" w:cs="Times New Roman"/>
          <w:sz w:val="44"/>
          <w:szCs w:val="44"/>
        </w:rPr>
      </w:pPr>
    </w:p>
    <w:p w14:paraId="54C6168B" w14:textId="755698B2" w:rsidR="00417ECC" w:rsidRDefault="00417ECC" w:rsidP="00417ECC">
      <w:pPr>
        <w:spacing w:line="360" w:lineRule="auto"/>
        <w:ind w:firstLineChars="300" w:firstLine="1320"/>
        <w:rPr>
          <w:rFonts w:eastAsia="宋体" w:cs="Times New Roman"/>
          <w:sz w:val="44"/>
          <w:szCs w:val="44"/>
        </w:rPr>
      </w:pPr>
      <w:r w:rsidRPr="00417ECC">
        <w:rPr>
          <w:rFonts w:eastAsia="宋体" w:cs="Times New Roman" w:hint="eastAsia"/>
          <w:sz w:val="44"/>
          <w:szCs w:val="44"/>
        </w:rPr>
        <w:t>姓</w:t>
      </w:r>
      <w:r w:rsidRPr="00417ECC">
        <w:rPr>
          <w:rFonts w:eastAsia="宋体" w:cs="Times New Roman" w:hint="eastAsia"/>
          <w:sz w:val="44"/>
          <w:szCs w:val="44"/>
        </w:rPr>
        <w:t xml:space="preserve"> </w:t>
      </w:r>
      <w:r w:rsidRPr="00417ECC">
        <w:rPr>
          <w:rFonts w:eastAsia="宋体" w:cs="Times New Roman"/>
          <w:sz w:val="44"/>
          <w:szCs w:val="44"/>
        </w:rPr>
        <w:t xml:space="preserve">   </w:t>
      </w:r>
      <w:r w:rsidRPr="00417ECC">
        <w:rPr>
          <w:rFonts w:eastAsia="宋体" w:cs="Times New Roman" w:hint="eastAsia"/>
          <w:sz w:val="44"/>
          <w:szCs w:val="44"/>
        </w:rPr>
        <w:t>名：</w:t>
      </w:r>
      <w:r w:rsidR="00F53691">
        <w:rPr>
          <w:rFonts w:eastAsia="宋体" w:cs="Times New Roman" w:hint="eastAsia"/>
          <w:sz w:val="44"/>
          <w:szCs w:val="44"/>
        </w:rPr>
        <w:t>赵占宇</w:t>
      </w:r>
    </w:p>
    <w:p w14:paraId="4E5BAF8E" w14:textId="77777777" w:rsidR="00253384" w:rsidRDefault="00253384" w:rsidP="00417ECC">
      <w:pPr>
        <w:spacing w:line="360" w:lineRule="auto"/>
        <w:ind w:firstLineChars="300" w:firstLine="1320"/>
        <w:rPr>
          <w:rFonts w:eastAsia="宋体" w:cs="Times New Roman"/>
          <w:sz w:val="44"/>
          <w:szCs w:val="44"/>
        </w:rPr>
      </w:pPr>
    </w:p>
    <w:p w14:paraId="2E6ACB5B" w14:textId="0BD9FD54" w:rsidR="00253384" w:rsidRDefault="00253384" w:rsidP="00417ECC">
      <w:pPr>
        <w:spacing w:line="360" w:lineRule="auto"/>
        <w:ind w:firstLineChars="300" w:firstLine="1320"/>
        <w:rPr>
          <w:rFonts w:eastAsia="宋体" w:cs="Times New Roman"/>
          <w:sz w:val="44"/>
          <w:szCs w:val="44"/>
        </w:rPr>
      </w:pPr>
    </w:p>
    <w:p w14:paraId="44D832EB" w14:textId="77777777" w:rsidR="00F42B31" w:rsidRDefault="00F42B31" w:rsidP="00417ECC">
      <w:pPr>
        <w:spacing w:line="360" w:lineRule="auto"/>
        <w:ind w:firstLineChars="300" w:firstLine="1320"/>
        <w:rPr>
          <w:rFonts w:eastAsia="宋体" w:cs="Times New Roman" w:hint="eastAsia"/>
          <w:sz w:val="44"/>
          <w:szCs w:val="44"/>
        </w:rPr>
      </w:pPr>
    </w:p>
    <w:p w14:paraId="45A2A67E" w14:textId="77777777" w:rsidR="00F42B31" w:rsidRPr="00F42B31" w:rsidRDefault="00F42B31" w:rsidP="00F42B31">
      <w:pPr>
        <w:spacing w:line="360" w:lineRule="auto"/>
        <w:ind w:firstLineChars="300" w:firstLine="1320"/>
        <w:rPr>
          <w:rFonts w:eastAsia="宋体" w:cs="Times New Roman" w:hint="eastAsia"/>
          <w:sz w:val="44"/>
          <w:szCs w:val="44"/>
        </w:rPr>
      </w:pPr>
    </w:p>
    <w:p w14:paraId="5C6AE599" w14:textId="77777777" w:rsidR="00253384" w:rsidRDefault="00253384" w:rsidP="00417ECC">
      <w:pPr>
        <w:spacing w:line="360" w:lineRule="auto"/>
        <w:ind w:firstLineChars="300" w:firstLine="1320"/>
        <w:rPr>
          <w:rFonts w:eastAsia="宋体" w:cs="Times New Roman"/>
          <w:sz w:val="44"/>
          <w:szCs w:val="44"/>
        </w:rPr>
      </w:pPr>
    </w:p>
    <w:p w14:paraId="0BF7034A" w14:textId="23807571" w:rsidR="00253384" w:rsidRPr="00417ECC" w:rsidRDefault="00253384" w:rsidP="00417ECC">
      <w:pPr>
        <w:spacing w:line="360" w:lineRule="auto"/>
        <w:ind w:firstLineChars="300" w:firstLine="1320"/>
        <w:rPr>
          <w:sz w:val="44"/>
          <w:szCs w:val="44"/>
        </w:rPr>
      </w:pPr>
      <w:r>
        <w:rPr>
          <w:rFonts w:eastAsia="宋体" w:cs="Times New Roman" w:hint="eastAsia"/>
          <w:sz w:val="44"/>
          <w:szCs w:val="44"/>
        </w:rPr>
        <w:t>时</w:t>
      </w:r>
      <w:r>
        <w:rPr>
          <w:rFonts w:eastAsia="宋体" w:cs="Times New Roman" w:hint="eastAsia"/>
          <w:sz w:val="44"/>
          <w:szCs w:val="44"/>
        </w:rPr>
        <w:t xml:space="preserve"> </w:t>
      </w:r>
      <w:r>
        <w:rPr>
          <w:rFonts w:eastAsia="宋体" w:cs="Times New Roman"/>
          <w:sz w:val="44"/>
          <w:szCs w:val="44"/>
        </w:rPr>
        <w:t xml:space="preserve">   </w:t>
      </w:r>
      <w:r>
        <w:rPr>
          <w:rFonts w:eastAsia="宋体" w:cs="Times New Roman" w:hint="eastAsia"/>
          <w:sz w:val="44"/>
          <w:szCs w:val="44"/>
        </w:rPr>
        <w:t>间：</w:t>
      </w:r>
      <w:r>
        <w:rPr>
          <w:rFonts w:eastAsia="宋体" w:cs="Times New Roman" w:hint="eastAsia"/>
          <w:sz w:val="44"/>
          <w:szCs w:val="44"/>
        </w:rPr>
        <w:t>2</w:t>
      </w:r>
      <w:r>
        <w:rPr>
          <w:rFonts w:eastAsia="宋体" w:cs="Times New Roman"/>
          <w:sz w:val="44"/>
          <w:szCs w:val="44"/>
        </w:rPr>
        <w:t>020.</w:t>
      </w:r>
      <w:r w:rsidR="00F53691">
        <w:rPr>
          <w:rFonts w:eastAsia="宋体" w:cs="Times New Roman" w:hint="eastAsia"/>
          <w:sz w:val="44"/>
          <w:szCs w:val="44"/>
        </w:rPr>
        <w:t>06</w:t>
      </w:r>
      <w:r>
        <w:rPr>
          <w:rFonts w:eastAsia="宋体" w:cs="Times New Roman"/>
          <w:sz w:val="44"/>
          <w:szCs w:val="44"/>
        </w:rPr>
        <w:t>.</w:t>
      </w:r>
      <w:r w:rsidR="00F53691">
        <w:rPr>
          <w:rFonts w:eastAsia="宋体" w:cs="Times New Roman" w:hint="eastAsia"/>
          <w:sz w:val="44"/>
          <w:szCs w:val="44"/>
        </w:rPr>
        <w:t>15</w:t>
      </w:r>
    </w:p>
    <w:p w14:paraId="1E45E628" w14:textId="77777777" w:rsidR="00417ECC" w:rsidRDefault="00417ECC" w:rsidP="00DA13F2">
      <w:pPr>
        <w:spacing w:line="360" w:lineRule="auto"/>
      </w:pPr>
      <w:r>
        <w:br w:type="page"/>
      </w:r>
    </w:p>
    <w:p w14:paraId="07299F3A" w14:textId="3EABAB27" w:rsidR="007F34CA" w:rsidRDefault="00CC448E" w:rsidP="007F34CA">
      <w:pPr>
        <w:pStyle w:val="a7"/>
        <w:numPr>
          <w:ilvl w:val="0"/>
          <w:numId w:val="1"/>
        </w:numPr>
        <w:spacing w:line="360" w:lineRule="auto"/>
        <w:ind w:firstLineChars="0"/>
        <w:rPr>
          <w:rFonts w:eastAsia="宋体" w:cs="Times New Roman"/>
        </w:rPr>
      </w:pPr>
      <w:r>
        <w:rPr>
          <w:rFonts w:eastAsia="宋体" w:cs="Times New Roman" w:hint="eastAsia"/>
        </w:rPr>
        <w:lastRenderedPageBreak/>
        <w:t>简述对电磁兼容的理解以及应用领域，并针对你感兴趣的一个领域阐述自己的见解。</w:t>
      </w:r>
      <w:r>
        <w:rPr>
          <w:rFonts w:eastAsia="宋体" w:cs="Times New Roman" w:hint="eastAsia"/>
        </w:rPr>
        <w:t>(</w:t>
      </w:r>
      <w:r>
        <w:rPr>
          <w:rFonts w:eastAsia="宋体" w:cs="Times New Roman"/>
        </w:rPr>
        <w:t>500</w:t>
      </w:r>
      <w:r>
        <w:rPr>
          <w:rFonts w:eastAsia="宋体" w:cs="Times New Roman" w:hint="eastAsia"/>
        </w:rPr>
        <w:t>字以内</w:t>
      </w:r>
      <w:r>
        <w:rPr>
          <w:rFonts w:eastAsia="宋体" w:cs="Times New Roman"/>
        </w:rPr>
        <w:t>)</w:t>
      </w:r>
    </w:p>
    <w:p w14:paraId="5AD1DDE5" w14:textId="77777777" w:rsidR="007F34CA" w:rsidRDefault="007F34CA" w:rsidP="007F34CA">
      <w:pPr>
        <w:pStyle w:val="a7"/>
        <w:spacing w:line="360" w:lineRule="auto"/>
        <w:ind w:left="360" w:firstLineChars="0" w:firstLine="0"/>
        <w:rPr>
          <w:rFonts w:eastAsia="宋体" w:cs="Times New Roman" w:hint="eastAsia"/>
        </w:rPr>
      </w:pPr>
    </w:p>
    <w:p w14:paraId="5B304BD7" w14:textId="7169E957" w:rsidR="007F34CA" w:rsidRPr="007F34CA" w:rsidRDefault="007F34CA" w:rsidP="007F34CA">
      <w:pPr>
        <w:spacing w:line="360" w:lineRule="auto"/>
        <w:ind w:firstLine="360"/>
        <w:rPr>
          <w:rFonts w:eastAsia="宋体" w:cs="Times New Roman"/>
        </w:rPr>
      </w:pPr>
      <w:r w:rsidRPr="007F34CA">
        <w:rPr>
          <w:rFonts w:eastAsia="宋体" w:cs="Times New Roman" w:hint="eastAsia"/>
        </w:rPr>
        <w:t>电磁兼容就是要求在有限的空间、时间和频谱资源等条件下，各种用电设备可以共存，且设备或系统在其电磁环境正常工作时，要使其它的用电设备或系统在其可承受干扰的范围内工作。电子、电气设备在工作时不可避免会泄露电磁能量，为了保证效率、安全与经济，需要用到电磁兼容理论的知识。</w:t>
      </w:r>
    </w:p>
    <w:p w14:paraId="5893C174" w14:textId="77777777" w:rsidR="007F34CA" w:rsidRPr="007F34CA" w:rsidRDefault="007F34CA" w:rsidP="007F34CA">
      <w:pPr>
        <w:widowControl w:val="0"/>
        <w:spacing w:line="360" w:lineRule="auto"/>
        <w:ind w:firstLine="420"/>
        <w:rPr>
          <w:rFonts w:eastAsia="宋体" w:cs="Times New Roman"/>
        </w:rPr>
      </w:pPr>
      <w:r w:rsidRPr="007F34CA">
        <w:rPr>
          <w:rFonts w:eastAsia="宋体" w:cs="Times New Roman" w:hint="eastAsia"/>
        </w:rPr>
        <w:t>电磁兼容的主要应用领域，包括但不限于航空和航天技术、卫星技术、无线电通信、电力传输、家用仪器、医疗仪器。</w:t>
      </w:r>
    </w:p>
    <w:p w14:paraId="63F7FC33" w14:textId="5F3A3F1A" w:rsidR="007F34CA" w:rsidRPr="00615EBE" w:rsidRDefault="007F34CA" w:rsidP="007F34CA">
      <w:pPr>
        <w:pStyle w:val="a7"/>
        <w:widowControl w:val="0"/>
        <w:spacing w:line="360" w:lineRule="auto"/>
        <w:ind w:firstLineChars="0"/>
        <w:rPr>
          <w:rFonts w:eastAsia="宋体" w:cs="Times New Roman"/>
        </w:rPr>
      </w:pPr>
      <w:r w:rsidRPr="00615EBE">
        <w:rPr>
          <w:rFonts w:eastAsia="宋体" w:cs="Times New Roman" w:hint="eastAsia"/>
        </w:rPr>
        <w:t>我对无线电通讯领域比较感兴趣。无线电通讯我理解为是人们通过一些方法将需要传送的信息调制到无线电波（电磁波）上，无线电波作为信息的载体由发射端的天线发射出去，经由空间传至接收端的天线，最后人们从无线电波中抽取出信息，从而完成信息的通讯的过程。其中，</w:t>
      </w:r>
      <w:r>
        <w:rPr>
          <w:rFonts w:eastAsia="宋体" w:cs="Times New Roman" w:hint="eastAsia"/>
        </w:rPr>
        <w:t>信息怎么才能既高效又经济地传输？涉及到电磁兼容设计方法的知识；传递信息的过程如何避免电磁干扰？涉及到去除电磁噪声的知识；</w:t>
      </w:r>
      <w:r w:rsidRPr="00615EBE">
        <w:rPr>
          <w:rFonts w:eastAsia="宋体" w:cs="Times New Roman" w:hint="eastAsia"/>
        </w:rPr>
        <w:t>信号传递过程中如何保持其稳定与保密性？也涉及到</w:t>
      </w:r>
      <w:r>
        <w:rPr>
          <w:rFonts w:eastAsia="宋体" w:cs="Times New Roman" w:hint="eastAsia"/>
        </w:rPr>
        <w:t>电磁泄漏与防护技术的知识。</w:t>
      </w:r>
    </w:p>
    <w:p w14:paraId="3351E31D" w14:textId="77777777" w:rsidR="00DA13F2" w:rsidRPr="007F34CA" w:rsidRDefault="00DA13F2" w:rsidP="00F40E2D">
      <w:pPr>
        <w:pStyle w:val="a7"/>
        <w:widowControl w:val="0"/>
        <w:spacing w:line="360" w:lineRule="auto"/>
        <w:ind w:left="357" w:firstLineChars="0" w:firstLine="0"/>
        <w:rPr>
          <w:rFonts w:eastAsia="宋体" w:cs="Times New Roman"/>
        </w:rPr>
      </w:pPr>
    </w:p>
    <w:p w14:paraId="67828F72" w14:textId="75A71EBA" w:rsidR="003E4A84" w:rsidRDefault="003E4A84" w:rsidP="00DA13F2">
      <w:pPr>
        <w:pStyle w:val="a7"/>
        <w:numPr>
          <w:ilvl w:val="0"/>
          <w:numId w:val="1"/>
        </w:numPr>
        <w:spacing w:line="360" w:lineRule="auto"/>
        <w:ind w:firstLineChars="0"/>
        <w:rPr>
          <w:rFonts w:eastAsia="宋体" w:cs="Times New Roman"/>
        </w:rPr>
      </w:pPr>
      <w:r>
        <w:rPr>
          <w:rFonts w:eastAsia="宋体" w:cs="Times New Roman" w:hint="eastAsia"/>
        </w:rPr>
        <w:t>电磁干扰的三要素是什么？常见的自然干扰源和人为干扰源有哪些？</w:t>
      </w:r>
    </w:p>
    <w:p w14:paraId="2752AB8D" w14:textId="77777777" w:rsidR="007F34CA" w:rsidRDefault="007F34CA" w:rsidP="007F34CA">
      <w:pPr>
        <w:pStyle w:val="a7"/>
        <w:spacing w:line="360" w:lineRule="auto"/>
        <w:ind w:left="360" w:firstLineChars="0" w:firstLine="0"/>
        <w:rPr>
          <w:rFonts w:eastAsia="宋体" w:cs="Times New Roman" w:hint="eastAsia"/>
        </w:rPr>
      </w:pPr>
    </w:p>
    <w:p w14:paraId="760872CB" w14:textId="4C47CE73" w:rsidR="007F34CA" w:rsidRPr="007F34CA" w:rsidRDefault="007F34CA" w:rsidP="007F34CA">
      <w:pPr>
        <w:spacing w:line="360" w:lineRule="auto"/>
        <w:ind w:firstLine="420"/>
        <w:rPr>
          <w:rFonts w:eastAsia="宋体" w:cs="Times New Roman"/>
        </w:rPr>
      </w:pPr>
      <w:r w:rsidRPr="007F34CA">
        <w:rPr>
          <w:rFonts w:eastAsia="宋体" w:cs="Times New Roman" w:hint="eastAsia"/>
        </w:rPr>
        <w:t>电磁干扰的三要素是电磁干扰源、干扰传播途径和敏感设备。</w:t>
      </w:r>
    </w:p>
    <w:p w14:paraId="3D28DFC4" w14:textId="77777777" w:rsidR="007F34CA" w:rsidRPr="007F34CA" w:rsidRDefault="007F34CA" w:rsidP="007F34CA">
      <w:pPr>
        <w:spacing w:line="360" w:lineRule="auto"/>
        <w:ind w:firstLine="420"/>
        <w:rPr>
          <w:rFonts w:eastAsia="宋体" w:cs="Times New Roman"/>
        </w:rPr>
      </w:pPr>
      <w:r w:rsidRPr="007F34CA">
        <w:rPr>
          <w:rFonts w:eastAsia="宋体" w:cs="Times New Roman" w:hint="eastAsia"/>
        </w:rPr>
        <w:t>自然干扰源主要分为宇宙干扰，大气干扰，热噪声和沉积静电干扰，常见的自然干扰源举例有大气层的天电噪声、地球外层空间的宇宙噪声等等。</w:t>
      </w:r>
    </w:p>
    <w:p w14:paraId="641D2C28" w14:textId="77777777" w:rsidR="007F34CA" w:rsidRPr="007F34CA" w:rsidRDefault="007F34CA" w:rsidP="007F34CA">
      <w:pPr>
        <w:spacing w:line="360" w:lineRule="auto"/>
        <w:ind w:firstLine="420"/>
        <w:rPr>
          <w:rFonts w:eastAsia="宋体" w:cs="Times New Roman"/>
        </w:rPr>
      </w:pPr>
      <w:r w:rsidRPr="007F34CA">
        <w:rPr>
          <w:rFonts w:eastAsia="宋体" w:cs="Times New Roman" w:hint="eastAsia"/>
        </w:rPr>
        <w:t>人为干扰源主要分为工业科学医疗设备干扰、高压电力系统、信息技术设备、静电放电、无线电发射设备等等。常见的人为干扰源举例有广播、电视、通信、雷达和导航等无线电设备、电动机械、家用电器以及工业、医用射频设备等等。</w:t>
      </w:r>
    </w:p>
    <w:p w14:paraId="16C6064C" w14:textId="77777777" w:rsidR="003E4A84" w:rsidRPr="007F34CA" w:rsidRDefault="003E4A84" w:rsidP="003E4A84">
      <w:pPr>
        <w:pStyle w:val="a7"/>
        <w:ind w:firstLine="480"/>
        <w:rPr>
          <w:rFonts w:eastAsia="宋体" w:cs="Times New Roman"/>
        </w:rPr>
      </w:pPr>
    </w:p>
    <w:p w14:paraId="45EC4B14" w14:textId="77777777" w:rsidR="003E4A84" w:rsidRDefault="003E4A84" w:rsidP="00DA13F2">
      <w:pPr>
        <w:pStyle w:val="a7"/>
        <w:numPr>
          <w:ilvl w:val="0"/>
          <w:numId w:val="1"/>
        </w:numPr>
        <w:spacing w:line="360" w:lineRule="auto"/>
        <w:ind w:firstLineChars="0"/>
        <w:rPr>
          <w:rFonts w:eastAsia="宋体" w:cs="Times New Roman"/>
        </w:rPr>
      </w:pPr>
      <w:r>
        <w:rPr>
          <w:rFonts w:eastAsia="宋体" w:cs="Times New Roman" w:hint="eastAsia"/>
        </w:rPr>
        <w:t>如果将战斗机作为一个设备或系统，其正常使用中受到的电磁干扰主要有哪些</w:t>
      </w:r>
      <w:r w:rsidR="002F38E3">
        <w:rPr>
          <w:rFonts w:eastAsia="宋体" w:cs="Times New Roman" w:hint="eastAsia"/>
        </w:rPr>
        <w:t>(</w:t>
      </w:r>
      <w:r w:rsidR="002F38E3">
        <w:rPr>
          <w:rFonts w:eastAsia="宋体" w:cs="Times New Roman" w:hint="eastAsia"/>
        </w:rPr>
        <w:t>至少列举三种</w:t>
      </w:r>
      <w:r w:rsidR="002F38E3">
        <w:rPr>
          <w:rFonts w:eastAsia="宋体" w:cs="Times New Roman"/>
        </w:rPr>
        <w:t>)</w:t>
      </w:r>
      <w:r>
        <w:rPr>
          <w:rFonts w:eastAsia="宋体" w:cs="Times New Roman" w:hint="eastAsia"/>
        </w:rPr>
        <w:t>？采取哪些措施可以抑制这些电磁干扰？</w:t>
      </w:r>
    </w:p>
    <w:p w14:paraId="69362677" w14:textId="77777777" w:rsidR="007F34CA" w:rsidRDefault="007F34CA" w:rsidP="007F34CA">
      <w:pPr>
        <w:pStyle w:val="a7"/>
        <w:spacing w:line="360" w:lineRule="auto"/>
        <w:ind w:left="780" w:firstLineChars="0" w:firstLine="60"/>
        <w:rPr>
          <w:rFonts w:eastAsia="宋体" w:cs="Times New Roman"/>
        </w:rPr>
      </w:pPr>
      <w:r>
        <w:rPr>
          <w:rFonts w:eastAsia="宋体" w:cs="Times New Roman" w:hint="eastAsia"/>
        </w:rPr>
        <w:lastRenderedPageBreak/>
        <w:t>1.</w:t>
      </w:r>
      <w:r>
        <w:rPr>
          <w:rFonts w:eastAsia="宋体" w:cs="Times New Roman" w:hint="eastAsia"/>
        </w:rPr>
        <w:t>地面可能存在的大功率无线电台的电磁干扰</w:t>
      </w:r>
    </w:p>
    <w:p w14:paraId="5A12F8E4" w14:textId="77777777" w:rsidR="007F34CA" w:rsidRDefault="007F34CA" w:rsidP="007F34CA">
      <w:pPr>
        <w:pStyle w:val="a7"/>
        <w:spacing w:line="360" w:lineRule="auto"/>
        <w:ind w:left="840" w:firstLineChars="0" w:firstLine="0"/>
        <w:rPr>
          <w:rFonts w:eastAsia="宋体" w:cs="Times New Roman"/>
        </w:rPr>
      </w:pPr>
      <w:r>
        <w:rPr>
          <w:rFonts w:eastAsia="宋体" w:cs="Times New Roman" w:hint="eastAsia"/>
        </w:rPr>
        <w:t>2.</w:t>
      </w:r>
      <w:r w:rsidRPr="007F34CA">
        <w:rPr>
          <w:rFonts w:eastAsia="宋体" w:cs="Times New Roman" w:hint="eastAsia"/>
        </w:rPr>
        <w:t>飞机自身的电子设备之间会存在电磁干扰</w:t>
      </w:r>
    </w:p>
    <w:p w14:paraId="51DAE809" w14:textId="370386FA" w:rsidR="007F34CA" w:rsidRPr="007F34CA" w:rsidRDefault="007F34CA" w:rsidP="007F34CA">
      <w:pPr>
        <w:pStyle w:val="a7"/>
        <w:spacing w:line="360" w:lineRule="auto"/>
        <w:ind w:left="420" w:firstLineChars="0"/>
        <w:rPr>
          <w:rFonts w:eastAsia="宋体" w:cs="Times New Roman"/>
        </w:rPr>
      </w:pPr>
      <w:r>
        <w:rPr>
          <w:rFonts w:eastAsia="宋体" w:cs="Times New Roman" w:hint="eastAsia"/>
        </w:rPr>
        <w:t>3.</w:t>
      </w:r>
      <w:r w:rsidRPr="007F34CA">
        <w:rPr>
          <w:rFonts w:eastAsia="宋体" w:cs="Times New Roman" w:hint="eastAsia"/>
        </w:rPr>
        <w:t>战斗机上人员所携带的通讯设备可能存在电磁干扰</w:t>
      </w:r>
    </w:p>
    <w:p w14:paraId="56047A6F" w14:textId="77777777" w:rsidR="007F34CA" w:rsidRDefault="007F34CA" w:rsidP="007F34CA">
      <w:pPr>
        <w:spacing w:line="360" w:lineRule="auto"/>
        <w:ind w:left="480"/>
        <w:rPr>
          <w:rFonts w:eastAsia="宋体" w:cs="Times New Roman"/>
        </w:rPr>
      </w:pPr>
    </w:p>
    <w:p w14:paraId="04D9D403" w14:textId="77777777" w:rsidR="007F34CA" w:rsidRDefault="007F34CA" w:rsidP="007F34CA">
      <w:pPr>
        <w:spacing w:line="360" w:lineRule="auto"/>
        <w:ind w:left="480" w:firstLineChars="200" w:firstLine="480"/>
        <w:rPr>
          <w:rFonts w:eastAsia="宋体" w:cs="Times New Roman"/>
        </w:rPr>
      </w:pPr>
      <w:r>
        <w:rPr>
          <w:rFonts w:eastAsia="宋体" w:cs="Times New Roman" w:hint="eastAsia"/>
        </w:rPr>
        <w:t>可以采取屏蔽、滤波、接地、搭接、合理布线等传统技术措施，此外还可以采取回避和疏导的技术处理，例如空间方位分离，时间闭锁分隔、频率划分与管制、吸收和旁路等等。</w:t>
      </w:r>
    </w:p>
    <w:p w14:paraId="33A728D8" w14:textId="77777777" w:rsidR="007F34CA" w:rsidRPr="005E7904" w:rsidRDefault="007F34CA" w:rsidP="007F34CA">
      <w:pPr>
        <w:spacing w:line="360" w:lineRule="auto"/>
        <w:ind w:left="480" w:firstLineChars="200" w:firstLine="480"/>
        <w:rPr>
          <w:rFonts w:eastAsia="宋体" w:cs="Times New Roman"/>
        </w:rPr>
      </w:pPr>
      <w:r>
        <w:rPr>
          <w:rFonts w:eastAsia="宋体" w:cs="Times New Roman" w:hint="eastAsia"/>
        </w:rPr>
        <w:t>以战斗机系统为例，可以采取加大骚扰源与敏感设备之间空间距离的方法，也可以在接近地面无线功率较大的区域时暂时关闭易受干扰的敏感设备，也可以利用信号的频谱特性将干扰分量频率剔除，可以根据实际情况选择不同的抑制电磁干扰的方法。</w:t>
      </w:r>
    </w:p>
    <w:p w14:paraId="15092452" w14:textId="77777777" w:rsidR="003E4A84" w:rsidRPr="007F34CA" w:rsidRDefault="003E4A84" w:rsidP="003E4A84">
      <w:pPr>
        <w:pStyle w:val="a7"/>
        <w:ind w:firstLine="480"/>
        <w:rPr>
          <w:rFonts w:eastAsia="宋体" w:cs="Times New Roman"/>
        </w:rPr>
      </w:pPr>
    </w:p>
    <w:p w14:paraId="1AC32067" w14:textId="1D5DEFE7" w:rsidR="00BA54C3" w:rsidRDefault="00BA54C3" w:rsidP="00DA13F2">
      <w:pPr>
        <w:pStyle w:val="a7"/>
        <w:numPr>
          <w:ilvl w:val="0"/>
          <w:numId w:val="1"/>
        </w:numPr>
        <w:spacing w:line="360" w:lineRule="auto"/>
        <w:ind w:firstLineChars="0"/>
        <w:rPr>
          <w:rFonts w:eastAsia="宋体" w:cs="Times New Roman"/>
        </w:rPr>
      </w:pPr>
      <w:r w:rsidRPr="00BA54C3">
        <w:rPr>
          <w:rFonts w:eastAsia="宋体" w:cs="Times New Roman" w:hint="eastAsia"/>
        </w:rPr>
        <w:t>安全接地和信号接地的区别有哪些？它们的目的是什么？</w:t>
      </w:r>
    </w:p>
    <w:p w14:paraId="37C9248B" w14:textId="77777777" w:rsidR="007F34CA" w:rsidRPr="00BA54C3" w:rsidRDefault="007F34CA" w:rsidP="007F34CA">
      <w:pPr>
        <w:pStyle w:val="a7"/>
        <w:spacing w:line="360" w:lineRule="auto"/>
        <w:ind w:left="360" w:firstLineChars="0" w:firstLine="0"/>
        <w:rPr>
          <w:rFonts w:eastAsia="宋体" w:cs="Times New Roman" w:hint="eastAsia"/>
        </w:rPr>
      </w:pPr>
    </w:p>
    <w:p w14:paraId="610930DD" w14:textId="77777777" w:rsidR="008B3748" w:rsidRPr="007F34CA" w:rsidRDefault="008B3748" w:rsidP="00BA54C3">
      <w:pPr>
        <w:pStyle w:val="a7"/>
        <w:ind w:firstLine="480"/>
        <w:rPr>
          <w:rFonts w:eastAsia="宋体" w:cs="Times New Roman"/>
          <w:color w:val="000000" w:themeColor="text1"/>
        </w:rPr>
      </w:pPr>
      <w:r w:rsidRPr="007F34CA">
        <w:rPr>
          <w:rFonts w:eastAsia="宋体" w:cs="Times New Roman" w:hint="eastAsia"/>
          <w:color w:val="000000" w:themeColor="text1"/>
        </w:rPr>
        <w:t>安全接地是采用低阻抗的导体将用电设备的外壳连接到大地上，使操作人员不至于因设备外壳漏电或静电放电而发生触电危险。</w:t>
      </w:r>
    </w:p>
    <w:p w14:paraId="4ABED540" w14:textId="0958FEE9" w:rsidR="00BA54C3" w:rsidRPr="007F34CA" w:rsidRDefault="008B3748" w:rsidP="00BA54C3">
      <w:pPr>
        <w:pStyle w:val="a7"/>
        <w:ind w:firstLine="480"/>
        <w:rPr>
          <w:rFonts w:eastAsia="宋体" w:cs="Times New Roman"/>
          <w:color w:val="000000" w:themeColor="text1"/>
        </w:rPr>
      </w:pPr>
      <w:r w:rsidRPr="007F34CA">
        <w:rPr>
          <w:rFonts w:eastAsia="宋体" w:cs="Times New Roman" w:hint="eastAsia"/>
          <w:color w:val="000000" w:themeColor="text1"/>
        </w:rPr>
        <w:t>信号接地是为设备、系统内部各种电路的信号电压提供一个零电位的公共参考点或面。</w:t>
      </w:r>
    </w:p>
    <w:p w14:paraId="3637E1E0" w14:textId="77777777" w:rsidR="00C24AFB" w:rsidRPr="007F34CA" w:rsidRDefault="00C24AFB" w:rsidP="00BA54C3">
      <w:pPr>
        <w:pStyle w:val="a7"/>
        <w:ind w:firstLine="480"/>
        <w:rPr>
          <w:rFonts w:eastAsia="宋体" w:cs="Times New Roman" w:hint="eastAsia"/>
          <w:color w:val="000000" w:themeColor="text1"/>
        </w:rPr>
      </w:pPr>
    </w:p>
    <w:p w14:paraId="180470BD" w14:textId="12BD2719" w:rsidR="008B3748" w:rsidRPr="007F34CA" w:rsidRDefault="008B3748" w:rsidP="00BA54C3">
      <w:pPr>
        <w:pStyle w:val="a7"/>
        <w:ind w:firstLine="480"/>
        <w:rPr>
          <w:rFonts w:eastAsia="宋体" w:cs="Times New Roman"/>
          <w:color w:val="000000" w:themeColor="text1"/>
        </w:rPr>
      </w:pPr>
      <w:r w:rsidRPr="007F34CA">
        <w:rPr>
          <w:rFonts w:eastAsia="宋体" w:cs="Times New Roman" w:hint="eastAsia"/>
          <w:color w:val="000000" w:themeColor="text1"/>
        </w:rPr>
        <w:t>安全接地和信号接地的区别有：</w:t>
      </w:r>
    </w:p>
    <w:p w14:paraId="5357C81B" w14:textId="50EF336C" w:rsidR="008C2B34" w:rsidRPr="007F34CA" w:rsidRDefault="008C2B34" w:rsidP="008C2B34">
      <w:pPr>
        <w:pStyle w:val="a7"/>
        <w:numPr>
          <w:ilvl w:val="0"/>
          <w:numId w:val="2"/>
        </w:numPr>
        <w:ind w:firstLineChars="0"/>
        <w:rPr>
          <w:rFonts w:eastAsia="宋体" w:cs="Times New Roman"/>
          <w:color w:val="000000" w:themeColor="text1"/>
        </w:rPr>
      </w:pPr>
      <w:r w:rsidRPr="007F34CA">
        <w:rPr>
          <w:rFonts w:eastAsia="宋体" w:cs="Times New Roman" w:hint="eastAsia"/>
          <w:color w:val="000000" w:themeColor="text1"/>
        </w:rPr>
        <w:t>安全接地的作用是避免高电压直接接触设备外壳或者避免由于设备内部绝缘损坏而造成漏电打火使机壳带电，而信号接地的作用是在设备内部提供一个作为点位基准的导体，以保证设备工作稳定，抑制电磁骚扰。两者作用不同，适用于不同的需求。</w:t>
      </w:r>
    </w:p>
    <w:p w14:paraId="0394989F" w14:textId="18E10ED1" w:rsidR="008C2B34" w:rsidRPr="007F34CA" w:rsidRDefault="007008FA" w:rsidP="008C2B34">
      <w:pPr>
        <w:pStyle w:val="a7"/>
        <w:numPr>
          <w:ilvl w:val="0"/>
          <w:numId w:val="2"/>
        </w:numPr>
        <w:ind w:firstLineChars="0"/>
        <w:rPr>
          <w:rFonts w:eastAsia="宋体" w:cs="Times New Roman"/>
          <w:color w:val="000000" w:themeColor="text1"/>
        </w:rPr>
      </w:pPr>
      <w:r w:rsidRPr="007F34CA">
        <w:rPr>
          <w:rFonts w:eastAsia="宋体" w:cs="Times New Roman" w:hint="eastAsia"/>
          <w:color w:val="000000" w:themeColor="text1"/>
        </w:rPr>
        <w:t>安全接地是针对</w:t>
      </w:r>
      <w:r w:rsidR="00DF568C" w:rsidRPr="007F34CA">
        <w:rPr>
          <w:rFonts w:eastAsia="宋体" w:cs="Times New Roman" w:hint="eastAsia"/>
          <w:color w:val="000000" w:themeColor="text1"/>
        </w:rPr>
        <w:t>电源回路中电流所走的路径而言的，一般来说地流过的电流较大。而信号地主要是针对两块芯片或者模块之间的通信信号所流过的路径，一般来说信号地流过的电流很小。</w:t>
      </w:r>
    </w:p>
    <w:p w14:paraId="0D02237F" w14:textId="77777777" w:rsidR="00C24AFB" w:rsidRPr="007F34CA" w:rsidRDefault="00C24AFB" w:rsidP="00C24AFB">
      <w:pPr>
        <w:pStyle w:val="a7"/>
        <w:ind w:left="840" w:firstLineChars="0" w:firstLine="0"/>
        <w:rPr>
          <w:rFonts w:eastAsia="宋体" w:cs="Times New Roman" w:hint="eastAsia"/>
          <w:color w:val="000000" w:themeColor="text1"/>
        </w:rPr>
      </w:pPr>
    </w:p>
    <w:p w14:paraId="336D7FD2" w14:textId="193E6D8D" w:rsidR="008C2B34" w:rsidRPr="007F34CA" w:rsidRDefault="008C2B34" w:rsidP="008C2B34">
      <w:pPr>
        <w:ind w:left="480"/>
        <w:rPr>
          <w:rFonts w:eastAsia="宋体" w:cs="Times New Roman" w:hint="eastAsia"/>
          <w:color w:val="000000" w:themeColor="text1"/>
        </w:rPr>
      </w:pPr>
      <w:r w:rsidRPr="007F34CA">
        <w:rPr>
          <w:rFonts w:eastAsia="宋体" w:cs="Times New Roman" w:hint="eastAsia"/>
          <w:color w:val="000000" w:themeColor="text1"/>
        </w:rPr>
        <w:t>安全接地的目的是为了使设备与大地有一条低阻抗的电流通路，防止机壳</w:t>
      </w:r>
      <w:r w:rsidR="007008FA" w:rsidRPr="007F34CA">
        <w:rPr>
          <w:rFonts w:eastAsia="宋体" w:cs="Times New Roman" w:hint="eastAsia"/>
          <w:color w:val="000000" w:themeColor="text1"/>
        </w:rPr>
        <w:t>带点从而对操作人员造成伤害。信号接地的目的是为了保证设备工作稳定，抑制电磁骚扰。</w:t>
      </w:r>
    </w:p>
    <w:p w14:paraId="1607DD2E" w14:textId="1D8FB440" w:rsidR="00CB7EA6" w:rsidRDefault="00BA54C3" w:rsidP="00DA13F2">
      <w:pPr>
        <w:pStyle w:val="a7"/>
        <w:numPr>
          <w:ilvl w:val="0"/>
          <w:numId w:val="1"/>
        </w:numPr>
        <w:spacing w:line="360" w:lineRule="auto"/>
        <w:ind w:firstLineChars="0"/>
        <w:rPr>
          <w:rFonts w:eastAsia="宋体" w:cs="Times New Roman"/>
          <w:color w:val="000000" w:themeColor="text1"/>
        </w:rPr>
      </w:pPr>
      <w:r w:rsidRPr="007F34CA">
        <w:rPr>
          <w:rFonts w:eastAsia="宋体" w:cs="Times New Roman" w:hint="eastAsia"/>
          <w:color w:val="000000" w:themeColor="text1"/>
        </w:rPr>
        <w:lastRenderedPageBreak/>
        <w:t>舰载雷达主要有哪些，</w:t>
      </w:r>
      <w:r w:rsidR="00CB7EA6" w:rsidRPr="007F34CA">
        <w:rPr>
          <w:rFonts w:eastAsia="宋体" w:cs="Times New Roman" w:hint="eastAsia"/>
          <w:color w:val="000000" w:themeColor="text1"/>
        </w:rPr>
        <w:t>试分析</w:t>
      </w:r>
      <w:r w:rsidRPr="007F34CA">
        <w:rPr>
          <w:rFonts w:eastAsia="宋体" w:cs="Times New Roman" w:hint="eastAsia"/>
          <w:color w:val="000000" w:themeColor="text1"/>
        </w:rPr>
        <w:t>如何</w:t>
      </w:r>
      <w:r w:rsidR="00CB7EA6" w:rsidRPr="007F34CA">
        <w:rPr>
          <w:rFonts w:eastAsia="宋体" w:cs="Times New Roman" w:hint="eastAsia"/>
          <w:color w:val="000000" w:themeColor="text1"/>
        </w:rPr>
        <w:t>对舰载的</w:t>
      </w:r>
      <w:r w:rsidRPr="007F34CA">
        <w:rPr>
          <w:rFonts w:eastAsia="宋体" w:cs="Times New Roman" w:hint="eastAsia"/>
          <w:color w:val="000000" w:themeColor="text1"/>
        </w:rPr>
        <w:t>不同雷达之间</w:t>
      </w:r>
      <w:r w:rsidR="00CB7EA6" w:rsidRPr="007F34CA">
        <w:rPr>
          <w:rFonts w:eastAsia="宋体" w:cs="Times New Roman" w:hint="eastAsia"/>
          <w:color w:val="000000" w:themeColor="text1"/>
        </w:rPr>
        <w:t>进行电磁兼容的有效措施。</w:t>
      </w:r>
    </w:p>
    <w:p w14:paraId="2D02B6BF" w14:textId="77777777" w:rsidR="00F53691" w:rsidRPr="007F34CA" w:rsidRDefault="00F53691" w:rsidP="00F53691">
      <w:pPr>
        <w:pStyle w:val="a7"/>
        <w:spacing w:line="360" w:lineRule="auto"/>
        <w:ind w:left="360" w:firstLineChars="0" w:firstLine="0"/>
        <w:rPr>
          <w:rFonts w:eastAsia="宋体" w:cs="Times New Roman" w:hint="eastAsia"/>
          <w:color w:val="000000" w:themeColor="text1"/>
        </w:rPr>
      </w:pPr>
    </w:p>
    <w:p w14:paraId="46BCFAE3" w14:textId="35262C13" w:rsidR="00CB7EA6" w:rsidRPr="007F34CA" w:rsidRDefault="00F42B31" w:rsidP="00CB7EA6">
      <w:pPr>
        <w:pStyle w:val="a7"/>
        <w:ind w:firstLine="480"/>
        <w:rPr>
          <w:rFonts w:eastAsia="宋体" w:cs="Times New Roman"/>
          <w:color w:val="000000" w:themeColor="text1"/>
        </w:rPr>
      </w:pPr>
      <w:r w:rsidRPr="007F34CA">
        <w:rPr>
          <w:rFonts w:eastAsia="宋体" w:cs="Times New Roman" w:hint="eastAsia"/>
          <w:color w:val="000000" w:themeColor="text1"/>
        </w:rPr>
        <w:t>舰载雷达主要有警戒雷达、导弹制导雷达、炮瞄雷达、鱼雷攻击雷达、航海雷达、舰载机引导雷达</w:t>
      </w:r>
      <w:proofErr w:type="gramStart"/>
      <w:r w:rsidRPr="007F34CA">
        <w:rPr>
          <w:rFonts w:eastAsia="宋体" w:cs="Times New Roman" w:hint="eastAsia"/>
          <w:color w:val="000000" w:themeColor="text1"/>
        </w:rPr>
        <w:t>、着</w:t>
      </w:r>
      <w:proofErr w:type="gramEnd"/>
      <w:r w:rsidRPr="007F34CA">
        <w:rPr>
          <w:rFonts w:eastAsia="宋体" w:cs="Times New Roman" w:hint="eastAsia"/>
          <w:color w:val="000000" w:themeColor="text1"/>
        </w:rPr>
        <w:t>舰雷达等。</w:t>
      </w:r>
    </w:p>
    <w:p w14:paraId="024A5A5D" w14:textId="6C9DE57F" w:rsidR="00F42B31" w:rsidRPr="007F34CA" w:rsidRDefault="00F42B31" w:rsidP="00F42B31">
      <w:pPr>
        <w:spacing w:line="360" w:lineRule="auto"/>
        <w:ind w:firstLineChars="200" w:firstLine="480"/>
        <w:rPr>
          <w:rFonts w:eastAsia="宋体" w:cs="Times New Roman"/>
          <w:color w:val="000000" w:themeColor="text1"/>
        </w:rPr>
      </w:pPr>
      <w:r w:rsidRPr="007F34CA">
        <w:rPr>
          <w:rFonts w:eastAsia="宋体" w:cs="Times New Roman" w:hint="eastAsia"/>
          <w:color w:val="000000" w:themeColor="text1"/>
        </w:rPr>
        <w:t>所有硬件设备的干扰抑制方法都具有下列特点</w:t>
      </w:r>
      <w:r w:rsidRPr="007F34CA">
        <w:rPr>
          <w:rFonts w:eastAsia="宋体" w:cs="Times New Roman"/>
          <w:color w:val="000000" w:themeColor="text1"/>
        </w:rPr>
        <w:t>:</w:t>
      </w:r>
      <w:r w:rsidRPr="007F34CA">
        <w:rPr>
          <w:rFonts w:eastAsia="宋体" w:cs="Times New Roman" w:hint="eastAsia"/>
          <w:color w:val="000000" w:themeColor="text1"/>
        </w:rPr>
        <w:t>抑制电磁干扰源</w:t>
      </w:r>
      <w:r w:rsidRPr="007F34CA">
        <w:rPr>
          <w:rFonts w:eastAsia="宋体" w:cs="Times New Roman" w:hint="eastAsia"/>
          <w:color w:val="000000" w:themeColor="text1"/>
        </w:rPr>
        <w:t>，</w:t>
      </w:r>
      <w:r w:rsidRPr="007F34CA">
        <w:rPr>
          <w:rFonts w:eastAsia="宋体" w:cs="Times New Roman" w:hint="eastAsia"/>
          <w:color w:val="000000" w:themeColor="text1"/>
        </w:rPr>
        <w:t>切断电磁干扰的传输和耦合途径</w:t>
      </w:r>
      <w:r w:rsidRPr="007F34CA">
        <w:rPr>
          <w:rFonts w:eastAsia="宋体" w:cs="Times New Roman" w:hint="eastAsia"/>
          <w:color w:val="000000" w:themeColor="text1"/>
        </w:rPr>
        <w:t>，</w:t>
      </w:r>
      <w:r w:rsidRPr="007F34CA">
        <w:rPr>
          <w:rFonts w:eastAsia="宋体" w:cs="Times New Roman" w:hint="eastAsia"/>
          <w:color w:val="000000" w:themeColor="text1"/>
        </w:rPr>
        <w:t>降低电磁敏感装置的敏感性</w:t>
      </w:r>
      <w:r w:rsidRPr="007F34CA">
        <w:rPr>
          <w:rFonts w:eastAsia="宋体" w:cs="Times New Roman" w:hint="eastAsia"/>
          <w:color w:val="000000" w:themeColor="text1"/>
        </w:rPr>
        <w:t>。可以采取的电磁兼容的措施有：</w:t>
      </w:r>
      <w:r w:rsidRPr="007F34CA">
        <w:rPr>
          <w:rFonts w:eastAsia="宋体" w:cs="Times New Roman" w:hint="eastAsia"/>
          <w:color w:val="000000" w:themeColor="text1"/>
        </w:rPr>
        <w:t>选择抑制电磁干扰的电路</w:t>
      </w:r>
      <w:r w:rsidRPr="007F34CA">
        <w:rPr>
          <w:rFonts w:eastAsia="宋体" w:cs="Times New Roman" w:hint="eastAsia"/>
          <w:color w:val="000000" w:themeColor="text1"/>
        </w:rPr>
        <w:t>，</w:t>
      </w:r>
      <w:r w:rsidRPr="007F34CA">
        <w:rPr>
          <w:rFonts w:eastAsia="宋体" w:cs="Times New Roman" w:hint="eastAsia"/>
          <w:color w:val="000000" w:themeColor="text1"/>
        </w:rPr>
        <w:t>采用合适的工作状态</w:t>
      </w:r>
      <w:r w:rsidRPr="007F34CA">
        <w:rPr>
          <w:rFonts w:eastAsia="宋体" w:cs="Times New Roman" w:hint="eastAsia"/>
          <w:color w:val="000000" w:themeColor="text1"/>
        </w:rPr>
        <w:t>，</w:t>
      </w:r>
      <w:r w:rsidRPr="007F34CA">
        <w:rPr>
          <w:rFonts w:eastAsia="宋体" w:cs="Times New Roman" w:hint="eastAsia"/>
          <w:color w:val="000000" w:themeColor="text1"/>
        </w:rPr>
        <w:t>实施正确的搭接、接地、屏蔽、滤波、分层防护、分类布线等。另外</w:t>
      </w:r>
      <w:r w:rsidR="00C24AFB" w:rsidRPr="007F34CA">
        <w:rPr>
          <w:rFonts w:eastAsia="宋体" w:cs="Times New Roman" w:hint="eastAsia"/>
          <w:color w:val="000000" w:themeColor="text1"/>
        </w:rPr>
        <w:t>，</w:t>
      </w:r>
      <w:r w:rsidRPr="007F34CA">
        <w:rPr>
          <w:rFonts w:eastAsia="宋体" w:cs="Times New Roman" w:hint="eastAsia"/>
          <w:color w:val="000000" w:themeColor="text1"/>
        </w:rPr>
        <w:t>错开雷达工作频段和控制扫描时间</w:t>
      </w:r>
      <w:r w:rsidRPr="007F34CA">
        <w:rPr>
          <w:rFonts w:eastAsia="宋体" w:cs="Times New Roman" w:hint="eastAsia"/>
          <w:color w:val="000000" w:themeColor="text1"/>
        </w:rPr>
        <w:t>，</w:t>
      </w:r>
      <w:r w:rsidRPr="007F34CA">
        <w:rPr>
          <w:rFonts w:eastAsia="宋体" w:cs="Times New Roman" w:hint="eastAsia"/>
          <w:color w:val="000000" w:themeColor="text1"/>
        </w:rPr>
        <w:t>都能有效地抑制电磁干扰或降低敏感性。</w:t>
      </w:r>
    </w:p>
    <w:p w14:paraId="007A1AD9" w14:textId="14C7B5D4" w:rsidR="00C24AFB" w:rsidRPr="007F34CA" w:rsidRDefault="00C24AFB" w:rsidP="00F42B31">
      <w:pPr>
        <w:spacing w:line="360" w:lineRule="auto"/>
        <w:ind w:firstLineChars="200" w:firstLine="480"/>
        <w:rPr>
          <w:rFonts w:eastAsia="宋体" w:cs="Times New Roman"/>
          <w:color w:val="000000" w:themeColor="text1"/>
        </w:rPr>
      </w:pPr>
      <w:r w:rsidRPr="007F34CA">
        <w:rPr>
          <w:rFonts w:eastAsia="宋体" w:cs="Times New Roman" w:hint="eastAsia"/>
          <w:color w:val="000000" w:themeColor="text1"/>
        </w:rPr>
        <w:t>接下来分析不同雷达之间电磁兼容的具体措施：</w:t>
      </w:r>
    </w:p>
    <w:p w14:paraId="4C9738F7" w14:textId="1BA28716" w:rsidR="00C24AFB" w:rsidRPr="007F34CA" w:rsidRDefault="00C24AFB" w:rsidP="00C24AFB">
      <w:pPr>
        <w:pStyle w:val="a7"/>
        <w:numPr>
          <w:ilvl w:val="0"/>
          <w:numId w:val="3"/>
        </w:numPr>
        <w:spacing w:line="360" w:lineRule="auto"/>
        <w:ind w:firstLineChars="0"/>
        <w:rPr>
          <w:rFonts w:eastAsia="宋体" w:cs="Times New Roman"/>
          <w:color w:val="000000" w:themeColor="text1"/>
        </w:rPr>
      </w:pPr>
      <w:r w:rsidRPr="007F34CA">
        <w:rPr>
          <w:rFonts w:eastAsia="宋体" w:cs="Times New Roman" w:hint="eastAsia"/>
          <w:color w:val="000000" w:themeColor="text1"/>
        </w:rPr>
        <w:t>接地</w:t>
      </w:r>
    </w:p>
    <w:p w14:paraId="4FDA9933" w14:textId="28255884" w:rsidR="00C24AFB" w:rsidRPr="007F34CA" w:rsidRDefault="00C24AFB" w:rsidP="007F34CA">
      <w:pPr>
        <w:pStyle w:val="a7"/>
        <w:spacing w:line="360" w:lineRule="auto"/>
        <w:ind w:left="840" w:firstLineChars="0"/>
        <w:rPr>
          <w:rFonts w:eastAsia="宋体" w:cs="Times New Roman"/>
          <w:color w:val="000000" w:themeColor="text1"/>
        </w:rPr>
      </w:pPr>
      <w:r w:rsidRPr="007F34CA">
        <w:rPr>
          <w:rFonts w:eastAsia="宋体" w:cs="Times New Roman" w:hint="eastAsia"/>
          <w:color w:val="000000" w:themeColor="text1"/>
        </w:rPr>
        <w:t>电路接地形式很多</w:t>
      </w:r>
      <w:r w:rsidRPr="007F34CA">
        <w:rPr>
          <w:rFonts w:eastAsia="宋体" w:cs="Times New Roman" w:hint="eastAsia"/>
          <w:color w:val="000000" w:themeColor="text1"/>
        </w:rPr>
        <w:t>,</w:t>
      </w:r>
      <w:r w:rsidRPr="007F34CA">
        <w:rPr>
          <w:rFonts w:eastAsia="宋体" w:cs="Times New Roman" w:hint="eastAsia"/>
          <w:color w:val="000000" w:themeColor="text1"/>
        </w:rPr>
        <w:t>包括单点接地、多点接地、混合接地等。对不同的</w:t>
      </w:r>
      <w:r w:rsidRPr="007F34CA">
        <w:rPr>
          <w:rFonts w:eastAsia="宋体" w:cs="Times New Roman" w:hint="eastAsia"/>
          <w:color w:val="000000" w:themeColor="text1"/>
        </w:rPr>
        <w:t>电</w:t>
      </w:r>
      <w:r w:rsidRPr="007F34CA">
        <w:rPr>
          <w:rFonts w:eastAsia="宋体" w:cs="Times New Roman" w:hint="eastAsia"/>
          <w:color w:val="000000" w:themeColor="text1"/>
        </w:rPr>
        <w:t>路和传输线应根据其功能和工作频率选用不同的接地方法。</w:t>
      </w:r>
    </w:p>
    <w:p w14:paraId="3BC18004" w14:textId="77777777" w:rsidR="00C24AFB" w:rsidRPr="007F34CA" w:rsidRDefault="00C24AFB" w:rsidP="00C24AFB">
      <w:pPr>
        <w:pStyle w:val="a7"/>
        <w:spacing w:line="360" w:lineRule="auto"/>
        <w:ind w:left="840" w:firstLineChars="0" w:firstLine="0"/>
        <w:rPr>
          <w:rFonts w:eastAsia="宋体" w:cs="Times New Roman" w:hint="eastAsia"/>
          <w:color w:val="000000" w:themeColor="text1"/>
        </w:rPr>
      </w:pPr>
    </w:p>
    <w:p w14:paraId="3C064D20" w14:textId="1544C7F1" w:rsidR="00C24AFB" w:rsidRPr="007F34CA" w:rsidRDefault="00C24AFB" w:rsidP="007F34CA">
      <w:pPr>
        <w:pStyle w:val="a7"/>
        <w:spacing w:line="360" w:lineRule="auto"/>
        <w:ind w:left="840" w:firstLineChars="0"/>
        <w:rPr>
          <w:rFonts w:eastAsia="宋体" w:cs="Times New Roman" w:hint="eastAsia"/>
          <w:color w:val="000000" w:themeColor="text1"/>
        </w:rPr>
      </w:pPr>
      <w:r w:rsidRPr="007F34CA">
        <w:rPr>
          <w:rFonts w:eastAsia="宋体" w:cs="Times New Roman" w:hint="eastAsia"/>
          <w:color w:val="000000" w:themeColor="text1"/>
        </w:rPr>
        <w:t>雷达系统接地应按性能对地线进行分类</w:t>
      </w:r>
      <w:r w:rsidRPr="007F34CA">
        <w:rPr>
          <w:rFonts w:eastAsia="宋体" w:cs="Times New Roman" w:hint="eastAsia"/>
          <w:color w:val="000000" w:themeColor="text1"/>
        </w:rPr>
        <w:t>，</w:t>
      </w:r>
      <w:r w:rsidRPr="007F34CA">
        <w:rPr>
          <w:rFonts w:eastAsia="宋体" w:cs="Times New Roman" w:hint="eastAsia"/>
          <w:color w:val="000000" w:themeColor="text1"/>
        </w:rPr>
        <w:t>其中包括敏感信号和小信号地</w:t>
      </w:r>
      <w:r w:rsidRPr="007F34CA">
        <w:rPr>
          <w:rFonts w:eastAsia="宋体" w:cs="Times New Roman" w:hint="eastAsia"/>
          <w:color w:val="000000" w:themeColor="text1"/>
        </w:rPr>
        <w:t>，</w:t>
      </w:r>
      <w:r w:rsidRPr="007F34CA">
        <w:rPr>
          <w:rFonts w:eastAsia="宋体" w:cs="Times New Roman" w:hint="eastAsia"/>
          <w:color w:val="000000" w:themeColor="text1"/>
        </w:rPr>
        <w:t>不敏感信号和大信号地</w:t>
      </w:r>
      <w:r w:rsidRPr="007F34CA">
        <w:rPr>
          <w:rFonts w:eastAsia="宋体" w:cs="Times New Roman" w:hint="eastAsia"/>
          <w:color w:val="000000" w:themeColor="text1"/>
        </w:rPr>
        <w:t>，</w:t>
      </w:r>
      <w:r w:rsidRPr="007F34CA">
        <w:rPr>
          <w:rFonts w:eastAsia="宋体" w:cs="Times New Roman" w:hint="eastAsia"/>
          <w:color w:val="000000" w:themeColor="text1"/>
        </w:rPr>
        <w:t>干扰源地</w:t>
      </w:r>
      <w:r w:rsidRPr="007F34CA">
        <w:rPr>
          <w:rFonts w:eastAsia="宋体" w:cs="Times New Roman" w:hint="eastAsia"/>
          <w:color w:val="000000" w:themeColor="text1"/>
        </w:rPr>
        <w:t>，</w:t>
      </w:r>
      <w:r w:rsidRPr="007F34CA">
        <w:rPr>
          <w:rFonts w:eastAsia="宋体" w:cs="Times New Roman" w:hint="eastAsia"/>
          <w:color w:val="000000" w:themeColor="text1"/>
        </w:rPr>
        <w:t>电源地及金属构件地</w:t>
      </w:r>
      <w:r w:rsidRPr="007F34CA">
        <w:rPr>
          <w:rFonts w:eastAsia="宋体" w:cs="Times New Roman" w:hint="eastAsia"/>
          <w:color w:val="000000" w:themeColor="text1"/>
        </w:rPr>
        <w:t>。</w:t>
      </w:r>
      <w:r w:rsidRPr="007F34CA">
        <w:rPr>
          <w:rFonts w:eastAsia="宋体" w:cs="Times New Roman" w:hint="eastAsia"/>
          <w:color w:val="000000" w:themeColor="text1"/>
        </w:rPr>
        <w:t>按类分别连接</w:t>
      </w:r>
      <w:r w:rsidRPr="007F34CA">
        <w:rPr>
          <w:rFonts w:eastAsia="宋体" w:cs="Times New Roman" w:hint="eastAsia"/>
          <w:color w:val="000000" w:themeColor="text1"/>
        </w:rPr>
        <w:t>，</w:t>
      </w:r>
      <w:r w:rsidRPr="007F34CA">
        <w:rPr>
          <w:rFonts w:eastAsia="宋体" w:cs="Times New Roman" w:hint="eastAsia"/>
          <w:color w:val="000000" w:themeColor="text1"/>
        </w:rPr>
        <w:t>然后统一接到基准地。数字电路和模拟电路接地应分开</w:t>
      </w:r>
      <w:r w:rsidRPr="007F34CA">
        <w:rPr>
          <w:rFonts w:eastAsia="宋体" w:cs="Times New Roman" w:hint="eastAsia"/>
          <w:color w:val="000000" w:themeColor="text1"/>
        </w:rPr>
        <w:t>，</w:t>
      </w:r>
      <w:r w:rsidRPr="007F34CA">
        <w:rPr>
          <w:rFonts w:eastAsia="宋体" w:cs="Times New Roman" w:hint="eastAsia"/>
          <w:color w:val="000000" w:themeColor="text1"/>
        </w:rPr>
        <w:t>直接接入基准地。频率源接地应采用接地电阻很小的接地平面。</w:t>
      </w:r>
    </w:p>
    <w:p w14:paraId="45251E40" w14:textId="77777777" w:rsidR="00C24AFB" w:rsidRPr="007F34CA" w:rsidRDefault="00C24AFB" w:rsidP="00C24AFB">
      <w:pPr>
        <w:pStyle w:val="a7"/>
        <w:spacing w:line="360" w:lineRule="auto"/>
        <w:ind w:left="840" w:firstLineChars="0" w:firstLine="0"/>
        <w:rPr>
          <w:rFonts w:eastAsia="宋体" w:cs="Times New Roman" w:hint="eastAsia"/>
          <w:color w:val="000000" w:themeColor="text1"/>
        </w:rPr>
      </w:pPr>
    </w:p>
    <w:p w14:paraId="459F5044" w14:textId="0AB71284" w:rsidR="00C24AFB" w:rsidRPr="007F34CA" w:rsidRDefault="00C24AFB" w:rsidP="00C24AFB">
      <w:pPr>
        <w:pStyle w:val="a7"/>
        <w:numPr>
          <w:ilvl w:val="0"/>
          <w:numId w:val="3"/>
        </w:numPr>
        <w:spacing w:line="360" w:lineRule="auto"/>
        <w:ind w:firstLineChars="0"/>
        <w:rPr>
          <w:rFonts w:eastAsia="宋体" w:cs="Times New Roman"/>
          <w:color w:val="000000" w:themeColor="text1"/>
        </w:rPr>
      </w:pPr>
      <w:r w:rsidRPr="007F34CA">
        <w:rPr>
          <w:rFonts w:eastAsia="宋体" w:cs="Times New Roman" w:hint="eastAsia"/>
          <w:color w:val="000000" w:themeColor="text1"/>
        </w:rPr>
        <w:t>屏蔽</w:t>
      </w:r>
    </w:p>
    <w:p w14:paraId="34EEEA9E" w14:textId="77777777" w:rsidR="007F34CA" w:rsidRPr="007F34CA" w:rsidRDefault="00C24AFB" w:rsidP="007F34CA">
      <w:pPr>
        <w:pStyle w:val="a7"/>
        <w:spacing w:line="360" w:lineRule="auto"/>
        <w:ind w:left="840" w:firstLine="480"/>
        <w:rPr>
          <w:rFonts w:eastAsia="宋体" w:cs="Times New Roman"/>
          <w:color w:val="000000" w:themeColor="text1"/>
        </w:rPr>
      </w:pPr>
      <w:r w:rsidRPr="007F34CA">
        <w:rPr>
          <w:rFonts w:eastAsia="宋体" w:cs="Times New Roman" w:hint="eastAsia"/>
          <w:color w:val="000000" w:themeColor="text1"/>
        </w:rPr>
        <w:t>电磁屏蔽是借助于屏蔽体阻止电磁场在空间传播。电磁屏蔽有两方面作用</w:t>
      </w:r>
      <w:r w:rsidRPr="007F34CA">
        <w:rPr>
          <w:rFonts w:eastAsia="宋体" w:cs="Times New Roman" w:hint="eastAsia"/>
          <w:color w:val="000000" w:themeColor="text1"/>
        </w:rPr>
        <w:t>:</w:t>
      </w:r>
      <w:r w:rsidRPr="007F34CA">
        <w:rPr>
          <w:rFonts w:eastAsia="宋体" w:cs="Times New Roman" w:hint="eastAsia"/>
          <w:color w:val="000000" w:themeColor="text1"/>
        </w:rPr>
        <w:t>一是将受扰敏感体用屏蔽体包封</w:t>
      </w:r>
      <w:r w:rsidRPr="007F34CA">
        <w:rPr>
          <w:rFonts w:eastAsia="宋体" w:cs="Times New Roman" w:hint="eastAsia"/>
          <w:color w:val="000000" w:themeColor="text1"/>
        </w:rPr>
        <w:t>,</w:t>
      </w:r>
      <w:r w:rsidRPr="007F34CA">
        <w:rPr>
          <w:rFonts w:eastAsia="宋体" w:cs="Times New Roman" w:hint="eastAsia"/>
          <w:color w:val="000000" w:themeColor="text1"/>
        </w:rPr>
        <w:t>防止外界的电磁干扰</w:t>
      </w:r>
      <w:r w:rsidRPr="007F34CA">
        <w:rPr>
          <w:rFonts w:eastAsia="宋体" w:cs="Times New Roman" w:hint="eastAsia"/>
          <w:color w:val="000000" w:themeColor="text1"/>
        </w:rPr>
        <w:t>;</w:t>
      </w:r>
      <w:r w:rsidRPr="007F34CA">
        <w:rPr>
          <w:rFonts w:eastAsia="宋体" w:cs="Times New Roman" w:hint="eastAsia"/>
          <w:color w:val="000000" w:themeColor="text1"/>
        </w:rPr>
        <w:t>二是将可能的干扰源实施屏蔽</w:t>
      </w:r>
      <w:r w:rsidRPr="007F34CA">
        <w:rPr>
          <w:rFonts w:eastAsia="宋体" w:cs="Times New Roman" w:hint="eastAsia"/>
          <w:color w:val="000000" w:themeColor="text1"/>
        </w:rPr>
        <w:t>,</w:t>
      </w:r>
      <w:r w:rsidRPr="007F34CA">
        <w:rPr>
          <w:rFonts w:eastAsia="宋体" w:cs="Times New Roman" w:hint="eastAsia"/>
          <w:color w:val="000000" w:themeColor="text1"/>
        </w:rPr>
        <w:t>使之不能对外界进行电磁干扰。在雷达设备中</w:t>
      </w:r>
      <w:r w:rsidRPr="007F34CA">
        <w:rPr>
          <w:rFonts w:eastAsia="宋体" w:cs="Times New Roman" w:hint="eastAsia"/>
          <w:color w:val="000000" w:themeColor="text1"/>
        </w:rPr>
        <w:t>,</w:t>
      </w:r>
      <w:r w:rsidRPr="007F34CA">
        <w:rPr>
          <w:rFonts w:eastAsia="宋体" w:cs="Times New Roman" w:hint="eastAsia"/>
          <w:color w:val="000000" w:themeColor="text1"/>
        </w:rPr>
        <w:t>为了减少辐射干扰</w:t>
      </w:r>
      <w:r w:rsidRPr="007F34CA">
        <w:rPr>
          <w:rFonts w:eastAsia="宋体" w:cs="Times New Roman" w:hint="eastAsia"/>
          <w:color w:val="000000" w:themeColor="text1"/>
        </w:rPr>
        <w:t>,</w:t>
      </w:r>
      <w:r w:rsidRPr="007F34CA">
        <w:rPr>
          <w:rFonts w:eastAsia="宋体" w:cs="Times New Roman" w:hint="eastAsia"/>
          <w:color w:val="000000" w:themeColor="text1"/>
        </w:rPr>
        <w:t>对易产生干扰的器件、电路和对干扰敏感的器件、</w:t>
      </w:r>
      <w:r w:rsidR="007F34CA" w:rsidRPr="007F34CA">
        <w:rPr>
          <w:rFonts w:eastAsia="宋体" w:cs="Times New Roman" w:hint="eastAsia"/>
          <w:color w:val="000000" w:themeColor="text1"/>
        </w:rPr>
        <w:t>电</w:t>
      </w:r>
      <w:r w:rsidRPr="007F34CA">
        <w:rPr>
          <w:rFonts w:eastAsia="宋体" w:cs="Times New Roman" w:hint="eastAsia"/>
          <w:color w:val="000000" w:themeColor="text1"/>
        </w:rPr>
        <w:t>路以及连线都应进行屏蔽。</w:t>
      </w:r>
    </w:p>
    <w:p w14:paraId="2C4DFAA4" w14:textId="7D43D43B" w:rsidR="00C24AFB" w:rsidRPr="007F34CA" w:rsidRDefault="00C24AFB" w:rsidP="007F34CA">
      <w:pPr>
        <w:pStyle w:val="a7"/>
        <w:spacing w:line="360" w:lineRule="auto"/>
        <w:ind w:left="840" w:firstLine="480"/>
        <w:rPr>
          <w:rFonts w:eastAsia="宋体" w:cs="Times New Roman"/>
          <w:color w:val="000000" w:themeColor="text1"/>
        </w:rPr>
      </w:pPr>
      <w:r w:rsidRPr="007F34CA">
        <w:rPr>
          <w:rFonts w:eastAsia="宋体" w:cs="Times New Roman" w:hint="eastAsia"/>
          <w:color w:val="000000" w:themeColor="text1"/>
        </w:rPr>
        <w:lastRenderedPageBreak/>
        <w:t>要求屏蔽效果较高的电路应采用镀银铜壳体或铝壳、</w:t>
      </w:r>
      <w:proofErr w:type="gramStart"/>
      <w:r w:rsidRPr="007F34CA">
        <w:rPr>
          <w:rFonts w:eastAsia="宋体" w:cs="Times New Roman" w:hint="eastAsia"/>
          <w:color w:val="000000" w:themeColor="text1"/>
        </w:rPr>
        <w:t>铜壳进行</w:t>
      </w:r>
      <w:proofErr w:type="gramEnd"/>
      <w:r w:rsidRPr="007F34CA">
        <w:rPr>
          <w:rFonts w:eastAsia="宋体" w:cs="Times New Roman" w:hint="eastAsia"/>
          <w:color w:val="000000" w:themeColor="text1"/>
        </w:rPr>
        <w:t>屏蔽。雷达中的变压器和示波管应选用磁屏蔽。另外</w:t>
      </w:r>
      <w:r w:rsidRPr="007F34CA">
        <w:rPr>
          <w:rFonts w:eastAsia="宋体" w:cs="Times New Roman" w:hint="eastAsia"/>
          <w:color w:val="000000" w:themeColor="text1"/>
        </w:rPr>
        <w:t>,</w:t>
      </w:r>
      <w:r w:rsidRPr="007F34CA">
        <w:rPr>
          <w:rFonts w:eastAsia="宋体" w:cs="Times New Roman" w:hint="eastAsia"/>
          <w:color w:val="000000" w:themeColor="text1"/>
        </w:rPr>
        <w:t>单层屏蔽不能满足要求时</w:t>
      </w:r>
      <w:r w:rsidRPr="007F34CA">
        <w:rPr>
          <w:rFonts w:eastAsia="宋体" w:cs="Times New Roman" w:hint="eastAsia"/>
          <w:color w:val="000000" w:themeColor="text1"/>
        </w:rPr>
        <w:t>,</w:t>
      </w:r>
      <w:r w:rsidRPr="007F34CA">
        <w:rPr>
          <w:rFonts w:eastAsia="宋体" w:cs="Times New Roman" w:hint="eastAsia"/>
          <w:color w:val="000000" w:themeColor="text1"/>
        </w:rPr>
        <w:t>可用多层屏蔽。</w:t>
      </w:r>
    </w:p>
    <w:p w14:paraId="2E31E42E" w14:textId="77777777" w:rsidR="007F34CA" w:rsidRPr="007F34CA" w:rsidRDefault="007F34CA" w:rsidP="007F34CA">
      <w:pPr>
        <w:pStyle w:val="a7"/>
        <w:spacing w:line="360" w:lineRule="auto"/>
        <w:ind w:left="840" w:firstLine="480"/>
        <w:rPr>
          <w:rFonts w:eastAsia="宋体" w:cs="Times New Roman" w:hint="eastAsia"/>
          <w:color w:val="000000" w:themeColor="text1"/>
        </w:rPr>
      </w:pPr>
    </w:p>
    <w:p w14:paraId="0CB4D863" w14:textId="4B0B7F38" w:rsidR="00C24AFB" w:rsidRPr="007F34CA" w:rsidRDefault="00C24AFB" w:rsidP="00C24AFB">
      <w:pPr>
        <w:pStyle w:val="a7"/>
        <w:numPr>
          <w:ilvl w:val="0"/>
          <w:numId w:val="3"/>
        </w:numPr>
        <w:spacing w:line="360" w:lineRule="auto"/>
        <w:ind w:firstLineChars="0"/>
        <w:rPr>
          <w:rFonts w:eastAsia="宋体" w:cs="Times New Roman"/>
          <w:color w:val="000000" w:themeColor="text1"/>
        </w:rPr>
      </w:pPr>
      <w:r w:rsidRPr="007F34CA">
        <w:rPr>
          <w:rFonts w:eastAsia="宋体" w:cs="Times New Roman" w:hint="eastAsia"/>
          <w:color w:val="000000" w:themeColor="text1"/>
        </w:rPr>
        <w:t>滤波</w:t>
      </w:r>
    </w:p>
    <w:p w14:paraId="05DE6DBF" w14:textId="77777777" w:rsidR="007F34CA" w:rsidRPr="007F34CA" w:rsidRDefault="007F34CA" w:rsidP="007F34CA">
      <w:pPr>
        <w:pStyle w:val="a7"/>
        <w:spacing w:line="360" w:lineRule="auto"/>
        <w:ind w:left="840" w:firstLine="480"/>
        <w:rPr>
          <w:rFonts w:eastAsia="宋体" w:cs="Times New Roman"/>
          <w:color w:val="000000" w:themeColor="text1"/>
        </w:rPr>
      </w:pPr>
      <w:r w:rsidRPr="007F34CA">
        <w:rPr>
          <w:rFonts w:eastAsia="宋体" w:cs="Times New Roman" w:hint="eastAsia"/>
          <w:color w:val="000000" w:themeColor="text1"/>
        </w:rPr>
        <w:t>电磁屏蔽是借助于屏蔽体阻止电磁场在空间传播。电磁屏蔽有两方面作用</w:t>
      </w:r>
      <w:r w:rsidRPr="007F34CA">
        <w:rPr>
          <w:rFonts w:eastAsia="宋体" w:cs="Times New Roman" w:hint="eastAsia"/>
          <w:color w:val="000000" w:themeColor="text1"/>
        </w:rPr>
        <w:t>:</w:t>
      </w:r>
      <w:r w:rsidRPr="007F34CA">
        <w:rPr>
          <w:rFonts w:eastAsia="宋体" w:cs="Times New Roman" w:hint="eastAsia"/>
          <w:color w:val="000000" w:themeColor="text1"/>
        </w:rPr>
        <w:t>一是将受扰敏感体用屏蔽体包封</w:t>
      </w:r>
      <w:r w:rsidRPr="007F34CA">
        <w:rPr>
          <w:rFonts w:eastAsia="宋体" w:cs="Times New Roman" w:hint="eastAsia"/>
          <w:color w:val="000000" w:themeColor="text1"/>
        </w:rPr>
        <w:t>,</w:t>
      </w:r>
      <w:r w:rsidRPr="007F34CA">
        <w:rPr>
          <w:rFonts w:eastAsia="宋体" w:cs="Times New Roman" w:hint="eastAsia"/>
          <w:color w:val="000000" w:themeColor="text1"/>
        </w:rPr>
        <w:t>防止外界的电磁干扰</w:t>
      </w:r>
      <w:r w:rsidRPr="007F34CA">
        <w:rPr>
          <w:rFonts w:eastAsia="宋体" w:cs="Times New Roman" w:hint="eastAsia"/>
          <w:color w:val="000000" w:themeColor="text1"/>
        </w:rPr>
        <w:t>;</w:t>
      </w:r>
      <w:r w:rsidRPr="007F34CA">
        <w:rPr>
          <w:rFonts w:eastAsia="宋体" w:cs="Times New Roman" w:hint="eastAsia"/>
          <w:color w:val="000000" w:themeColor="text1"/>
        </w:rPr>
        <w:t>二是将可能的干扰源实施屏蔽</w:t>
      </w:r>
      <w:r w:rsidRPr="007F34CA">
        <w:rPr>
          <w:rFonts w:eastAsia="宋体" w:cs="Times New Roman" w:hint="eastAsia"/>
          <w:color w:val="000000" w:themeColor="text1"/>
        </w:rPr>
        <w:t>,</w:t>
      </w:r>
      <w:r w:rsidRPr="007F34CA">
        <w:rPr>
          <w:rFonts w:eastAsia="宋体" w:cs="Times New Roman" w:hint="eastAsia"/>
          <w:color w:val="000000" w:themeColor="text1"/>
        </w:rPr>
        <w:t>使之不能对外界进行电磁干扰。</w:t>
      </w:r>
    </w:p>
    <w:p w14:paraId="131C5E43" w14:textId="4124EFFC" w:rsidR="007F34CA" w:rsidRPr="007F34CA" w:rsidRDefault="007F34CA" w:rsidP="007F34CA">
      <w:pPr>
        <w:pStyle w:val="a7"/>
        <w:spacing w:line="360" w:lineRule="auto"/>
        <w:ind w:left="840" w:firstLine="480"/>
        <w:rPr>
          <w:rFonts w:eastAsia="宋体" w:cs="Times New Roman"/>
          <w:color w:val="000000" w:themeColor="text1"/>
        </w:rPr>
      </w:pPr>
      <w:r w:rsidRPr="007F34CA">
        <w:rPr>
          <w:rFonts w:eastAsia="宋体" w:cs="Times New Roman" w:hint="eastAsia"/>
          <w:color w:val="000000" w:themeColor="text1"/>
        </w:rPr>
        <w:t>在雷达设备中</w:t>
      </w:r>
      <w:r w:rsidRPr="007F34CA">
        <w:rPr>
          <w:rFonts w:eastAsia="宋体" w:cs="Times New Roman" w:hint="eastAsia"/>
          <w:color w:val="000000" w:themeColor="text1"/>
        </w:rPr>
        <w:t>,</w:t>
      </w:r>
      <w:r w:rsidRPr="007F34CA">
        <w:rPr>
          <w:rFonts w:eastAsia="宋体" w:cs="Times New Roman" w:hint="eastAsia"/>
          <w:color w:val="000000" w:themeColor="text1"/>
        </w:rPr>
        <w:t>为了减少辐射干扰</w:t>
      </w:r>
      <w:r w:rsidRPr="007F34CA">
        <w:rPr>
          <w:rFonts w:eastAsia="宋体" w:cs="Times New Roman" w:hint="eastAsia"/>
          <w:color w:val="000000" w:themeColor="text1"/>
        </w:rPr>
        <w:t>,</w:t>
      </w:r>
      <w:r w:rsidRPr="007F34CA">
        <w:rPr>
          <w:rFonts w:eastAsia="宋体" w:cs="Times New Roman" w:hint="eastAsia"/>
          <w:color w:val="000000" w:themeColor="text1"/>
        </w:rPr>
        <w:t>对易产生干扰的器件、电路和对干扰敏感的器件、电路以及连线都应进行屏蔽。要求屏蔽效果较高的电路应采用镀银铜壳体或铝壳、</w:t>
      </w:r>
      <w:proofErr w:type="gramStart"/>
      <w:r w:rsidRPr="007F34CA">
        <w:rPr>
          <w:rFonts w:eastAsia="宋体" w:cs="Times New Roman" w:hint="eastAsia"/>
          <w:color w:val="000000" w:themeColor="text1"/>
        </w:rPr>
        <w:t>铜壳进行</w:t>
      </w:r>
      <w:proofErr w:type="gramEnd"/>
      <w:r w:rsidRPr="007F34CA">
        <w:rPr>
          <w:rFonts w:eastAsia="宋体" w:cs="Times New Roman" w:hint="eastAsia"/>
          <w:color w:val="000000" w:themeColor="text1"/>
        </w:rPr>
        <w:t>屏蔽。雷达中的变压器和示波管应选用磁屏蔽。另外</w:t>
      </w:r>
      <w:r w:rsidRPr="007F34CA">
        <w:rPr>
          <w:rFonts w:eastAsia="宋体" w:cs="Times New Roman" w:hint="eastAsia"/>
          <w:color w:val="000000" w:themeColor="text1"/>
        </w:rPr>
        <w:t>,</w:t>
      </w:r>
      <w:r w:rsidRPr="007F34CA">
        <w:rPr>
          <w:rFonts w:eastAsia="宋体" w:cs="Times New Roman" w:hint="eastAsia"/>
          <w:color w:val="000000" w:themeColor="text1"/>
        </w:rPr>
        <w:t>单层屏蔽不能满足要求时</w:t>
      </w:r>
      <w:r w:rsidRPr="007F34CA">
        <w:rPr>
          <w:rFonts w:eastAsia="宋体" w:cs="Times New Roman" w:hint="eastAsia"/>
          <w:color w:val="000000" w:themeColor="text1"/>
        </w:rPr>
        <w:t>,</w:t>
      </w:r>
      <w:r w:rsidRPr="007F34CA">
        <w:rPr>
          <w:rFonts w:eastAsia="宋体" w:cs="Times New Roman" w:hint="eastAsia"/>
          <w:color w:val="000000" w:themeColor="text1"/>
        </w:rPr>
        <w:t>可用多层屏蔽。</w:t>
      </w:r>
    </w:p>
    <w:p w14:paraId="411767D8" w14:textId="77777777" w:rsidR="007F34CA" w:rsidRPr="007F34CA" w:rsidRDefault="007F34CA" w:rsidP="007F34CA">
      <w:pPr>
        <w:pStyle w:val="a7"/>
        <w:spacing w:line="360" w:lineRule="auto"/>
        <w:ind w:left="840" w:firstLine="480"/>
        <w:rPr>
          <w:rFonts w:eastAsia="宋体" w:cs="Times New Roman" w:hint="eastAsia"/>
          <w:color w:val="000000" w:themeColor="text1"/>
        </w:rPr>
      </w:pPr>
    </w:p>
    <w:p w14:paraId="61ECA3D7" w14:textId="5CBEE1EE" w:rsidR="00C24AFB" w:rsidRPr="007F34CA" w:rsidRDefault="00C24AFB" w:rsidP="00C24AFB">
      <w:pPr>
        <w:pStyle w:val="a7"/>
        <w:numPr>
          <w:ilvl w:val="0"/>
          <w:numId w:val="3"/>
        </w:numPr>
        <w:spacing w:line="360" w:lineRule="auto"/>
        <w:ind w:firstLineChars="0"/>
        <w:rPr>
          <w:rFonts w:eastAsia="宋体" w:cs="Times New Roman" w:hint="eastAsia"/>
          <w:color w:val="000000" w:themeColor="text1"/>
        </w:rPr>
      </w:pPr>
      <w:r w:rsidRPr="007F34CA">
        <w:rPr>
          <w:rFonts w:eastAsia="宋体" w:cs="Times New Roman" w:hint="eastAsia"/>
          <w:color w:val="000000" w:themeColor="text1"/>
        </w:rPr>
        <w:t>选择合适的电路布局和连接</w:t>
      </w:r>
    </w:p>
    <w:p w14:paraId="1475B26A" w14:textId="43DDCA07" w:rsidR="00F42B31" w:rsidRPr="007F34CA" w:rsidRDefault="007F34CA" w:rsidP="007F34CA">
      <w:pPr>
        <w:pStyle w:val="a7"/>
        <w:ind w:left="360" w:firstLine="480"/>
        <w:rPr>
          <w:rFonts w:eastAsia="宋体" w:cs="Times New Roman" w:hint="eastAsia"/>
          <w:color w:val="000000" w:themeColor="text1"/>
        </w:rPr>
      </w:pPr>
      <w:r w:rsidRPr="007F34CA">
        <w:rPr>
          <w:rFonts w:eastAsia="宋体" w:cs="Times New Roman" w:hint="eastAsia"/>
          <w:color w:val="000000" w:themeColor="text1"/>
        </w:rPr>
        <w:t>要求电路布局合理</w:t>
      </w:r>
      <w:r w:rsidRPr="007F34CA">
        <w:rPr>
          <w:rFonts w:eastAsia="宋体" w:cs="Times New Roman" w:hint="eastAsia"/>
          <w:color w:val="000000" w:themeColor="text1"/>
        </w:rPr>
        <w:t>,</w:t>
      </w:r>
      <w:r w:rsidRPr="007F34CA">
        <w:rPr>
          <w:rFonts w:eastAsia="宋体" w:cs="Times New Roman" w:hint="eastAsia"/>
          <w:color w:val="000000" w:themeColor="text1"/>
        </w:rPr>
        <w:t>使耦合电容和互感尽量小</w:t>
      </w:r>
      <w:r w:rsidRPr="007F34CA">
        <w:rPr>
          <w:rFonts w:eastAsia="宋体" w:cs="Times New Roman" w:hint="eastAsia"/>
          <w:color w:val="000000" w:themeColor="text1"/>
        </w:rPr>
        <w:t>,</w:t>
      </w:r>
      <w:r w:rsidRPr="007F34CA">
        <w:rPr>
          <w:rFonts w:eastAsia="宋体" w:cs="Times New Roman" w:hint="eastAsia"/>
          <w:color w:val="000000" w:themeColor="text1"/>
        </w:rPr>
        <w:t>增加间距</w:t>
      </w:r>
      <w:r w:rsidRPr="007F34CA">
        <w:rPr>
          <w:rFonts w:eastAsia="宋体" w:cs="Times New Roman" w:hint="eastAsia"/>
          <w:color w:val="000000" w:themeColor="text1"/>
        </w:rPr>
        <w:t>,</w:t>
      </w:r>
      <w:r w:rsidRPr="007F34CA">
        <w:rPr>
          <w:rFonts w:eastAsia="宋体" w:cs="Times New Roman" w:hint="eastAsia"/>
          <w:color w:val="000000" w:themeColor="text1"/>
        </w:rPr>
        <w:t>缩短引线</w:t>
      </w:r>
      <w:r w:rsidRPr="007F34CA">
        <w:rPr>
          <w:rFonts w:eastAsia="宋体" w:cs="Times New Roman" w:hint="eastAsia"/>
          <w:color w:val="000000" w:themeColor="text1"/>
        </w:rPr>
        <w:t>,</w:t>
      </w:r>
      <w:r w:rsidRPr="007F34CA">
        <w:rPr>
          <w:rFonts w:eastAsia="宋体" w:cs="Times New Roman" w:hint="eastAsia"/>
          <w:color w:val="000000" w:themeColor="text1"/>
        </w:rPr>
        <w:t>高低电平线分开</w:t>
      </w:r>
      <w:r w:rsidRPr="007F34CA">
        <w:rPr>
          <w:rFonts w:eastAsia="宋体" w:cs="Times New Roman" w:hint="eastAsia"/>
          <w:color w:val="000000" w:themeColor="text1"/>
        </w:rPr>
        <w:t>,</w:t>
      </w:r>
      <w:r w:rsidRPr="007F34CA">
        <w:rPr>
          <w:rFonts w:eastAsia="宋体" w:cs="Times New Roman" w:hint="eastAsia"/>
          <w:color w:val="000000" w:themeColor="text1"/>
        </w:rPr>
        <w:t>输入输出线分开</w:t>
      </w:r>
      <w:r w:rsidRPr="007F34CA">
        <w:rPr>
          <w:rFonts w:eastAsia="宋体" w:cs="Times New Roman" w:hint="eastAsia"/>
          <w:color w:val="000000" w:themeColor="text1"/>
        </w:rPr>
        <w:t>,</w:t>
      </w:r>
      <w:r w:rsidRPr="007F34CA">
        <w:rPr>
          <w:rFonts w:eastAsia="宋体" w:cs="Times New Roman" w:hint="eastAsia"/>
          <w:color w:val="000000" w:themeColor="text1"/>
        </w:rPr>
        <w:t>电源线和信号线分开</w:t>
      </w:r>
      <w:r w:rsidRPr="007F34CA">
        <w:rPr>
          <w:rFonts w:eastAsia="宋体" w:cs="Times New Roman" w:hint="eastAsia"/>
          <w:color w:val="000000" w:themeColor="text1"/>
        </w:rPr>
        <w:t>,</w:t>
      </w:r>
      <w:r w:rsidRPr="007F34CA">
        <w:rPr>
          <w:rFonts w:eastAsia="宋体" w:cs="Times New Roman" w:hint="eastAsia"/>
          <w:color w:val="000000" w:themeColor="text1"/>
        </w:rPr>
        <w:t>使对干扰敏感的元器件离开干扰源一定距离。根据功能、频率和电平</w:t>
      </w:r>
      <w:r w:rsidRPr="007F34CA">
        <w:rPr>
          <w:rFonts w:eastAsia="宋体" w:cs="Times New Roman" w:hint="eastAsia"/>
          <w:color w:val="000000" w:themeColor="text1"/>
        </w:rPr>
        <w:t>,</w:t>
      </w:r>
      <w:r w:rsidRPr="007F34CA">
        <w:rPr>
          <w:rFonts w:eastAsia="宋体" w:cs="Times New Roman" w:hint="eastAsia"/>
          <w:color w:val="000000" w:themeColor="text1"/>
        </w:rPr>
        <w:t>选用不同类型的传输线。另外</w:t>
      </w:r>
      <w:r w:rsidRPr="007F34CA">
        <w:rPr>
          <w:rFonts w:eastAsia="宋体" w:cs="Times New Roman" w:hint="eastAsia"/>
          <w:color w:val="000000" w:themeColor="text1"/>
        </w:rPr>
        <w:t>,</w:t>
      </w:r>
      <w:r w:rsidRPr="007F34CA">
        <w:rPr>
          <w:rFonts w:eastAsia="宋体" w:cs="Times New Roman" w:hint="eastAsia"/>
          <w:color w:val="000000" w:themeColor="text1"/>
        </w:rPr>
        <w:t>布线时应减少平行引线</w:t>
      </w:r>
      <w:r w:rsidRPr="007F34CA">
        <w:rPr>
          <w:rFonts w:eastAsia="宋体" w:cs="Times New Roman" w:hint="eastAsia"/>
          <w:color w:val="000000" w:themeColor="text1"/>
        </w:rPr>
        <w:t>,</w:t>
      </w:r>
      <w:r w:rsidRPr="007F34CA">
        <w:rPr>
          <w:rFonts w:eastAsia="宋体" w:cs="Times New Roman" w:hint="eastAsia"/>
          <w:color w:val="000000" w:themeColor="text1"/>
        </w:rPr>
        <w:t>避免</w:t>
      </w:r>
      <w:proofErr w:type="gramStart"/>
      <w:r w:rsidRPr="007F34CA">
        <w:rPr>
          <w:rFonts w:eastAsia="宋体" w:cs="Times New Roman" w:hint="eastAsia"/>
          <w:color w:val="000000" w:themeColor="text1"/>
        </w:rPr>
        <w:t>迂回走</w:t>
      </w:r>
      <w:proofErr w:type="gramEnd"/>
      <w:r w:rsidRPr="007F34CA">
        <w:rPr>
          <w:rFonts w:eastAsia="宋体" w:cs="Times New Roman" w:hint="eastAsia"/>
          <w:color w:val="000000" w:themeColor="text1"/>
        </w:rPr>
        <w:t>线</w:t>
      </w:r>
      <w:r w:rsidRPr="007F34CA">
        <w:rPr>
          <w:rFonts w:eastAsia="宋体" w:cs="Times New Roman" w:hint="eastAsia"/>
          <w:color w:val="000000" w:themeColor="text1"/>
        </w:rPr>
        <w:t>,</w:t>
      </w:r>
      <w:r w:rsidRPr="007F34CA">
        <w:rPr>
          <w:rFonts w:eastAsia="宋体" w:cs="Times New Roman" w:hint="eastAsia"/>
          <w:color w:val="000000" w:themeColor="text1"/>
        </w:rPr>
        <w:t>以便减少相互间的耦合。</w:t>
      </w:r>
    </w:p>
    <w:p w14:paraId="785897AA" w14:textId="77777777" w:rsidR="00F42B31" w:rsidRPr="007F34CA" w:rsidRDefault="00F42B31" w:rsidP="00CB7EA6">
      <w:pPr>
        <w:pStyle w:val="a7"/>
        <w:ind w:firstLine="480"/>
        <w:rPr>
          <w:rFonts w:eastAsia="宋体" w:cs="Times New Roman" w:hint="eastAsia"/>
          <w:color w:val="000000" w:themeColor="text1"/>
        </w:rPr>
      </w:pPr>
    </w:p>
    <w:p w14:paraId="5AF1B3C0" w14:textId="77777777" w:rsidR="00DA13F2" w:rsidRPr="007F34CA" w:rsidRDefault="00CB7EA6" w:rsidP="00CB7EA6">
      <w:pPr>
        <w:pStyle w:val="a7"/>
        <w:numPr>
          <w:ilvl w:val="0"/>
          <w:numId w:val="1"/>
        </w:numPr>
        <w:spacing w:line="360" w:lineRule="auto"/>
        <w:ind w:firstLineChars="0"/>
        <w:rPr>
          <w:rFonts w:eastAsia="宋体" w:cs="Times New Roman"/>
          <w:color w:val="000000" w:themeColor="text1"/>
        </w:rPr>
      </w:pPr>
      <w:r w:rsidRPr="007F34CA">
        <w:rPr>
          <w:rFonts w:eastAsia="宋体" w:cs="Times New Roman" w:hint="eastAsia"/>
          <w:color w:val="000000" w:themeColor="text1"/>
        </w:rPr>
        <w:t>如何对陆基战略预警雷达做好安全接地措施。</w:t>
      </w:r>
    </w:p>
    <w:p w14:paraId="604CB440" w14:textId="79ABEABD" w:rsidR="00F53691" w:rsidRDefault="00F53691" w:rsidP="00F53691">
      <w:pPr>
        <w:pStyle w:val="a7"/>
        <w:ind w:left="420" w:firstLineChars="0"/>
        <w:rPr>
          <w:rFonts w:eastAsia="宋体" w:cs="Times New Roman"/>
          <w:color w:val="000000" w:themeColor="text1"/>
        </w:rPr>
      </w:pPr>
      <w:r w:rsidRPr="007F34CA">
        <w:rPr>
          <w:rFonts w:eastAsia="宋体" w:cs="Times New Roman" w:hint="eastAsia"/>
          <w:color w:val="000000" w:themeColor="text1"/>
        </w:rPr>
        <w:t>安全接地是采用低阻抗的导体将用电设备的外壳连接到大地上，使操作人员不至于因设备外壳漏电或静电放电而发生触电危险。</w:t>
      </w:r>
    </w:p>
    <w:p w14:paraId="3331EE92" w14:textId="77777777" w:rsidR="00AB1CAC" w:rsidRDefault="00AB1CAC" w:rsidP="00AB1CAC">
      <w:pPr>
        <w:pStyle w:val="a7"/>
        <w:numPr>
          <w:ilvl w:val="0"/>
          <w:numId w:val="5"/>
        </w:numPr>
        <w:ind w:firstLineChars="0"/>
        <w:rPr>
          <w:rFonts w:eastAsia="宋体" w:cs="Times New Roman"/>
          <w:color w:val="000000" w:themeColor="text1"/>
        </w:rPr>
      </w:pPr>
      <w:r>
        <w:rPr>
          <w:rFonts w:eastAsia="宋体" w:cs="Times New Roman" w:hint="eastAsia"/>
          <w:color w:val="000000" w:themeColor="text1"/>
        </w:rPr>
        <w:t>设备安全接地</w:t>
      </w:r>
    </w:p>
    <w:p w14:paraId="53595FA7" w14:textId="63AA84EE" w:rsidR="00F53691" w:rsidRDefault="00AB1CAC" w:rsidP="00AB1CAC">
      <w:pPr>
        <w:pStyle w:val="a7"/>
        <w:ind w:left="1200" w:firstLineChars="0" w:firstLine="0"/>
        <w:rPr>
          <w:rFonts w:eastAsia="宋体" w:cs="Times New Roman"/>
          <w:color w:val="000000" w:themeColor="text1"/>
        </w:rPr>
      </w:pPr>
      <w:r>
        <w:rPr>
          <w:rFonts w:eastAsia="宋体" w:cs="Times New Roman" w:hint="eastAsia"/>
          <w:color w:val="000000" w:themeColor="text1"/>
        </w:rPr>
        <w:t>陆基战略预警雷达的机壳和底座需要安全接地，避免高电压直接接触设备外壳，或者避免由于设备内部绝缘损坏而造成漏电打火使机壳带电，防止威胁操作人员安全。</w:t>
      </w:r>
    </w:p>
    <w:p w14:paraId="2C224C0A" w14:textId="1FBA7ADA" w:rsidR="00AB1CAC" w:rsidRDefault="00AB1CAC" w:rsidP="00AB1CAC">
      <w:pPr>
        <w:pStyle w:val="a7"/>
        <w:numPr>
          <w:ilvl w:val="0"/>
          <w:numId w:val="5"/>
        </w:numPr>
        <w:ind w:firstLineChars="0"/>
        <w:rPr>
          <w:rFonts w:eastAsia="宋体" w:cs="Times New Roman"/>
          <w:color w:val="000000" w:themeColor="text1"/>
        </w:rPr>
      </w:pPr>
      <w:r>
        <w:rPr>
          <w:rFonts w:eastAsia="宋体" w:cs="Times New Roman" w:hint="eastAsia"/>
          <w:color w:val="000000" w:themeColor="text1"/>
        </w:rPr>
        <w:t>接零保护接地</w:t>
      </w:r>
    </w:p>
    <w:p w14:paraId="5007AF3F" w14:textId="0BFEAD81" w:rsidR="00AB1CAC" w:rsidRDefault="00AB1CAC" w:rsidP="00AB1CAC">
      <w:pPr>
        <w:pStyle w:val="a7"/>
        <w:ind w:left="1200" w:firstLineChars="0" w:firstLine="0"/>
        <w:rPr>
          <w:rFonts w:eastAsia="宋体" w:cs="Times New Roman"/>
          <w:color w:val="000000" w:themeColor="text1"/>
        </w:rPr>
      </w:pPr>
      <w:r>
        <w:rPr>
          <w:rFonts w:eastAsia="宋体" w:cs="Times New Roman" w:hint="eastAsia"/>
          <w:color w:val="000000" w:themeColor="text1"/>
        </w:rPr>
        <w:t>陆基战略预警雷达的金属外壳</w:t>
      </w:r>
      <w:r w:rsidR="00230CEA">
        <w:rPr>
          <w:rFonts w:eastAsia="宋体" w:cs="Times New Roman" w:hint="eastAsia"/>
          <w:color w:val="000000" w:themeColor="text1"/>
        </w:rPr>
        <w:t>除了正常接地之外，还应与电网零线相连接，作为金属设备外壳接地的辅助措施。具体操作为将金属设备外壳接到供电电网的零线（中线）上，保证安全用电。</w:t>
      </w:r>
    </w:p>
    <w:p w14:paraId="4452DFEA" w14:textId="4F71F119" w:rsidR="00230CEA" w:rsidRDefault="00230CEA" w:rsidP="00AB1CAC">
      <w:pPr>
        <w:pStyle w:val="a7"/>
        <w:ind w:left="1200" w:firstLineChars="0" w:firstLine="0"/>
        <w:rPr>
          <w:rFonts w:eastAsia="宋体" w:cs="Times New Roman"/>
          <w:color w:val="000000" w:themeColor="text1"/>
        </w:rPr>
      </w:pPr>
      <w:r>
        <w:rPr>
          <w:noProof/>
        </w:rPr>
        <w:lastRenderedPageBreak/>
        <w:drawing>
          <wp:inline distT="0" distB="0" distL="0" distR="0" wp14:anchorId="109CAD02" wp14:editId="65A5D60E">
            <wp:extent cx="3924640" cy="297967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4640" cy="2979678"/>
                    </a:xfrm>
                    <a:prstGeom prst="rect">
                      <a:avLst/>
                    </a:prstGeom>
                  </pic:spPr>
                </pic:pic>
              </a:graphicData>
            </a:graphic>
          </wp:inline>
        </w:drawing>
      </w:r>
    </w:p>
    <w:p w14:paraId="613B38A7" w14:textId="30BB1F40" w:rsidR="00230CEA" w:rsidRPr="00230CEA" w:rsidRDefault="00230CEA" w:rsidP="00230CEA">
      <w:pPr>
        <w:ind w:left="1200"/>
        <w:rPr>
          <w:rFonts w:eastAsia="宋体" w:cs="Times New Roman" w:hint="eastAsia"/>
          <w:color w:val="000000" w:themeColor="text1"/>
        </w:rPr>
      </w:pPr>
      <w:r w:rsidRPr="00230CEA">
        <w:rPr>
          <w:rFonts w:eastAsia="宋体" w:cs="Times New Roman" w:hint="eastAsia"/>
          <w:color w:val="000000" w:themeColor="text1"/>
        </w:rPr>
        <w:t>室内交流配线可采用上图所示的接法，发生故障时，即绝缘被击穿时，安全地线上才会有电流，但该电流是瞬时的，因为保险丝或电流断路器在发生故障时会立即将电路切断。</w:t>
      </w:r>
    </w:p>
    <w:p w14:paraId="451573DF" w14:textId="1D008172" w:rsidR="00AB1CAC" w:rsidRDefault="00AB1CAC" w:rsidP="00AB1CAC">
      <w:pPr>
        <w:pStyle w:val="a7"/>
        <w:numPr>
          <w:ilvl w:val="0"/>
          <w:numId w:val="5"/>
        </w:numPr>
        <w:ind w:firstLineChars="0"/>
        <w:rPr>
          <w:rFonts w:eastAsia="宋体" w:cs="Times New Roman"/>
          <w:color w:val="000000" w:themeColor="text1"/>
        </w:rPr>
      </w:pPr>
      <w:r>
        <w:rPr>
          <w:rFonts w:eastAsia="宋体" w:cs="Times New Roman" w:hint="eastAsia"/>
          <w:color w:val="000000" w:themeColor="text1"/>
        </w:rPr>
        <w:t>防雷接地</w:t>
      </w:r>
    </w:p>
    <w:p w14:paraId="3772AB96" w14:textId="494EA980" w:rsidR="00230CEA" w:rsidRPr="007F34CA" w:rsidRDefault="00230CEA" w:rsidP="00230CEA">
      <w:pPr>
        <w:pStyle w:val="a7"/>
        <w:ind w:left="1200" w:firstLineChars="0" w:firstLine="0"/>
        <w:rPr>
          <w:rFonts w:eastAsia="宋体" w:cs="Times New Roman" w:hint="eastAsia"/>
          <w:color w:val="000000" w:themeColor="text1"/>
        </w:rPr>
      </w:pPr>
      <w:r>
        <w:rPr>
          <w:rFonts w:eastAsia="宋体" w:cs="Times New Roman" w:hint="eastAsia"/>
          <w:color w:val="000000" w:themeColor="text1"/>
        </w:rPr>
        <w:t>防雷接地是将</w:t>
      </w:r>
      <w:r w:rsidR="00A67CD2">
        <w:rPr>
          <w:rFonts w:eastAsia="宋体" w:cs="Times New Roman" w:hint="eastAsia"/>
          <w:color w:val="000000" w:themeColor="text1"/>
        </w:rPr>
        <w:t>陆基战略预警</w:t>
      </w:r>
      <w:r w:rsidR="00A67CD2">
        <w:rPr>
          <w:rFonts w:eastAsia="宋体" w:cs="Times New Roman" w:hint="eastAsia"/>
          <w:color w:val="000000" w:themeColor="text1"/>
        </w:rPr>
        <w:t>雷达的外壳与大地连接，将雷电电流引入大地，从而保护设施和人身安全，同时避免雷击电流窜入信号接地系统</w:t>
      </w:r>
      <w:r w:rsidR="00671A92">
        <w:rPr>
          <w:rFonts w:eastAsia="宋体" w:cs="Times New Roman" w:hint="eastAsia"/>
          <w:color w:val="000000" w:themeColor="text1"/>
        </w:rPr>
        <w:t>，影响用电设备的正常工作。</w:t>
      </w:r>
    </w:p>
    <w:p w14:paraId="0589AC10" w14:textId="77777777" w:rsidR="00CB7EA6" w:rsidRPr="00F53691" w:rsidRDefault="00CB7EA6" w:rsidP="00CB7EA6">
      <w:pPr>
        <w:pStyle w:val="a7"/>
        <w:ind w:firstLine="480"/>
        <w:rPr>
          <w:rFonts w:eastAsia="宋体" w:cs="Times New Roman"/>
          <w:color w:val="000000" w:themeColor="text1"/>
        </w:rPr>
      </w:pPr>
    </w:p>
    <w:p w14:paraId="0D9A9717" w14:textId="69C981CB" w:rsidR="00CB7EA6" w:rsidRDefault="003F5BC4" w:rsidP="00CB7EA6">
      <w:pPr>
        <w:pStyle w:val="a7"/>
        <w:numPr>
          <w:ilvl w:val="0"/>
          <w:numId w:val="1"/>
        </w:numPr>
        <w:spacing w:line="360" w:lineRule="auto"/>
        <w:ind w:firstLineChars="0"/>
        <w:rPr>
          <w:rFonts w:eastAsia="宋体" w:cs="Times New Roman"/>
          <w:color w:val="000000" w:themeColor="text1"/>
        </w:rPr>
      </w:pPr>
      <w:r w:rsidRPr="007F34CA">
        <w:rPr>
          <w:rFonts w:eastAsia="宋体" w:cs="Times New Roman" w:hint="eastAsia"/>
          <w:color w:val="000000" w:themeColor="text1"/>
        </w:rPr>
        <w:t>简述信号接地及其分类。</w:t>
      </w:r>
    </w:p>
    <w:p w14:paraId="6392F15A" w14:textId="1741FCA3" w:rsidR="00671A92" w:rsidRPr="00621900" w:rsidRDefault="00671A92" w:rsidP="00671A92">
      <w:pPr>
        <w:spacing w:line="360" w:lineRule="auto"/>
        <w:ind w:firstLine="420"/>
        <w:rPr>
          <w:rFonts w:eastAsia="宋体" w:cs="Times New Roman"/>
          <w:color w:val="000000" w:themeColor="text1"/>
        </w:rPr>
      </w:pPr>
      <w:r w:rsidRPr="00621900">
        <w:rPr>
          <w:rFonts w:eastAsia="宋体" w:cs="Times New Roman"/>
          <w:color w:val="000000" w:themeColor="text1"/>
        </w:rPr>
        <w:t>信号接地是为设备、系统内部各种电路的信号电压提供</w:t>
      </w:r>
      <w:r w:rsidRPr="00621900">
        <w:rPr>
          <w:rFonts w:eastAsia="宋体" w:cs="Times New Roman"/>
          <w:color w:val="000000" w:themeColor="text1"/>
        </w:rPr>
        <w:t>-</w:t>
      </w:r>
      <w:r w:rsidRPr="00621900">
        <w:rPr>
          <w:rFonts w:eastAsia="宋体" w:cs="Times New Roman"/>
          <w:color w:val="000000" w:themeColor="text1"/>
        </w:rPr>
        <w:t>一个零电位的公共参考点或面。对于电子设备，将其底座或者外壳接地，除了能提供安全接地外，更重要的是在电子设备内部提供一个作为电位基准的导体，以保证设备工作稳定，抑制电磁骚扰。这个导体称为接地面。设备的底座或者外壳往往采用接地导线连接至大地，接地面的电位一旦出现不稳定，就会导致电子设备工作的不稳定。</w:t>
      </w:r>
    </w:p>
    <w:p w14:paraId="5985C51E" w14:textId="77777777" w:rsidR="00671A92" w:rsidRPr="00621900" w:rsidRDefault="00671A92" w:rsidP="00671A92">
      <w:pPr>
        <w:spacing w:line="360" w:lineRule="auto"/>
        <w:ind w:firstLine="420"/>
        <w:rPr>
          <w:rFonts w:eastAsia="宋体" w:cs="Times New Roman" w:hint="eastAsia"/>
          <w:color w:val="000000" w:themeColor="text1"/>
        </w:rPr>
      </w:pPr>
    </w:p>
    <w:p w14:paraId="27038E04" w14:textId="77777777" w:rsidR="00671A92" w:rsidRPr="00621900" w:rsidRDefault="00671A92" w:rsidP="00671A92">
      <w:pPr>
        <w:spacing w:line="360" w:lineRule="auto"/>
        <w:ind w:firstLine="420"/>
        <w:rPr>
          <w:rFonts w:eastAsia="宋体" w:cs="Times New Roman"/>
          <w:color w:val="000000" w:themeColor="text1"/>
        </w:rPr>
      </w:pPr>
      <w:r w:rsidRPr="00621900">
        <w:rPr>
          <w:rFonts w:eastAsia="宋体" w:cs="Times New Roman"/>
          <w:color w:val="000000" w:themeColor="text1"/>
        </w:rPr>
        <w:t>信号接地的连接对象是种类繁多的电路，因此信号地线的接地方式也是多种多样的。复杂系统中，既有高频信号，又有低频信号</w:t>
      </w:r>
      <w:r w:rsidRPr="00621900">
        <w:rPr>
          <w:rFonts w:eastAsia="宋体" w:cs="Times New Roman"/>
          <w:color w:val="000000" w:themeColor="text1"/>
        </w:rPr>
        <w:t>;</w:t>
      </w:r>
      <w:r w:rsidRPr="00621900">
        <w:rPr>
          <w:rFonts w:eastAsia="宋体" w:cs="Times New Roman"/>
          <w:color w:val="000000" w:themeColor="text1"/>
        </w:rPr>
        <w:t>既有强电电路，又有弱电电路</w:t>
      </w:r>
      <w:r w:rsidRPr="00621900">
        <w:rPr>
          <w:rFonts w:eastAsia="宋体" w:cs="Times New Roman"/>
          <w:color w:val="000000" w:themeColor="text1"/>
        </w:rPr>
        <w:t>;</w:t>
      </w:r>
      <w:r w:rsidRPr="00621900">
        <w:rPr>
          <w:rFonts w:eastAsia="宋体" w:cs="Times New Roman"/>
          <w:color w:val="000000" w:themeColor="text1"/>
        </w:rPr>
        <w:t>既有模拟电路，又有数字电路</w:t>
      </w:r>
      <w:r w:rsidRPr="00621900">
        <w:rPr>
          <w:rFonts w:eastAsia="宋体" w:cs="Times New Roman"/>
          <w:color w:val="000000" w:themeColor="text1"/>
        </w:rPr>
        <w:t>;</w:t>
      </w:r>
      <w:r w:rsidRPr="00621900">
        <w:rPr>
          <w:rFonts w:eastAsia="宋体" w:cs="Times New Roman"/>
          <w:color w:val="000000" w:themeColor="text1"/>
        </w:rPr>
        <w:t>既有频繁开关动作的设备，又有敏感度极高的弱信号装置</w:t>
      </w:r>
      <w:r w:rsidRPr="00621900">
        <w:rPr>
          <w:rFonts w:eastAsia="宋体" w:cs="Times New Roman" w:hint="eastAsia"/>
          <w:color w:val="000000" w:themeColor="text1"/>
        </w:rPr>
        <w:t>。</w:t>
      </w:r>
    </w:p>
    <w:p w14:paraId="3E2D2A95" w14:textId="305CE9F4" w:rsidR="00671A92" w:rsidRPr="00621900" w:rsidRDefault="00671A92" w:rsidP="00671A92">
      <w:pPr>
        <w:spacing w:line="360" w:lineRule="auto"/>
        <w:ind w:left="420"/>
        <w:rPr>
          <w:rFonts w:eastAsia="宋体" w:cs="Times New Roman" w:hint="eastAsia"/>
          <w:color w:val="000000" w:themeColor="text1"/>
        </w:rPr>
      </w:pPr>
      <w:r w:rsidRPr="00621900">
        <w:rPr>
          <w:rFonts w:eastAsia="宋体" w:cs="Times New Roman" w:hint="eastAsia"/>
          <w:color w:val="000000" w:themeColor="text1"/>
        </w:rPr>
        <w:lastRenderedPageBreak/>
        <w:t>信号接地分为四个主要的接地系统。</w:t>
      </w:r>
    </w:p>
    <w:p w14:paraId="0C5F54A4" w14:textId="77777777" w:rsidR="00671A92" w:rsidRPr="00621900" w:rsidRDefault="00671A92" w:rsidP="00671A92">
      <w:pPr>
        <w:spacing w:line="360" w:lineRule="auto"/>
        <w:ind w:firstLine="420"/>
        <w:rPr>
          <w:rFonts w:eastAsia="宋体" w:cs="Times New Roman"/>
          <w:color w:val="000000" w:themeColor="text1"/>
        </w:rPr>
      </w:pPr>
      <w:r w:rsidRPr="00621900">
        <w:rPr>
          <w:rFonts w:eastAsia="宋体" w:cs="Times New Roman"/>
          <w:color w:val="000000" w:themeColor="text1"/>
        </w:rPr>
        <w:t>第一类接地系统是敏感信号和小信号电路的接地系统。它包括低电平电路、小信号检测电路、传感器输人电路、前级放大电路、混频器电路等的接地</w:t>
      </w:r>
      <w:r w:rsidRPr="00621900">
        <w:rPr>
          <w:rFonts w:eastAsia="宋体" w:cs="Times New Roman" w:hint="eastAsia"/>
          <w:color w:val="000000" w:themeColor="text1"/>
        </w:rPr>
        <w:t>。</w:t>
      </w:r>
    </w:p>
    <w:p w14:paraId="7830E5CD" w14:textId="77777777" w:rsidR="00671A92" w:rsidRPr="00621900" w:rsidRDefault="00671A92" w:rsidP="00671A92">
      <w:pPr>
        <w:spacing w:line="360" w:lineRule="auto"/>
        <w:ind w:firstLine="420"/>
        <w:rPr>
          <w:rFonts w:eastAsia="宋体" w:cs="Times New Roman"/>
          <w:color w:val="000000" w:themeColor="text1"/>
        </w:rPr>
      </w:pPr>
      <w:r w:rsidRPr="00621900">
        <w:rPr>
          <w:rFonts w:eastAsia="宋体" w:cs="Times New Roman"/>
          <w:color w:val="000000" w:themeColor="text1"/>
        </w:rPr>
        <w:t>第二类是非敏感信号或者大信号电路的接地系统。它包括高电平电路、末级放大器电路、大功率电路等的接地。</w:t>
      </w:r>
    </w:p>
    <w:p w14:paraId="714F8A58" w14:textId="77777777" w:rsidR="00671A92" w:rsidRPr="00621900" w:rsidRDefault="00671A92" w:rsidP="00671A92">
      <w:pPr>
        <w:spacing w:line="360" w:lineRule="auto"/>
        <w:ind w:firstLine="420"/>
        <w:rPr>
          <w:rFonts w:eastAsia="宋体" w:cs="Times New Roman"/>
          <w:color w:val="000000" w:themeColor="text1"/>
        </w:rPr>
      </w:pPr>
      <w:r w:rsidRPr="00621900">
        <w:rPr>
          <w:rFonts w:eastAsia="宋体" w:cs="Times New Roman"/>
          <w:color w:val="000000" w:themeColor="text1"/>
        </w:rPr>
        <w:t>第三类是骚扰源器件、设备的接地系统。它包括电动机、继电器、开关等产生强电磁骚扰的器件或者设备。</w:t>
      </w:r>
    </w:p>
    <w:p w14:paraId="15211935" w14:textId="77777777" w:rsidR="00621900" w:rsidRPr="00621900" w:rsidRDefault="00671A92" w:rsidP="00671A92">
      <w:pPr>
        <w:spacing w:line="360" w:lineRule="auto"/>
        <w:ind w:firstLine="420"/>
        <w:rPr>
          <w:rFonts w:eastAsia="宋体" w:cs="Times New Roman"/>
          <w:color w:val="000000" w:themeColor="text1"/>
        </w:rPr>
      </w:pPr>
      <w:r w:rsidRPr="00621900">
        <w:rPr>
          <w:rFonts w:eastAsia="宋体" w:cs="Times New Roman"/>
          <w:color w:val="000000" w:themeColor="text1"/>
        </w:rPr>
        <w:t>第四类是金属构件的接地系统。它包括机壳、设备底座、系统金属构架等的接地。其作用是保证人身安全和设备工作稳定。</w:t>
      </w:r>
    </w:p>
    <w:p w14:paraId="2EA5F5CA" w14:textId="77777777" w:rsidR="00621900" w:rsidRPr="00621900" w:rsidRDefault="00621900" w:rsidP="00671A92">
      <w:pPr>
        <w:spacing w:line="360" w:lineRule="auto"/>
        <w:ind w:firstLine="420"/>
        <w:rPr>
          <w:rFonts w:eastAsia="宋体" w:cs="Times New Roman"/>
          <w:color w:val="000000" w:themeColor="text1"/>
        </w:rPr>
      </w:pPr>
    </w:p>
    <w:p w14:paraId="3659ACA4" w14:textId="31D0B469" w:rsidR="00671A92" w:rsidRPr="00621900" w:rsidRDefault="00671A92" w:rsidP="00671A92">
      <w:pPr>
        <w:spacing w:line="360" w:lineRule="auto"/>
        <w:ind w:firstLine="420"/>
        <w:rPr>
          <w:rFonts w:eastAsia="宋体" w:cs="Times New Roman" w:hint="eastAsia"/>
          <w:color w:val="000000" w:themeColor="text1"/>
        </w:rPr>
      </w:pPr>
      <w:r w:rsidRPr="00621900">
        <w:rPr>
          <w:rFonts w:eastAsia="宋体" w:cs="Times New Roman"/>
          <w:color w:val="000000" w:themeColor="text1"/>
        </w:rPr>
        <w:t>工程实践中，也采用模拟信号地和数字信号地分别设置，直流电源地和交流电源地分别设置，以抑制电磁骚扰。电路、设备的接地方式有单点接地、多点接地、混合接地和悬浮接地</w:t>
      </w:r>
      <w:r w:rsidRPr="00621900">
        <w:rPr>
          <w:rFonts w:eastAsia="宋体" w:cs="Times New Roman" w:hint="eastAsia"/>
          <w:color w:val="000000" w:themeColor="text1"/>
        </w:rPr>
        <w:t>。</w:t>
      </w:r>
    </w:p>
    <w:p w14:paraId="7EA30673" w14:textId="77777777" w:rsidR="00DA13F2" w:rsidRPr="007F34CA" w:rsidRDefault="00DA13F2" w:rsidP="00DA13F2">
      <w:pPr>
        <w:pStyle w:val="a7"/>
        <w:spacing w:line="360" w:lineRule="auto"/>
        <w:ind w:left="360" w:firstLineChars="0" w:firstLine="0"/>
        <w:rPr>
          <w:rFonts w:eastAsia="宋体" w:cs="Times New Roman"/>
          <w:color w:val="000000" w:themeColor="text1"/>
        </w:rPr>
      </w:pPr>
    </w:p>
    <w:sectPr w:rsidR="00DA13F2" w:rsidRPr="007F34CA" w:rsidSect="00417ECC">
      <w:headerReference w:type="default" r:id="rId9"/>
      <w:footerReference w:type="default" r:id="rId10"/>
      <w:pgSz w:w="11906" w:h="16838"/>
      <w:pgMar w:top="1440" w:right="1800" w:bottom="1440" w:left="1800" w:header="340"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0308D5" w14:textId="77777777" w:rsidR="002B6C3A" w:rsidRDefault="002B6C3A" w:rsidP="00DE7031">
      <w:pPr>
        <w:spacing w:line="240" w:lineRule="auto"/>
      </w:pPr>
      <w:r>
        <w:separator/>
      </w:r>
    </w:p>
  </w:endnote>
  <w:endnote w:type="continuationSeparator" w:id="0">
    <w:p w14:paraId="3C220088" w14:textId="77777777" w:rsidR="002B6C3A" w:rsidRDefault="002B6C3A" w:rsidP="00DE70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6787667"/>
      <w:docPartObj>
        <w:docPartGallery w:val="Page Numbers (Bottom of Page)"/>
        <w:docPartUnique/>
      </w:docPartObj>
    </w:sdtPr>
    <w:sdtEndPr>
      <w:rPr>
        <w:sz w:val="24"/>
        <w:szCs w:val="24"/>
      </w:rPr>
    </w:sdtEndPr>
    <w:sdtContent>
      <w:p w14:paraId="11B85639" w14:textId="77777777" w:rsidR="00417ECC" w:rsidRPr="00417ECC" w:rsidRDefault="00417ECC">
        <w:pPr>
          <w:pStyle w:val="a5"/>
          <w:jc w:val="center"/>
          <w:rPr>
            <w:sz w:val="24"/>
            <w:szCs w:val="24"/>
          </w:rPr>
        </w:pPr>
        <w:r w:rsidRPr="00417ECC">
          <w:rPr>
            <w:sz w:val="24"/>
            <w:szCs w:val="24"/>
          </w:rPr>
          <w:fldChar w:fldCharType="begin"/>
        </w:r>
        <w:r w:rsidRPr="00417ECC">
          <w:rPr>
            <w:sz w:val="24"/>
            <w:szCs w:val="24"/>
          </w:rPr>
          <w:instrText>PAGE   \* MERGEFORMAT</w:instrText>
        </w:r>
        <w:r w:rsidRPr="00417ECC">
          <w:rPr>
            <w:sz w:val="24"/>
            <w:szCs w:val="24"/>
          </w:rPr>
          <w:fldChar w:fldCharType="separate"/>
        </w:r>
        <w:r w:rsidR="003F5BC4" w:rsidRPr="003F5BC4">
          <w:rPr>
            <w:noProof/>
            <w:sz w:val="24"/>
            <w:szCs w:val="24"/>
            <w:lang w:val="zh-CN"/>
          </w:rPr>
          <w:t>2</w:t>
        </w:r>
        <w:r w:rsidRPr="00417ECC">
          <w:rPr>
            <w:sz w:val="24"/>
            <w:szCs w:val="24"/>
          </w:rPr>
          <w:fldChar w:fldCharType="end"/>
        </w:r>
      </w:p>
    </w:sdtContent>
  </w:sdt>
  <w:p w14:paraId="67D08120" w14:textId="77777777" w:rsidR="00417ECC" w:rsidRDefault="00417EC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D2CF1B" w14:textId="77777777" w:rsidR="002B6C3A" w:rsidRDefault="002B6C3A" w:rsidP="00DE7031">
      <w:pPr>
        <w:spacing w:line="240" w:lineRule="auto"/>
      </w:pPr>
      <w:r>
        <w:separator/>
      </w:r>
    </w:p>
  </w:footnote>
  <w:footnote w:type="continuationSeparator" w:id="0">
    <w:p w14:paraId="67F4FD1D" w14:textId="77777777" w:rsidR="002B6C3A" w:rsidRDefault="002B6C3A" w:rsidP="00DE70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2869AA" w14:textId="77777777" w:rsidR="00DE7031" w:rsidRPr="00417ECC" w:rsidRDefault="00DE7031" w:rsidP="00417ECC">
    <w:pPr>
      <w:pBdr>
        <w:bottom w:val="thinThickSmallGap" w:sz="24" w:space="1" w:color="auto"/>
      </w:pBdr>
      <w:jc w:val="center"/>
      <w:rPr>
        <w:rFonts w:eastAsia="宋体" w:cs="Times New Roman"/>
        <w:sz w:val="44"/>
        <w:szCs w:val="44"/>
      </w:rPr>
    </w:pPr>
    <w:r w:rsidRPr="00417ECC">
      <w:rPr>
        <w:rFonts w:eastAsia="宋体" w:cs="Times New Roman"/>
        <w:sz w:val="44"/>
        <w:szCs w:val="44"/>
      </w:rPr>
      <w:t>东北大学秦皇岛分校</w:t>
    </w:r>
    <w:r w:rsidR="00417ECC">
      <w:rPr>
        <w:rFonts w:eastAsia="宋体" w:cs="Times New Roman" w:hint="eastAsia"/>
        <w:sz w:val="44"/>
        <w:szCs w:val="44"/>
      </w:rPr>
      <w:t>期末试卷</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42C04"/>
    <w:multiLevelType w:val="hybridMultilevel"/>
    <w:tmpl w:val="E68051B6"/>
    <w:lvl w:ilvl="0" w:tplc="AFFC05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C032AE"/>
    <w:multiLevelType w:val="hybridMultilevel"/>
    <w:tmpl w:val="372C20B2"/>
    <w:lvl w:ilvl="0" w:tplc="6AF244D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4D5569B9"/>
    <w:multiLevelType w:val="hybridMultilevel"/>
    <w:tmpl w:val="57A6ED2A"/>
    <w:lvl w:ilvl="0" w:tplc="762CD95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3860536"/>
    <w:multiLevelType w:val="hybridMultilevel"/>
    <w:tmpl w:val="6C2C6CCC"/>
    <w:lvl w:ilvl="0" w:tplc="0794399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55848F7"/>
    <w:multiLevelType w:val="hybridMultilevel"/>
    <w:tmpl w:val="2488F780"/>
    <w:lvl w:ilvl="0" w:tplc="6192871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F21"/>
    <w:rsid w:val="000A2F21"/>
    <w:rsid w:val="000A5781"/>
    <w:rsid w:val="00230CEA"/>
    <w:rsid w:val="00253384"/>
    <w:rsid w:val="00274C87"/>
    <w:rsid w:val="00297A83"/>
    <w:rsid w:val="002B6C3A"/>
    <w:rsid w:val="002E3E9D"/>
    <w:rsid w:val="002F38E3"/>
    <w:rsid w:val="003152C1"/>
    <w:rsid w:val="003D25CF"/>
    <w:rsid w:val="003E4A84"/>
    <w:rsid w:val="003F5BC4"/>
    <w:rsid w:val="00417ECC"/>
    <w:rsid w:val="00621900"/>
    <w:rsid w:val="00671A92"/>
    <w:rsid w:val="007008FA"/>
    <w:rsid w:val="007755E2"/>
    <w:rsid w:val="007F34CA"/>
    <w:rsid w:val="00814EDE"/>
    <w:rsid w:val="00837F0C"/>
    <w:rsid w:val="008B3748"/>
    <w:rsid w:val="008C2B34"/>
    <w:rsid w:val="008E3DCD"/>
    <w:rsid w:val="00A67CD2"/>
    <w:rsid w:val="00AB1CAC"/>
    <w:rsid w:val="00BA54C3"/>
    <w:rsid w:val="00C24AFB"/>
    <w:rsid w:val="00CB7EA6"/>
    <w:rsid w:val="00CC448E"/>
    <w:rsid w:val="00DA13F2"/>
    <w:rsid w:val="00DE7031"/>
    <w:rsid w:val="00DF568C"/>
    <w:rsid w:val="00EA74B3"/>
    <w:rsid w:val="00F40E2D"/>
    <w:rsid w:val="00F42B31"/>
    <w:rsid w:val="00F536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58206B"/>
  <w15:chartTrackingRefBased/>
  <w15:docId w15:val="{0A8BCBD0-93B0-444A-B646-63F51F4B6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楷体" w:hAnsi="Times New Roman" w:cstheme="minorBidi"/>
        <w:kern w:val="2"/>
        <w:sz w:val="24"/>
        <w:szCs w:val="22"/>
        <w:lang w:val="en-US" w:eastAsia="zh-CN" w:bidi="ar-SA"/>
      </w:rPr>
    </w:rPrDefault>
    <w:pPrDefault>
      <w:pPr>
        <w:spacing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70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DE7031"/>
    <w:rPr>
      <w:sz w:val="18"/>
      <w:szCs w:val="18"/>
    </w:rPr>
  </w:style>
  <w:style w:type="paragraph" w:styleId="a5">
    <w:name w:val="footer"/>
    <w:basedOn w:val="a"/>
    <w:link w:val="a6"/>
    <w:uiPriority w:val="99"/>
    <w:unhideWhenUsed/>
    <w:rsid w:val="00DE7031"/>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DE7031"/>
    <w:rPr>
      <w:sz w:val="18"/>
      <w:szCs w:val="18"/>
    </w:rPr>
  </w:style>
  <w:style w:type="paragraph" w:styleId="a7">
    <w:name w:val="List Paragraph"/>
    <w:basedOn w:val="a"/>
    <w:uiPriority w:val="34"/>
    <w:qFormat/>
    <w:rsid w:val="00DA13F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109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4080C-C897-427F-AA25-A5B395720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530</Words>
  <Characters>3025</Characters>
  <Application>Microsoft Office Word</Application>
  <DocSecurity>0</DocSecurity>
  <Lines>25</Lines>
  <Paragraphs>7</Paragraphs>
  <ScaleCrop>false</ScaleCrop>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LJuan</dc:creator>
  <cp:keywords/>
  <dc:description/>
  <cp:lastModifiedBy>a</cp:lastModifiedBy>
  <cp:revision>2</cp:revision>
  <dcterms:created xsi:type="dcterms:W3CDTF">2020-06-11T15:53:00Z</dcterms:created>
  <dcterms:modified xsi:type="dcterms:W3CDTF">2020-06-11T15:53:00Z</dcterms:modified>
</cp:coreProperties>
</file>