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000000"/>
          <w:sz w:val="36"/>
          <w:szCs w:val="36"/>
        </w:rPr>
        <w:t>Core Spring Annotations</w:t>
      </w:r>
      <w:r w:rsidRPr="007D3291">
        <w:rPr>
          <w:rFonts w:ascii="Arial" w:eastAsia="Times New Roman" w:hAnsi="Arial" w:cs="Arial"/>
          <w:color w:val="000000"/>
          <w:sz w:val="21"/>
          <w:szCs w:val="21"/>
        </w:rPr>
        <w:br/>
      </w:r>
      <w:bookmarkStart w:id="0" w:name="more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281"/>
        <w:gridCol w:w="4641"/>
      </w:tblGrid>
      <w:tr w:rsidR="007D3291" w:rsidRPr="007D3291" w:rsidTr="007D3291">
        <w:tc>
          <w:tcPr>
            <w:tcW w:w="110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ANNOTATION</w:t>
            </w:r>
          </w:p>
        </w:tc>
        <w:tc>
          <w:tcPr>
            <w:tcW w:w="1300" w:type="pct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USE</w:t>
            </w:r>
          </w:p>
        </w:tc>
        <w:tc>
          <w:tcPr>
            <w:tcW w:w="250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DESCRIPTION</w:t>
            </w:r>
          </w:p>
        </w:tc>
      </w:tr>
      <w:tr w:rsidR="007D3291" w:rsidRPr="007D3291" w:rsidTr="007D3291"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@Autowired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Constructor, Field, Method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Declares a constructor, field, setter method, or configuration method to be autowired by type. Items annotated with @Autowired do not have to be public.</w:t>
            </w:r>
          </w:p>
        </w:tc>
      </w:tr>
      <w:tr w:rsidR="007D3291" w:rsidRPr="007D3291" w:rsidTr="007D3291"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@Configurable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Used with to declare types whose properties should be injected, even if they are not instantiated by Spring. Typically used to inject the properties of domain objects.</w:t>
            </w:r>
          </w:p>
        </w:tc>
      </w:tr>
      <w:tr w:rsidR="007D3291" w:rsidRPr="007D3291" w:rsidTr="007D3291"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@Order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Type, Method, Field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Defines ordering, as an alternative to implementing the org. springframework.core.Ordered interface.</w:t>
            </w:r>
          </w:p>
        </w:tc>
      </w:tr>
      <w:tr w:rsidR="007D3291" w:rsidRPr="007D3291" w:rsidTr="007D3291"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@Qualifier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Field, Parameter, Type, Annotation Type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Guides autowiring to be performed by means other than by type.</w:t>
            </w:r>
          </w:p>
        </w:tc>
      </w:tr>
      <w:tr w:rsidR="007D3291" w:rsidRPr="007D3291" w:rsidTr="007D3291"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@Required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Method (setters)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Specifies that a particular property must be injected or else the configuration will fail.</w:t>
            </w:r>
          </w:p>
        </w:tc>
      </w:tr>
      <w:tr w:rsidR="007D3291" w:rsidRPr="007D3291" w:rsidTr="007D3291"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@Scope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Specifies the scope of a bean, either singleton, prototype, request, session, or some custom scope.</w:t>
            </w:r>
          </w:p>
        </w:tc>
      </w:tr>
      <w:tr w:rsidR="007D3291" w:rsidRPr="007D3291" w:rsidTr="007D3291">
        <w:trPr>
          <w:trHeight w:val="576"/>
        </w:trPr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@ComponentScan</w:t>
            </w:r>
          </w:p>
        </w:tc>
        <w:tc>
          <w:tcPr>
            <w:tcW w:w="3850" w:type="pct"/>
            <w:gridSpan w:val="2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Make Spring scan the package for the @Configuration classes.</w:t>
            </w:r>
          </w:p>
        </w:tc>
      </w:tr>
      <w:tr w:rsidR="007D3291" w:rsidRPr="007D3291" w:rsidTr="007D3291">
        <w:trPr>
          <w:trHeight w:val="576"/>
        </w:trPr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@Configuration</w:t>
            </w:r>
          </w:p>
        </w:tc>
        <w:tc>
          <w:tcPr>
            <w:tcW w:w="3850" w:type="pct"/>
            <w:gridSpan w:val="2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Mark a class as a source of bean definitions.</w:t>
            </w:r>
          </w:p>
        </w:tc>
      </w:tr>
      <w:tr w:rsidR="007D3291" w:rsidRPr="007D3291" w:rsidTr="007D3291">
        <w:trPr>
          <w:trHeight w:val="576"/>
        </w:trPr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@Bean</w:t>
            </w:r>
          </w:p>
        </w:tc>
        <w:tc>
          <w:tcPr>
            <w:tcW w:w="3850" w:type="pct"/>
            <w:gridSpan w:val="2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Indicates that a method produces a bean to be managed by the Spring container.</w:t>
            </w:r>
          </w:p>
        </w:tc>
      </w:tr>
      <w:tr w:rsidR="007D3291" w:rsidRPr="007D3291" w:rsidTr="007D3291">
        <w:trPr>
          <w:trHeight w:val="576"/>
        </w:trPr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@Lazy</w:t>
            </w:r>
          </w:p>
        </w:tc>
        <w:tc>
          <w:tcPr>
            <w:tcW w:w="3850" w:type="pct"/>
            <w:gridSpan w:val="2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Makes @Bean or @Component be initialized on demand rather than eagerly.</w:t>
            </w:r>
          </w:p>
        </w:tc>
      </w:tr>
      <w:tr w:rsidR="007D3291" w:rsidRPr="007D3291" w:rsidTr="007D3291">
        <w:trPr>
          <w:trHeight w:val="576"/>
        </w:trPr>
        <w:tc>
          <w:tcPr>
            <w:tcW w:w="110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@Value</w:t>
            </w:r>
          </w:p>
        </w:tc>
        <w:tc>
          <w:tcPr>
            <w:tcW w:w="3850" w:type="pct"/>
            <w:gridSpan w:val="2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Indicates a default value expression for the field or parameter, typically something like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C3E50"/>
          <w:sz w:val="27"/>
          <w:szCs w:val="27"/>
        </w:rPr>
      </w:pPr>
      <w:r w:rsidRPr="007D3291">
        <w:rPr>
          <w:rFonts w:ascii="Calibri" w:eastAsia="Times New Roman" w:hAnsi="Calibri" w:cs="Calibri"/>
          <w:color w:val="2C3E50"/>
          <w:sz w:val="36"/>
          <w:szCs w:val="36"/>
        </w:rPr>
        <w:t>Stereotyping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083"/>
        <w:gridCol w:w="5345"/>
      </w:tblGrid>
      <w:tr w:rsidR="007D3291" w:rsidRPr="007D3291" w:rsidTr="007D3291">
        <w:trPr>
          <w:trHeight w:val="288"/>
          <w:tblHeader/>
        </w:trPr>
        <w:tc>
          <w:tcPr>
            <w:tcW w:w="1000" w:type="pct"/>
            <w:tcBorders>
              <w:top w:val="single" w:sz="8" w:space="0" w:color="D9DCDD"/>
              <w:left w:val="single" w:sz="8" w:space="0" w:color="D9DCDD"/>
              <w:bottom w:val="single" w:sz="8" w:space="0" w:color="D9DCDD"/>
              <w:right w:val="single" w:sz="8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6"/>
                <w:szCs w:val="36"/>
              </w:rPr>
              <w:t>ANNOTATION</w:t>
            </w:r>
          </w:p>
        </w:tc>
        <w:tc>
          <w:tcPr>
            <w:tcW w:w="350" w:type="pct"/>
            <w:tcBorders>
              <w:top w:val="single" w:sz="8" w:space="0" w:color="D9DCDD"/>
              <w:left w:val="single" w:sz="8" w:space="0" w:color="D9DCDD"/>
              <w:bottom w:val="single" w:sz="8" w:space="0" w:color="D9DCDD"/>
              <w:right w:val="single" w:sz="8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6"/>
                <w:szCs w:val="36"/>
              </w:rPr>
              <w:t>USE</w:t>
            </w:r>
          </w:p>
        </w:tc>
        <w:tc>
          <w:tcPr>
            <w:tcW w:w="3550" w:type="pct"/>
            <w:tcBorders>
              <w:top w:val="single" w:sz="8" w:space="0" w:color="D9DCDD"/>
              <w:left w:val="single" w:sz="8" w:space="0" w:color="D9DCDD"/>
              <w:bottom w:val="single" w:sz="8" w:space="0" w:color="D9DCDD"/>
              <w:right w:val="single" w:sz="8" w:space="0" w:color="D9DCDD"/>
            </w:tcBorders>
            <w:shd w:val="clear" w:color="auto" w:fill="FF8E3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6"/>
                <w:szCs w:val="36"/>
              </w:rPr>
              <w:t>DESCRIPTION</w:t>
            </w:r>
          </w:p>
        </w:tc>
      </w:tr>
      <w:tr w:rsidR="007D3291" w:rsidRPr="007D3291" w:rsidTr="007D3291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@Component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Generic stereotype annotation for any Spring-managed component.</w:t>
            </w:r>
          </w:p>
        </w:tc>
      </w:tr>
      <w:tr w:rsidR="007D3291" w:rsidRPr="007D3291" w:rsidTr="007D3291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lastRenderedPageBreak/>
              <w:t>@Controller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Stereotypes a component as a Spring MVC controller.</w:t>
            </w:r>
          </w:p>
        </w:tc>
      </w:tr>
      <w:tr w:rsidR="007D3291" w:rsidRPr="007D3291" w:rsidTr="007D3291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@Repository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Stereotypes a component as a repository. Also indicates that SQLExceptions thrown from the component's methods should be translated into Spring DataAccessExceptions.</w:t>
            </w:r>
          </w:p>
        </w:tc>
      </w:tr>
      <w:tr w:rsidR="007D3291" w:rsidRPr="007D3291" w:rsidTr="007D3291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@Service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Stereotypes a component as a service.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262626"/>
          <w:sz w:val="36"/>
          <w:szCs w:val="36"/>
        </w:rPr>
        <w:t>Spring MVC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1388"/>
        <w:gridCol w:w="5443"/>
      </w:tblGrid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aps/>
                <w:color w:val="FFFFFF"/>
                <w:spacing w:val="15"/>
                <w:sz w:val="23"/>
                <w:szCs w:val="23"/>
              </w:rPr>
              <w:t>ANNOTATION</w:t>
            </w:r>
          </w:p>
        </w:tc>
        <w:tc>
          <w:tcPr>
            <w:tcW w:w="600" w:type="pct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aps/>
                <w:color w:val="FFFFFF"/>
                <w:spacing w:val="15"/>
                <w:sz w:val="21"/>
                <w:szCs w:val="21"/>
              </w:rPr>
              <w:t>USE</w:t>
            </w:r>
          </w:p>
        </w:tc>
        <w:tc>
          <w:tcPr>
            <w:tcW w:w="3150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aps/>
                <w:color w:val="FFFFFF"/>
                <w:spacing w:val="15"/>
                <w:sz w:val="23"/>
                <w:szCs w:val="23"/>
              </w:rPr>
              <w:t>DESCRIPTION</w:t>
            </w:r>
          </w:p>
        </w:tc>
      </w:tr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@Controller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Stereotypes a component as a Spring MVC controller.</w:t>
            </w:r>
          </w:p>
        </w:tc>
      </w:tr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@InitBinder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Method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Annotates a method that customizes data binding.</w:t>
            </w:r>
          </w:p>
        </w:tc>
      </w:tr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@ModelAttribute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Parameter, Method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When applied to a method, used to preload the model with the value returned from the method. When applied to a parameter, binds a model attribute to the parameter. table</w:t>
            </w:r>
          </w:p>
        </w:tc>
      </w:tr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@RequestMapping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Method, Type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Maps a URL pattern and/or HTTP method to a method or controller type.</w:t>
            </w:r>
          </w:p>
        </w:tc>
      </w:tr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@RequestParam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Parameter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Binds a request parameter to a method parameter.</w:t>
            </w:r>
          </w:p>
        </w:tc>
      </w:tr>
      <w:tr w:rsidR="007D3291" w:rsidRPr="007D3291" w:rsidTr="007D3291">
        <w:trPr>
          <w:trHeight w:val="144"/>
        </w:trPr>
        <w:tc>
          <w:tcPr>
            <w:tcW w:w="11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@SessionAttributes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Type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Specifies that a model attribute should be stored in the session.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262626"/>
          <w:sz w:val="36"/>
          <w:szCs w:val="36"/>
        </w:rPr>
        <w:t>Transaction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1069"/>
        <w:gridCol w:w="6133"/>
      </w:tblGrid>
      <w:tr w:rsidR="007D3291" w:rsidRPr="007D3291" w:rsidTr="007D3291">
        <w:tc>
          <w:tcPr>
            <w:tcW w:w="950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aps/>
                <w:color w:val="FFFFFF"/>
                <w:spacing w:val="15"/>
                <w:sz w:val="23"/>
                <w:szCs w:val="23"/>
              </w:rPr>
              <w:t>ANNOTATION</w:t>
            </w:r>
          </w:p>
        </w:tc>
        <w:tc>
          <w:tcPr>
            <w:tcW w:w="500" w:type="pct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aps/>
                <w:color w:val="FFFFFF"/>
                <w:spacing w:val="15"/>
                <w:sz w:val="23"/>
                <w:szCs w:val="23"/>
              </w:rPr>
              <w:t>USE</w:t>
            </w:r>
          </w:p>
        </w:tc>
        <w:tc>
          <w:tcPr>
            <w:tcW w:w="3500" w:type="pct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aps/>
                <w:color w:val="FFFFFF"/>
                <w:spacing w:val="15"/>
                <w:sz w:val="23"/>
                <w:szCs w:val="23"/>
              </w:rPr>
              <w:t>DESCRIPTION</w:t>
            </w:r>
          </w:p>
        </w:tc>
      </w:tr>
      <w:tr w:rsidR="007D3291" w:rsidRPr="007D3291" w:rsidTr="007D3291">
        <w:tc>
          <w:tcPr>
            <w:tcW w:w="950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262626"/>
                <w:sz w:val="21"/>
                <w:szCs w:val="21"/>
              </w:rPr>
              <w:t>@Transactional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Method, Type</w:t>
            </w:r>
          </w:p>
        </w:tc>
        <w:tc>
          <w:tcPr>
            <w:tcW w:w="3500" w:type="pc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262626"/>
                <w:sz w:val="21"/>
                <w:szCs w:val="21"/>
              </w:rPr>
              <w:t>Declares transactional boundaries and rules on a bean and/or its methods.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262626"/>
          <w:sz w:val="36"/>
          <w:szCs w:val="36"/>
        </w:rPr>
        <w:br/>
        <w:t>Aspect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993"/>
        <w:gridCol w:w="5929"/>
      </w:tblGrid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ANNOTATION</w:t>
            </w:r>
          </w:p>
        </w:tc>
        <w:tc>
          <w:tcPr>
            <w:tcW w:w="500" w:type="pct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USE</w:t>
            </w:r>
          </w:p>
        </w:tc>
        <w:tc>
          <w:tcPr>
            <w:tcW w:w="3600" w:type="pc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DESCRIPTION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@Aspect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 class to be an aspect.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lastRenderedPageBreak/>
              <w:t>@After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 method to be called after a pointcut completes.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@AfterReturning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 method to be called after a pointcut returns successfully.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@AfterThrowing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 method to be called after a pointcut throws an exception.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@Around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 method that will wrap the pointcut.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@Before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 method to be called before proceeding to the pointcut.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@DeclareParents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Static Field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that matching types should be given new parents,that is, it introduces new functionality into matching types.</w:t>
            </w:r>
          </w:p>
        </w:tc>
      </w:tr>
      <w:tr w:rsidR="007D3291" w:rsidRPr="007D3291" w:rsidTr="007D3291">
        <w:trPr>
          <w:trHeight w:val="288"/>
        </w:trPr>
        <w:tc>
          <w:tcPr>
            <w:tcW w:w="850" w:type="pct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@Pointcut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600" w:type="pct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Declares an empty method as a pointcut placeholder method.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262626"/>
          <w:sz w:val="36"/>
          <w:szCs w:val="36"/>
        </w:rPr>
        <w:t>JSR-250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1083"/>
        <w:gridCol w:w="5825"/>
      </w:tblGrid>
      <w:tr w:rsidR="007D3291" w:rsidRPr="007D3291" w:rsidTr="007D3291">
        <w:trPr>
          <w:trHeight w:val="576"/>
        </w:trPr>
        <w:tc>
          <w:tcPr>
            <w:tcW w:w="85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ANNOTATION</w:t>
            </w:r>
          </w:p>
        </w:tc>
        <w:tc>
          <w:tcPr>
            <w:tcW w:w="550" w:type="pct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USE</w:t>
            </w:r>
          </w:p>
        </w:tc>
        <w:tc>
          <w:tcPr>
            <w:tcW w:w="355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DESCRIPTION</w:t>
            </w:r>
          </w:p>
        </w:tc>
      </w:tr>
      <w:tr w:rsidR="007D3291" w:rsidRPr="007D3291" w:rsidTr="007D3291">
        <w:trPr>
          <w:trHeight w:val="576"/>
        </w:trPr>
        <w:tc>
          <w:tcPr>
            <w:tcW w:w="85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@PostConstruct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a method to be invoked after a bean has been created and dependency injection is complete. Used to perform any initialization work necessary.</w:t>
            </w:r>
          </w:p>
        </w:tc>
      </w:tr>
      <w:tr w:rsidR="007D3291" w:rsidRPr="007D3291" w:rsidTr="007D3291">
        <w:trPr>
          <w:trHeight w:val="576"/>
        </w:trPr>
        <w:tc>
          <w:tcPr>
            <w:tcW w:w="85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@PreDestroy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a method to be invoked just before a bean is removed from the Spring context. Used to perform any cleanup work necessary.</w:t>
            </w:r>
          </w:p>
        </w:tc>
      </w:tr>
      <w:tr w:rsidR="007D3291" w:rsidRPr="007D3291" w:rsidTr="007D3291">
        <w:trPr>
          <w:trHeight w:val="576"/>
        </w:trPr>
        <w:tc>
          <w:tcPr>
            <w:tcW w:w="850" w:type="pct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@Resource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Method, Field</w:t>
            </w:r>
          </w:p>
        </w:tc>
        <w:tc>
          <w:tcPr>
            <w:tcW w:w="3550" w:type="pct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that a method or field should be injected with a named resource (by default, another bean).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262626"/>
          <w:sz w:val="36"/>
          <w:szCs w:val="36"/>
        </w:rPr>
        <w:br/>
      </w:r>
    </w:p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D3291">
        <w:rPr>
          <w:rFonts w:ascii="Arial" w:eastAsia="Times New Roman" w:hAnsi="Arial" w:cs="Arial"/>
          <w:color w:val="262626"/>
          <w:sz w:val="36"/>
          <w:szCs w:val="36"/>
        </w:rPr>
        <w:t>Testing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7"/>
        <w:gridCol w:w="1007"/>
        <w:gridCol w:w="4046"/>
      </w:tblGrid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C000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ANNOTATION</w:t>
            </w:r>
          </w:p>
        </w:tc>
        <w:tc>
          <w:tcPr>
            <w:tcW w:w="550" w:type="pct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  <w:shd w:val="clear" w:color="auto" w:fill="FFC000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USE</w:t>
            </w:r>
          </w:p>
        </w:tc>
        <w:tc>
          <w:tcPr>
            <w:tcW w:w="3100" w:type="pct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C000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aps/>
                <w:color w:val="FFFFFF"/>
                <w:spacing w:val="15"/>
                <w:sz w:val="30"/>
                <w:szCs w:val="30"/>
              </w:rPr>
              <w:t>DESCRIPTION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@AfterTransaction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Used to identify a method to be invoked after a transaction has completed.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@BeforeTransaction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Used to identify a method to be invoked before a transaction starts.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lastRenderedPageBreak/>
              <w:t>@ContextConfiguration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Configures a Spring application context for a test.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@DirtiesContext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that a method dirties the Spring container and thus it must be rebuilt after the test completes.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@ExpectedException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that the test method is expected to throw a specific exception. The test will fail if the exception is not thrown.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@IfProfileValue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Type, 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that the test class or method is enabled for a specific profile configuration.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@NotTransactional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that a test method must not execute in a transactional context.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@ProfileValueSourceConfiguration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Identifies an implementation of a profile value source. The absence of this annotation will cause profile values to be loaded from system properties.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@Repeat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Indicates that the test method must be repeated a specific number of times.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@Rollback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Specifies whether or not the transaction for the annotated method should be rolled back or not.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@TestExecutionListeners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Identifies zero or more test execution listeners for a test class.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@Timed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Specifies a time limit for the test method. If the test does not complete before the time has expired, the test will fail.</w:t>
            </w:r>
          </w:p>
        </w:tc>
      </w:tr>
      <w:tr w:rsidR="007D3291" w:rsidRPr="007D3291" w:rsidTr="007D3291">
        <w:trPr>
          <w:trHeight w:val="20"/>
        </w:trPr>
        <w:tc>
          <w:tcPr>
            <w:tcW w:w="1250" w:type="pct"/>
            <w:tcBorders>
              <w:top w:val="single" w:sz="8" w:space="0" w:color="FFD966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b/>
                <w:bCs/>
                <w:color w:val="000000"/>
                <w:sz w:val="21"/>
                <w:szCs w:val="21"/>
              </w:rPr>
              <w:t>@TransactionConfiguration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FFD966"/>
              <w:right w:val="single" w:sz="8" w:space="0" w:color="FFD966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7D3291" w:rsidRPr="007D3291" w:rsidRDefault="007D3291" w:rsidP="007D32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Configures test classes for transactions, specifying the transaction manager and/or the default rollback rule for all test methods in a test class.</w:t>
            </w:r>
          </w:p>
        </w:tc>
      </w:tr>
    </w:tbl>
    <w:p w:rsidR="007D3291" w:rsidRPr="007D3291" w:rsidRDefault="007D3291" w:rsidP="007D3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7D3291" w:rsidRPr="007D3291" w:rsidRDefault="007D3291" w:rsidP="007D3291">
      <w:pPr>
        <w:shd w:val="clear" w:color="auto" w:fill="FFFFFF"/>
        <w:spacing w:after="0" w:line="240" w:lineRule="auto"/>
        <w:ind w:left="720" w:hanging="720"/>
        <w:outlineLvl w:val="3"/>
        <w:rPr>
          <w:rFonts w:ascii="Arial" w:eastAsia="Times New Roman" w:hAnsi="Arial" w:cs="Arial"/>
          <w:color w:val="2C3E50"/>
          <w:sz w:val="21"/>
          <w:szCs w:val="21"/>
        </w:rPr>
      </w:pPr>
      <w:r w:rsidRPr="007D3291">
        <w:rPr>
          <w:rFonts w:ascii="Arial" w:eastAsia="Times New Roman" w:hAnsi="Arial" w:cs="Arial"/>
          <w:color w:val="2C3E50"/>
          <w:sz w:val="24"/>
          <w:szCs w:val="24"/>
        </w:rPr>
        <w:t> </w:t>
      </w:r>
      <w:r w:rsidRPr="007D3291">
        <w:rPr>
          <w:rFonts w:ascii="Arial" w:eastAsia="Times New Roman" w:hAnsi="Arial" w:cs="Arial"/>
          <w:b/>
          <w:bCs/>
          <w:color w:val="2C3E50"/>
          <w:sz w:val="28"/>
          <w:szCs w:val="28"/>
        </w:rPr>
        <w:t>Spring Boot and Web annotations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1514"/>
        <w:gridCol w:w="4372"/>
      </w:tblGrid>
      <w:tr w:rsidR="007D3291" w:rsidRPr="007D3291" w:rsidTr="007D3291">
        <w:tc>
          <w:tcPr>
            <w:tcW w:w="5395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ANNOTATION</w:t>
            </w:r>
          </w:p>
        </w:tc>
        <w:tc>
          <w:tcPr>
            <w:tcW w:w="53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DISCRIPTION</w:t>
            </w:r>
          </w:p>
        </w:tc>
      </w:tr>
      <w:tr w:rsidR="007D3291" w:rsidRPr="007D3291" w:rsidTr="007D3291">
        <w:tc>
          <w:tcPr>
            <w:tcW w:w="305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@SpringBootApplication</w:t>
            </w:r>
          </w:p>
        </w:tc>
        <w:tc>
          <w:tcPr>
            <w:tcW w:w="7735" w:type="dxa"/>
            <w:gridSpan w:val="2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uses </w:t>
            </w:r>
          </w:p>
          <w:p w:rsidR="007D3291" w:rsidRPr="007D3291" w:rsidRDefault="007D3291" w:rsidP="007D32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D3291">
              <w:rPr>
                <w:rFonts w:ascii="Verdana" w:eastAsia="Times New Roman" w:hAnsi="Verdana" w:cs="Arial"/>
                <w:color w:val="000000"/>
                <w:sz w:val="21"/>
                <w:szCs w:val="21"/>
              </w:rPr>
              <w:t>@Configuration, @EnableAutoConfiguration and @ComponentScan</w:t>
            </w:r>
          </w:p>
        </w:tc>
      </w:tr>
      <w:tr w:rsidR="007D3291" w:rsidRPr="007D3291" w:rsidTr="007D3291">
        <w:tc>
          <w:tcPr>
            <w:tcW w:w="305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@EnableAutoConfiguration</w:t>
            </w:r>
          </w:p>
        </w:tc>
        <w:tc>
          <w:tcPr>
            <w:tcW w:w="7735" w:type="dxa"/>
            <w:gridSpan w:val="2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make Spring guess the configuration based on the classpath.</w:t>
            </w:r>
          </w:p>
        </w:tc>
      </w:tr>
      <w:tr w:rsidR="007D3291" w:rsidRPr="007D3291" w:rsidTr="007D3291">
        <w:tc>
          <w:tcPr>
            <w:tcW w:w="305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@ResponseBody</w:t>
            </w:r>
          </w:p>
        </w:tc>
        <w:tc>
          <w:tcPr>
            <w:tcW w:w="7735" w:type="dxa"/>
            <w:gridSpan w:val="2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makes Spring bind method’s return value to the web response body.</w:t>
            </w:r>
          </w:p>
        </w:tc>
      </w:tr>
      <w:tr w:rsidR="007D3291" w:rsidRPr="007D3291" w:rsidTr="007D3291">
        <w:tc>
          <w:tcPr>
            <w:tcW w:w="305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@RequestParam</w:t>
            </w:r>
          </w:p>
        </w:tc>
        <w:tc>
          <w:tcPr>
            <w:tcW w:w="7735" w:type="dxa"/>
            <w:gridSpan w:val="2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bind HTTP parameters into method arguments.</w:t>
            </w:r>
          </w:p>
        </w:tc>
      </w:tr>
      <w:tr w:rsidR="007D3291" w:rsidRPr="007D3291" w:rsidTr="007D3291">
        <w:tc>
          <w:tcPr>
            <w:tcW w:w="305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@PathVariable</w:t>
            </w:r>
          </w:p>
        </w:tc>
        <w:tc>
          <w:tcPr>
            <w:tcW w:w="7735" w:type="dxa"/>
            <w:gridSpan w:val="2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7D3291" w:rsidRPr="007D3291" w:rsidRDefault="007D3291" w:rsidP="007D3291">
            <w:pPr>
              <w:spacing w:after="0" w:line="240" w:lineRule="auto"/>
              <w:outlineLvl w:val="3"/>
              <w:rPr>
                <w:rFonts w:ascii="Arial" w:eastAsia="Times New Roman" w:hAnsi="Arial" w:cs="Arial"/>
                <w:color w:val="2C3E50"/>
                <w:sz w:val="24"/>
                <w:szCs w:val="24"/>
              </w:rPr>
            </w:pPr>
            <w:r w:rsidRPr="007D3291">
              <w:rPr>
                <w:rFonts w:ascii="Verdana" w:eastAsia="Times New Roman" w:hAnsi="Verdana" w:cs="Arial"/>
                <w:color w:val="2C3E50"/>
                <w:sz w:val="24"/>
                <w:szCs w:val="24"/>
              </w:rPr>
              <w:t>binds placeholder from the URI to the method parameter.</w:t>
            </w:r>
          </w:p>
        </w:tc>
      </w:tr>
    </w:tbl>
    <w:p w:rsidR="006F3B54" w:rsidRDefault="006F3B54">
      <w:bookmarkStart w:id="1" w:name="_GoBack"/>
      <w:bookmarkEnd w:id="1"/>
    </w:p>
    <w:sectPr w:rsidR="006F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FF" w:rsidRDefault="00B152FF" w:rsidP="007D3291">
      <w:pPr>
        <w:spacing w:after="0" w:line="240" w:lineRule="auto"/>
      </w:pPr>
      <w:r>
        <w:separator/>
      </w:r>
    </w:p>
  </w:endnote>
  <w:endnote w:type="continuationSeparator" w:id="0">
    <w:p w:rsidR="00B152FF" w:rsidRDefault="00B152FF" w:rsidP="007D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FF" w:rsidRDefault="00B152FF" w:rsidP="007D3291">
      <w:pPr>
        <w:spacing w:after="0" w:line="240" w:lineRule="auto"/>
      </w:pPr>
      <w:r>
        <w:separator/>
      </w:r>
    </w:p>
  </w:footnote>
  <w:footnote w:type="continuationSeparator" w:id="0">
    <w:p w:rsidR="00B152FF" w:rsidRDefault="00B152FF" w:rsidP="007D3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91"/>
    <w:rsid w:val="006F3B54"/>
    <w:rsid w:val="007D3291"/>
    <w:rsid w:val="00B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41A7-E810-46D6-9BAD-3943013F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3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32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91"/>
  </w:style>
  <w:style w:type="paragraph" w:styleId="Footer">
    <w:name w:val="footer"/>
    <w:basedOn w:val="Normal"/>
    <w:link w:val="FooterChar"/>
    <w:uiPriority w:val="99"/>
    <w:unhideWhenUsed/>
    <w:rsid w:val="007D3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91"/>
  </w:style>
  <w:style w:type="character" w:customStyle="1" w:styleId="Heading3Char">
    <w:name w:val="Heading 3 Char"/>
    <w:basedOn w:val="DefaultParagraphFont"/>
    <w:link w:val="Heading3"/>
    <w:uiPriority w:val="9"/>
    <w:rsid w:val="007D32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32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2">
    <w:name w:val="a2"/>
    <w:basedOn w:val="DefaultParagraphFont"/>
    <w:rsid w:val="007D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2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725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219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6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2020-01-21T04:47:00Z</dcterms:created>
  <dcterms:modified xsi:type="dcterms:W3CDTF">2020-01-21T04:47:00Z</dcterms:modified>
</cp:coreProperties>
</file>