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E1" w:rsidRDefault="004977E1" w:rsidP="004977E1">
      <w:pPr>
        <w:pStyle w:val="Heading1"/>
      </w:pPr>
      <w:r>
        <w:t>What this book covers</w:t>
      </w:r>
    </w:p>
    <w:p w:rsidR="004977E1" w:rsidRDefault="004977E1" w:rsidP="004977E1">
      <w:pPr>
        <w:pStyle w:val="NormalWeb"/>
      </w:pPr>
      <w:hyperlink r:id="rId5" w:tgtFrame="_blank" w:history="1">
        <w:r>
          <w:rPr>
            <w:rStyle w:val="Hyperlink"/>
          </w:rPr>
          <w:t>Chapter 1</w:t>
        </w:r>
      </w:hyperlink>
      <w:r>
        <w:t>, </w:t>
      </w:r>
      <w:r>
        <w:rPr>
          <w:rStyle w:val="Emphasis"/>
        </w:rPr>
        <w:t>Introduction to NoSQL Databases</w:t>
      </w:r>
      <w:r>
        <w:t>, introduces the topic of NoSQL and distributed  databases. The design principles and trade-offs involved in NoSQL database design are described. These design principles provide context around why individual databases covered in the following chapters are designed in a particular way and what constraints they are trying to optimize for.</w:t>
      </w:r>
      <w:r>
        <w:br/>
      </w:r>
    </w:p>
    <w:p w:rsidR="004977E1" w:rsidRDefault="004977E1" w:rsidP="004977E1">
      <w:pPr>
        <w:pStyle w:val="NormalWeb"/>
      </w:pPr>
      <w:hyperlink r:id="rId6" w:tgtFrame="_blank" w:history="1">
        <w:r>
          <w:rPr>
            <w:rStyle w:val="Hyperlink"/>
          </w:rPr>
          <w:t>Chapter 2</w:t>
        </w:r>
      </w:hyperlink>
      <w:r>
        <w:t>, </w:t>
      </w:r>
      <w:r>
        <w:rPr>
          <w:rStyle w:val="Emphasis"/>
        </w:rPr>
        <w:t>MongoDB</w:t>
      </w:r>
      <w:r>
        <w:t xml:space="preserve">, covers installation and basic CRUD operations. High-level concepts such as indexing allow you to speed up database operations, </w:t>
      </w:r>
      <w:proofErr w:type="spellStart"/>
      <w:r>
        <w:t>sharding</w:t>
      </w:r>
      <w:proofErr w:type="spellEnd"/>
      <w:r>
        <w:t>, and replication. Also, it covers data models, which help us with application database design.</w:t>
      </w:r>
    </w:p>
    <w:p w:rsidR="004977E1" w:rsidRDefault="004977E1" w:rsidP="004977E1">
      <w:pPr>
        <w:pStyle w:val="NormalWeb"/>
      </w:pPr>
      <w:hyperlink r:id="rId7" w:tgtFrame="_blank" w:history="1">
        <w:r>
          <w:rPr>
            <w:rStyle w:val="Hyperlink"/>
          </w:rPr>
          <w:t>Chapter 3</w:t>
        </w:r>
      </w:hyperlink>
      <w:r>
        <w:t>, </w:t>
      </w:r>
      <w:r>
        <w:rPr>
          <w:rStyle w:val="Emphasis"/>
        </w:rPr>
        <w:t>Neo4j</w:t>
      </w:r>
      <w:r>
        <w:t>, introduces the Neo4j graph database. It discusses Neo4j's architecture, use cases, administration, and application development.</w:t>
      </w:r>
    </w:p>
    <w:p w:rsidR="004977E1" w:rsidRDefault="004977E1" w:rsidP="004977E1">
      <w:pPr>
        <w:pStyle w:val="NormalWeb"/>
      </w:pPr>
      <w:hyperlink r:id="rId8" w:tgtFrame="_blank" w:history="1">
        <w:r>
          <w:rPr>
            <w:rStyle w:val="Hyperlink"/>
          </w:rPr>
          <w:t>Chapter 4</w:t>
        </w:r>
      </w:hyperlink>
      <w:r>
        <w:t>, </w:t>
      </w:r>
      <w:proofErr w:type="spellStart"/>
      <w:r>
        <w:rPr>
          <w:rStyle w:val="Emphasis"/>
        </w:rPr>
        <w:t>Redis</w:t>
      </w:r>
      <w:proofErr w:type="spellEnd"/>
      <w:r>
        <w:t xml:space="preserve">, discusses the </w:t>
      </w:r>
      <w:proofErr w:type="spellStart"/>
      <w:r>
        <w:t>Redis</w:t>
      </w:r>
      <w:proofErr w:type="spellEnd"/>
      <w:r>
        <w:t xml:space="preserve"> data store. </w:t>
      </w:r>
      <w:proofErr w:type="spellStart"/>
      <w:r>
        <w:t>Redis</w:t>
      </w:r>
      <w:proofErr w:type="spellEnd"/>
      <w:r>
        <w:t xml:space="preserve">’ unique architecture and behavior will be discussed, as well as installation, application development, and server-side scripting with </w:t>
      </w:r>
      <w:proofErr w:type="spellStart"/>
      <w:r>
        <w:t>Lua</w:t>
      </w:r>
      <w:proofErr w:type="spellEnd"/>
      <w:r>
        <w:t>.</w:t>
      </w:r>
    </w:p>
    <w:p w:rsidR="004977E1" w:rsidRDefault="004977E1" w:rsidP="004977E1">
      <w:pPr>
        <w:pStyle w:val="NormalWeb"/>
      </w:pPr>
      <w:hyperlink r:id="rId9" w:tgtFrame="_blank" w:history="1">
        <w:r>
          <w:rPr>
            <w:rStyle w:val="Hyperlink"/>
          </w:rPr>
          <w:t>Chapter 5</w:t>
        </w:r>
      </w:hyperlink>
      <w:r>
        <w:t>, </w:t>
      </w:r>
      <w:r>
        <w:rPr>
          <w:rStyle w:val="Emphasis"/>
        </w:rPr>
        <w:t>Cassandra</w:t>
      </w:r>
      <w:r>
        <w:t>, introduces the Cassandra database. Cassandra’s highly-available, eventually consistent design will be discussed along with the appropriate use cases. Known anti-patterns will also be presented, as well as production-level configuration, administration, and application development.</w:t>
      </w:r>
    </w:p>
    <w:p w:rsidR="004977E1" w:rsidRDefault="004977E1" w:rsidP="004977E1">
      <w:pPr>
        <w:pStyle w:val="NormalWeb"/>
      </w:pPr>
      <w:hyperlink r:id="rId10" w:tgtFrame="_blank" w:history="1">
        <w:r>
          <w:rPr>
            <w:rStyle w:val="Hyperlink"/>
          </w:rPr>
          <w:t>Chapter 6</w:t>
        </w:r>
      </w:hyperlink>
      <w:r>
        <w:t>, </w:t>
      </w:r>
      <w:proofErr w:type="spellStart"/>
      <w:r>
        <w:rPr>
          <w:rStyle w:val="Emphasis"/>
        </w:rPr>
        <w:t>HBase</w:t>
      </w:r>
      <w:proofErr w:type="spellEnd"/>
      <w:r>
        <w:t xml:space="preserve">, introduces </w:t>
      </w:r>
      <w:proofErr w:type="spellStart"/>
      <w:r>
        <w:t>HBase</w:t>
      </w:r>
      <w:proofErr w:type="spellEnd"/>
      <w:r>
        <w:t xml:space="preserve">, that is, the Hadoop Database. Inspired by Google's </w:t>
      </w:r>
      <w:proofErr w:type="spellStart"/>
      <w:r>
        <w:t>Bigtable</w:t>
      </w:r>
      <w:proofErr w:type="spellEnd"/>
      <w:r>
        <w:t xml:space="preserve">, </w:t>
      </w:r>
      <w:proofErr w:type="spellStart"/>
      <w:r>
        <w:t>HBase</w:t>
      </w:r>
      <w:proofErr w:type="spellEnd"/>
      <w:r>
        <w:t xml:space="preserve"> is a widely deployed key-value store today. This chapter covers </w:t>
      </w:r>
      <w:proofErr w:type="spellStart"/>
      <w:r>
        <w:t>HBase's</w:t>
      </w:r>
      <w:proofErr w:type="spellEnd"/>
      <w:r>
        <w:t xml:space="preserve"> architectural internals, data model, and API.</w:t>
      </w:r>
    </w:p>
    <w:p w:rsidR="004977E1" w:rsidRDefault="004977E1" w:rsidP="004977E1">
      <w:pPr>
        <w:pStyle w:val="NormalWeb"/>
      </w:pPr>
      <w:hyperlink r:id="rId11" w:tgtFrame="_blank" w:history="1">
        <w:r>
          <w:rPr>
            <w:rStyle w:val="Hyperlink"/>
          </w:rPr>
          <w:t>Chapter 7</w:t>
        </w:r>
      </w:hyperlink>
      <w:r>
        <w:t>, </w:t>
      </w:r>
      <w:proofErr w:type="spellStart"/>
      <w:r>
        <w:rPr>
          <w:rStyle w:val="Emphasis"/>
        </w:rPr>
        <w:t>DynamoDB</w:t>
      </w:r>
      <w:proofErr w:type="spellEnd"/>
      <w:r>
        <w:t xml:space="preserve">, covers how to set up a local and AWS </w:t>
      </w:r>
      <w:proofErr w:type="spellStart"/>
      <w:r>
        <w:t>DynamoDB</w:t>
      </w:r>
      <w:proofErr w:type="spellEnd"/>
      <w:r>
        <w:t xml:space="preserve"> service and perform CRUD operations. It also covers how to deal with partition keys, sort keys, and secondary indexes. It covers various advantages and disadvantages of </w:t>
      </w:r>
      <w:proofErr w:type="spellStart"/>
      <w:r>
        <w:t>DynamoDB</w:t>
      </w:r>
      <w:proofErr w:type="spellEnd"/>
      <w:r>
        <w:t xml:space="preserve"> over other databases, which makes it easy for developers to choose a database for an application.</w:t>
      </w:r>
    </w:p>
    <w:p w:rsidR="004977E1" w:rsidRDefault="004977E1" w:rsidP="004977E1">
      <w:pPr>
        <w:pStyle w:val="NormalWeb"/>
      </w:pPr>
      <w:hyperlink r:id="rId12" w:tgtFrame="_blank" w:history="1">
        <w:r>
          <w:rPr>
            <w:rStyle w:val="Hyperlink"/>
          </w:rPr>
          <w:t>Chapter 8</w:t>
        </w:r>
      </w:hyperlink>
      <w:r>
        <w:t>, </w:t>
      </w:r>
      <w:proofErr w:type="spellStart"/>
      <w:r>
        <w:rPr>
          <w:rStyle w:val="Emphasis"/>
        </w:rPr>
        <w:t>InfluxDB</w:t>
      </w:r>
      <w:proofErr w:type="spellEnd"/>
      <w:r>
        <w:t xml:space="preserve">, describes </w:t>
      </w:r>
      <w:proofErr w:type="spellStart"/>
      <w:r>
        <w:t>InfluxDB</w:t>
      </w:r>
      <w:proofErr w:type="spellEnd"/>
      <w:r>
        <w:t xml:space="preserve"> and its key concepts and terms. It also covers </w:t>
      </w:r>
      <w:proofErr w:type="spellStart"/>
      <w:r>
        <w:t>InfluxDB</w:t>
      </w:r>
      <w:proofErr w:type="spellEnd"/>
      <w:r>
        <w:t xml:space="preserve"> installation and configuration. It explores the query language and APIs. It helps you set up </w:t>
      </w:r>
      <w:proofErr w:type="spellStart"/>
      <w:r>
        <w:t>Telegraf</w:t>
      </w:r>
      <w:proofErr w:type="spellEnd"/>
      <w:r>
        <w:t xml:space="preserve"> and </w:t>
      </w:r>
      <w:proofErr w:type="spellStart"/>
      <w:r>
        <w:t>Kapacitor</w:t>
      </w:r>
      <w:proofErr w:type="spellEnd"/>
      <w:r>
        <w:t xml:space="preserve"> as an </w:t>
      </w:r>
      <w:proofErr w:type="spellStart"/>
      <w:r>
        <w:t>InfluxDB</w:t>
      </w:r>
      <w:proofErr w:type="spellEnd"/>
      <w:r>
        <w:t xml:space="preserve"> ecosystem's key components to collect and process data. At the end of the chapter, you will also find information about </w:t>
      </w:r>
      <w:proofErr w:type="spellStart"/>
      <w:r>
        <w:t>InfluxDB</w:t>
      </w:r>
      <w:proofErr w:type="spellEnd"/>
      <w:r>
        <w:t xml:space="preserve"> operations.</w:t>
      </w:r>
    </w:p>
    <w:p w:rsidR="0016154A" w:rsidRPr="004977E1" w:rsidRDefault="0016154A" w:rsidP="004977E1">
      <w:bookmarkStart w:id="0" w:name="_GoBack"/>
      <w:bookmarkEnd w:id="0"/>
    </w:p>
    <w:sectPr w:rsidR="0016154A" w:rsidRPr="00497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A0784"/>
    <w:multiLevelType w:val="multilevel"/>
    <w:tmpl w:val="0C94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startOverride w:val="3"/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startOverride w:val="5"/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startOverride w:val="6"/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startOverride w:val="7"/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7DF"/>
    <w:rsid w:val="0016154A"/>
    <w:rsid w:val="004977E1"/>
    <w:rsid w:val="008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DA9EE-C7A9-447B-BB2E-0E5EE821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7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7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8F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37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7D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97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97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seven-nosql-databases/9781787288867/640fe872-6e7d-4ac7-9129-5ea96182cab6.x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library/view/seven-nosql-databases/9781787288867/aa023b5d-65c8-459c-aca0-046e17f36767.xhtml" TargetMode="External"/><Relationship Id="rId12" Type="http://schemas.openxmlformats.org/officeDocument/2006/relationships/hyperlink" Target="https://learning.oreilly.com/library/view/seven-nosql-databases/9781787288867/b436f1fc-f8ea-4010-94ce-c355750f555d.x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seven-nosql-databases/9781787288867/88044e6a-46a9-44f0-ad9c-d8f9a1a60584.xhtml" TargetMode="External"/><Relationship Id="rId11" Type="http://schemas.openxmlformats.org/officeDocument/2006/relationships/hyperlink" Target="https://learning.oreilly.com/library/view/seven-nosql-databases/9781787288867/62684038-c54f-45de-a14f-e483b16e608c.xhtml" TargetMode="External"/><Relationship Id="rId5" Type="http://schemas.openxmlformats.org/officeDocument/2006/relationships/hyperlink" Target="https://learning.oreilly.com/library/view/seven-nosql-databases/9781787288867/e231b4a3-52b9-4de8-8ec4-143e9504fd41.xhtml" TargetMode="External"/><Relationship Id="rId10" Type="http://schemas.openxmlformats.org/officeDocument/2006/relationships/hyperlink" Target="https://learning.oreilly.com/library/view/seven-nosql-databases/9781787288867/b7c57962-56bc-40cc-9ab2-57484d6d4039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seven-nosql-databases/9781787288867/20d33d2c-c32d-427a-b5d2-235c79341d81.x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511</Words>
  <Characters>2914</Characters>
  <Application>Microsoft Office Word</Application>
  <DocSecurity>0</DocSecurity>
  <Lines>24</Lines>
  <Paragraphs>6</Paragraphs>
  <ScaleCrop>false</ScaleCrop>
  <Company>Oracle Corporation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2</cp:revision>
  <dcterms:created xsi:type="dcterms:W3CDTF">2024-03-22T18:00:00Z</dcterms:created>
  <dcterms:modified xsi:type="dcterms:W3CDTF">2024-03-22T18:00:00Z</dcterms:modified>
</cp:coreProperties>
</file>