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7EE" w:rsidRPr="006937EE" w:rsidRDefault="006937EE" w:rsidP="006937E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937EE">
        <w:rPr>
          <w:rFonts w:ascii="Times New Roman" w:eastAsia="Times New Roman" w:hAnsi="Times New Roman" w:cs="Times New Roman"/>
          <w:b/>
          <w:bCs/>
          <w:i/>
          <w:iCs/>
          <w:kern w:val="36"/>
          <w:sz w:val="48"/>
          <w:szCs w:val="48"/>
        </w:rPr>
        <w:t>Chapter 11</w:t>
      </w:r>
      <w:r w:rsidRPr="006937EE">
        <w:rPr>
          <w:rFonts w:ascii="Times New Roman" w:eastAsia="Times New Roman" w:hAnsi="Times New Roman" w:cs="Times New Roman"/>
          <w:b/>
          <w:bCs/>
          <w:kern w:val="36"/>
          <w:sz w:val="48"/>
          <w:szCs w:val="48"/>
        </w:rPr>
        <w:t>: Building a Hybrid Cloud on Oracle Cloud Infrastructure using Oracle Cloud VMware Solution</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Oracle and VMware jointly developed a fully certified and supported </w:t>
      </w:r>
      <w:r w:rsidRPr="006937EE">
        <w:rPr>
          <w:rFonts w:ascii="Times New Roman" w:eastAsia="Times New Roman" w:hAnsi="Times New Roman" w:cs="Times New Roman"/>
          <w:b/>
          <w:bCs/>
          <w:color w:val="222222"/>
          <w:sz w:val="24"/>
          <w:szCs w:val="24"/>
        </w:rPr>
        <w:t>software-defined data center solution</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SDDC</w:t>
      </w:r>
      <w:r w:rsidRPr="006937EE">
        <w:rPr>
          <w:rFonts w:ascii="Times New Roman" w:eastAsia="Times New Roman" w:hAnsi="Times New Roman" w:cs="Times New Roman"/>
          <w:color w:val="222222"/>
          <w:sz w:val="24"/>
          <w:szCs w:val="24"/>
        </w:rPr>
        <w:t>) known as </w:t>
      </w:r>
      <w:r w:rsidRPr="006937EE">
        <w:rPr>
          <w:rFonts w:ascii="Times New Roman" w:eastAsia="Times New Roman" w:hAnsi="Times New Roman" w:cs="Times New Roman"/>
          <w:b/>
          <w:bCs/>
          <w:color w:val="222222"/>
          <w:sz w:val="24"/>
          <w:szCs w:val="24"/>
        </w:rPr>
        <w:t>Oracle Cloud VMware Solution</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OCVS</w:t>
      </w:r>
      <w:r w:rsidRPr="006937EE">
        <w:rPr>
          <w:rFonts w:ascii="Times New Roman" w:eastAsia="Times New Roman" w:hAnsi="Times New Roman" w:cs="Times New Roman"/>
          <w:color w:val="222222"/>
          <w:sz w:val="24"/>
          <w:szCs w:val="24"/>
        </w:rPr>
        <w:t>). This solution leverages the underlying </w:t>
      </w:r>
      <w:r w:rsidRPr="006937EE">
        <w:rPr>
          <w:rFonts w:ascii="Times New Roman" w:eastAsia="Times New Roman" w:hAnsi="Times New Roman" w:cs="Times New Roman"/>
          <w:b/>
          <w:bCs/>
          <w:color w:val="222222"/>
          <w:sz w:val="24"/>
          <w:szCs w:val="24"/>
        </w:rPr>
        <w:t>Oracle Cloud Infrastructure</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OCI</w:t>
      </w:r>
      <w:r w:rsidRPr="006937EE">
        <w:rPr>
          <w:rFonts w:ascii="Times New Roman" w:eastAsia="Times New Roman" w:hAnsi="Times New Roman" w:cs="Times New Roman"/>
          <w:color w:val="222222"/>
          <w:sz w:val="24"/>
          <w:szCs w:val="24"/>
        </w:rPr>
        <w:t>) to host a highly available VMware SDDC, allowing seamless migration of all on-premises VMware workloads to OCVS.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OCVS is a fully secure VMware SDDC that's comprised of OCI resources and VMware software and licenses. The base configuration of the OCVS includes three OCI bare-metal compute hosts (3x BM.DenseIO2.52 instances) to achieve high availability, along with other OCI products such as OCI </w:t>
      </w:r>
      <w:r w:rsidRPr="006937EE">
        <w:rPr>
          <w:rFonts w:ascii="Times New Roman" w:eastAsia="Times New Roman" w:hAnsi="Times New Roman" w:cs="Times New Roman"/>
          <w:b/>
          <w:bCs/>
          <w:color w:val="222222"/>
          <w:sz w:val="24"/>
          <w:szCs w:val="24"/>
        </w:rPr>
        <w:t>virtual cloud network</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VCN</w:t>
      </w:r>
      <w:r w:rsidRPr="006937EE">
        <w:rPr>
          <w:rFonts w:ascii="Times New Roman" w:eastAsia="Times New Roman" w:hAnsi="Times New Roman" w:cs="Times New Roman"/>
          <w:color w:val="222222"/>
          <w:sz w:val="24"/>
          <w:szCs w:val="24"/>
        </w:rPr>
        <w:t>). The OCVS is highly scalable, starts with three hosts, and can scale up to 64 hosts in a single OCVS cluster. The base OCVS configuration comes with 156 OPCU, 2,304 GB of physical memory, and 153 TB of </w:t>
      </w:r>
      <w:r w:rsidRPr="006937EE">
        <w:rPr>
          <w:rFonts w:ascii="Times New Roman" w:eastAsia="Times New Roman" w:hAnsi="Times New Roman" w:cs="Times New Roman"/>
          <w:b/>
          <w:bCs/>
          <w:color w:val="222222"/>
          <w:sz w:val="24"/>
          <w:szCs w:val="24"/>
        </w:rPr>
        <w:t>Non-Volatile Memory Express</w:t>
      </w:r>
      <w:r w:rsidRPr="006937EE">
        <w:rPr>
          <w:rFonts w:ascii="Times New Roman" w:eastAsia="Times New Roman" w:hAnsi="Times New Roman" w:cs="Times New Roman"/>
          <w:color w:val="222222"/>
          <w:sz w:val="24"/>
          <w:szCs w:val="24"/>
        </w:rPr>
        <w:t> (</w:t>
      </w:r>
      <w:proofErr w:type="spellStart"/>
      <w:r w:rsidRPr="006937EE">
        <w:rPr>
          <w:rFonts w:ascii="Times New Roman" w:eastAsia="Times New Roman" w:hAnsi="Times New Roman" w:cs="Times New Roman"/>
          <w:b/>
          <w:bCs/>
          <w:color w:val="222222"/>
          <w:sz w:val="24"/>
          <w:szCs w:val="24"/>
        </w:rPr>
        <w:t>NVMe</w:t>
      </w:r>
      <w:proofErr w:type="spellEnd"/>
      <w:r w:rsidRPr="006937EE">
        <w:rPr>
          <w:rFonts w:ascii="Times New Roman" w:eastAsia="Times New Roman" w:hAnsi="Times New Roman" w:cs="Times New Roman"/>
          <w:color w:val="222222"/>
          <w:sz w:val="24"/>
          <w:szCs w:val="24"/>
        </w:rPr>
        <w:t xml:space="preserve">)-based raw storage. The OCVS includes VMware software such as vSphere,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NSX-T, and </w:t>
      </w:r>
      <w:proofErr w:type="spellStart"/>
      <w:r w:rsidRPr="006937EE">
        <w:rPr>
          <w:rFonts w:ascii="Times New Roman" w:eastAsia="Times New Roman" w:hAnsi="Times New Roman" w:cs="Times New Roman"/>
          <w:color w:val="222222"/>
          <w:sz w:val="24"/>
          <w:szCs w:val="24"/>
        </w:rPr>
        <w:t>vCenter</w:t>
      </w:r>
      <w:proofErr w:type="spellEnd"/>
      <w:r w:rsidRPr="006937EE">
        <w:rPr>
          <w:rFonts w:ascii="Times New Roman" w:eastAsia="Times New Roman" w:hAnsi="Times New Roman" w:cs="Times New Roman"/>
          <w:color w:val="222222"/>
          <w:sz w:val="24"/>
          <w:szCs w:val="24"/>
        </w:rPr>
        <w:t xml:space="preserve"> Server. The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converged storage technology ensures the availability of data and replicates data across all the bare-metal hosts that are used for the OCVS cluster.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OCVS is the only VMware SDDC on the public cloud that provides L2 network capabilities. It allows the applications that depend on L2 networking to run on the public cloud.</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Unlike other cloud provider's VMware SDDC solutions, the OCVS is fully secured and controlled by the customer, and it can be customized based on the customer's needs. OCVS is also well integrated with other OCI services through the OCI VCN, configured with a different gateway to communicate with the other network and OCI services.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this chapter, we're going to cover the following main topics:</w:t>
      </w:r>
    </w:p>
    <w:p w:rsidR="006937EE" w:rsidRPr="006937EE" w:rsidRDefault="006937EE" w:rsidP="006937E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Understanding the solution overview of the OCVS solution</w:t>
      </w:r>
    </w:p>
    <w:p w:rsidR="006937EE" w:rsidRPr="006937EE" w:rsidRDefault="006937EE" w:rsidP="006937E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Deploying an OCVS cluster</w:t>
      </w:r>
    </w:p>
    <w:p w:rsidR="006937EE" w:rsidRPr="006937EE" w:rsidRDefault="006937EE" w:rsidP="006937E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Accessing an OCVS cluster</w:t>
      </w:r>
    </w:p>
    <w:p w:rsidR="006937EE" w:rsidRPr="006937EE" w:rsidRDefault="006937EE" w:rsidP="006937E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Connecting an OCVS cluster to the internet</w:t>
      </w:r>
    </w:p>
    <w:p w:rsidR="006937EE" w:rsidRPr="006937EE" w:rsidRDefault="006937EE" w:rsidP="006937E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937EE">
        <w:rPr>
          <w:rFonts w:ascii="Times New Roman" w:eastAsia="Times New Roman" w:hAnsi="Times New Roman" w:cs="Times New Roman"/>
          <w:b/>
          <w:bCs/>
          <w:kern w:val="36"/>
          <w:sz w:val="48"/>
          <w:szCs w:val="48"/>
        </w:rPr>
        <w:t>Understanding the solution overview of the OCVS solution</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this section, we will illustrate the basics of how OCVS is designed and deployed in OCI and its integration with other OCI services running natively, as well as other Oracle PaaS solutions.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OCVS is designed as per the VMware validated design guidelines, and the architecture uses from 3 to 64 BM.DenseIO2.52 nodes to provide full VMware SDDC capabilities.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The OCVS architecture shown in the following diagram illustrates how each component of the VMware SDDC stack is configured and deployed on an OCI compute BM instance.</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The OCVS architecture can be divided into three key components: network (VMware NSX-T), compute (VMware vSphere), and storage (VMware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This section will describe the different components that are used for the VMware SDDC stack in OCI:</w:t>
      </w:r>
    </w:p>
    <w:p w:rsidR="006937EE" w:rsidRPr="006937EE" w:rsidRDefault="006937EE" w:rsidP="006937EE">
      <w:pPr>
        <w:shd w:val="clear" w:color="auto" w:fill="FFFFFF"/>
        <w:spacing w:after="0" w:line="240" w:lineRule="auto"/>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2113260" cy="6699250"/>
            <wp:effectExtent l="0" t="0" r="2540" b="6350"/>
            <wp:docPr id="18" name="Picture 18" descr="Figure 11.1 – OCVS solution integration within 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1 – OCVS solution integration within OC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13260" cy="669925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Figure 11.1 – OCVS solution integration within OCI</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There are some restrictions as to what you can do on top of OCVS, and they are as follows:</w:t>
      </w:r>
    </w:p>
    <w:p w:rsidR="006937EE" w:rsidRPr="006937EE" w:rsidRDefault="006937EE" w:rsidP="006937E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Customers cannot bring their own VMware licenses.</w:t>
      </w:r>
    </w:p>
    <w:p w:rsidR="006937EE" w:rsidRPr="006937EE" w:rsidRDefault="006937EE" w:rsidP="006937E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The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layer in OCVS will use local </w:t>
      </w:r>
      <w:proofErr w:type="spellStart"/>
      <w:r w:rsidRPr="006937EE">
        <w:rPr>
          <w:rFonts w:ascii="Times New Roman" w:eastAsia="Times New Roman" w:hAnsi="Times New Roman" w:cs="Times New Roman"/>
          <w:color w:val="222222"/>
          <w:sz w:val="24"/>
          <w:szCs w:val="24"/>
        </w:rPr>
        <w:t>NVMe</w:t>
      </w:r>
      <w:proofErr w:type="spellEnd"/>
      <w:r w:rsidRPr="006937EE">
        <w:rPr>
          <w:rFonts w:ascii="Times New Roman" w:eastAsia="Times New Roman" w:hAnsi="Times New Roman" w:cs="Times New Roman"/>
          <w:color w:val="222222"/>
          <w:sz w:val="24"/>
          <w:szCs w:val="24"/>
        </w:rPr>
        <w:t xml:space="preserve"> drives.</w:t>
      </w:r>
    </w:p>
    <w:p w:rsidR="006937EE" w:rsidRPr="006937EE" w:rsidRDefault="006937EE" w:rsidP="006937E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 xml:space="preserve">The OCVS cluster will </w:t>
      </w:r>
      <w:proofErr w:type="spellStart"/>
      <w:r w:rsidRPr="006937EE">
        <w:rPr>
          <w:rFonts w:ascii="Times New Roman" w:eastAsia="Times New Roman" w:hAnsi="Times New Roman" w:cs="Times New Roman"/>
          <w:color w:val="222222"/>
          <w:sz w:val="24"/>
          <w:szCs w:val="24"/>
        </w:rPr>
        <w:t>boot</w:t>
      </w:r>
      <w:proofErr w:type="spellEnd"/>
      <w:r w:rsidRPr="006937EE">
        <w:rPr>
          <w:rFonts w:ascii="Times New Roman" w:eastAsia="Times New Roman" w:hAnsi="Times New Roman" w:cs="Times New Roman"/>
          <w:color w:val="222222"/>
          <w:sz w:val="24"/>
          <w:szCs w:val="24"/>
        </w:rPr>
        <w:t xml:space="preserve"> its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image off a remote </w:t>
      </w:r>
      <w:r w:rsidRPr="006937EE">
        <w:rPr>
          <w:rFonts w:ascii="Times New Roman" w:eastAsia="Times New Roman" w:hAnsi="Times New Roman" w:cs="Times New Roman"/>
          <w:b/>
          <w:bCs/>
          <w:color w:val="222222"/>
          <w:sz w:val="24"/>
          <w:szCs w:val="24"/>
        </w:rPr>
        <w:t>Internet Small Computer Systems Interface</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iSCSI</w:t>
      </w:r>
      <w:r w:rsidRPr="006937EE">
        <w:rPr>
          <w:rFonts w:ascii="Times New Roman" w:eastAsia="Times New Roman" w:hAnsi="Times New Roman" w:cs="Times New Roman"/>
          <w:color w:val="222222"/>
          <w:sz w:val="24"/>
          <w:szCs w:val="24"/>
        </w:rPr>
        <w:t>) boot volume.</w:t>
      </w:r>
    </w:p>
    <w:p w:rsidR="006937EE" w:rsidRPr="006937EE" w:rsidRDefault="006937EE" w:rsidP="006937E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The smallest cluster a customer can provision contains three hosts.</w:t>
      </w:r>
    </w:p>
    <w:p w:rsidR="006937EE" w:rsidRPr="006937EE" w:rsidRDefault="006937EE" w:rsidP="006937E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The largest cluster a customer can provision contains 64 hosts.</w:t>
      </w:r>
    </w:p>
    <w:p w:rsidR="006937EE" w:rsidRPr="006937EE" w:rsidRDefault="006937EE" w:rsidP="006937E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b/>
          <w:bCs/>
          <w:color w:val="222222"/>
          <w:sz w:val="24"/>
          <w:szCs w:val="24"/>
        </w:rPr>
        <w:t>Border Gateway Protocol</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BGP</w:t>
      </w:r>
      <w:r w:rsidRPr="006937EE">
        <w:rPr>
          <w:rFonts w:ascii="Times New Roman" w:eastAsia="Times New Roman" w:hAnsi="Times New Roman" w:cs="Times New Roman"/>
          <w:color w:val="222222"/>
          <w:sz w:val="24"/>
          <w:szCs w:val="24"/>
        </w:rPr>
        <w:t>) is not supported in the environment and all routing with the external networks (outside overlay) will be done using static routes.</w:t>
      </w:r>
    </w:p>
    <w:p w:rsidR="006937EE" w:rsidRPr="006937EE" w:rsidRDefault="006937EE" w:rsidP="006937E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Following the initial bring-up, hosts can be added to an OCVS using the provisioning service. The customers are responsible for adding/removing these new nodes to/from the VMware cluster.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Now, let's dive into each of the solution components of OCVS.</w:t>
      </w:r>
    </w:p>
    <w:p w:rsidR="006937EE" w:rsidRPr="006937EE" w:rsidRDefault="006937EE" w:rsidP="006937E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6937EE">
        <w:rPr>
          <w:rFonts w:ascii="Times New Roman" w:eastAsia="Times New Roman" w:hAnsi="Times New Roman" w:cs="Times New Roman"/>
          <w:b/>
          <w:bCs/>
          <w:sz w:val="36"/>
          <w:szCs w:val="36"/>
        </w:rPr>
        <w:t>Virtual cloud network (VCN)</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One of the key components or resources of OCI is VCN, and this is the foundational component for OCVS as well. VCN carries out the connection point for all the topologies that OCVS provides, such as connecting on-premises data centers, connecting OCI resources, connecting to the internet, and connecting to the Oracle services network. You can think of it as an on-premises traditional network that provides switching, routing, and firewall capabilities. This VCN is spanned across an OCI region that provides a single IPv4 space.</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Different properties and components comprise a VCN, such as subnets, VLANs, route tables, security lists, gateways, and </w:t>
      </w:r>
      <w:r w:rsidRPr="006937EE">
        <w:rPr>
          <w:rFonts w:ascii="Times New Roman" w:eastAsia="Times New Roman" w:hAnsi="Times New Roman" w:cs="Times New Roman"/>
          <w:b/>
          <w:bCs/>
          <w:color w:val="222222"/>
          <w:sz w:val="24"/>
          <w:szCs w:val="24"/>
        </w:rPr>
        <w:t>network security groups</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NSGs</w:t>
      </w:r>
      <w:r w:rsidRPr="006937EE">
        <w:rPr>
          <w:rFonts w:ascii="Times New Roman" w:eastAsia="Times New Roman" w:hAnsi="Times New Roman" w:cs="Times New Roman"/>
          <w:color w:val="222222"/>
          <w:sz w:val="24"/>
          <w:szCs w:val="24"/>
        </w:rPr>
        <w:t xml:space="preserve">). The next one on the component list is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hosts. Let's take a look at them.</w:t>
      </w:r>
    </w:p>
    <w:p w:rsidR="006937EE" w:rsidRPr="006937EE" w:rsidRDefault="006937EE" w:rsidP="006937E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6937EE">
        <w:rPr>
          <w:rFonts w:ascii="Times New Roman" w:eastAsia="Times New Roman" w:hAnsi="Times New Roman" w:cs="Times New Roman"/>
          <w:b/>
          <w:bCs/>
          <w:sz w:val="36"/>
          <w:szCs w:val="36"/>
        </w:rPr>
        <w:t>Compute – VMware vSphere (</w:t>
      </w:r>
      <w:proofErr w:type="spellStart"/>
      <w:r w:rsidRPr="006937EE">
        <w:rPr>
          <w:rFonts w:ascii="Times New Roman" w:eastAsia="Times New Roman" w:hAnsi="Times New Roman" w:cs="Times New Roman"/>
          <w:b/>
          <w:bCs/>
          <w:sz w:val="36"/>
          <w:szCs w:val="36"/>
        </w:rPr>
        <w:t>ESXi</w:t>
      </w:r>
      <w:proofErr w:type="spellEnd"/>
      <w:r w:rsidRPr="006937EE">
        <w:rPr>
          <w:rFonts w:ascii="Times New Roman" w:eastAsia="Times New Roman" w:hAnsi="Times New Roman" w:cs="Times New Roman"/>
          <w:b/>
          <w:bCs/>
          <w:sz w:val="36"/>
          <w:szCs w:val="36"/>
        </w:rPr>
        <w:t>)</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This is the fundamental layer of the solution and provides an OCI BM </w:t>
      </w:r>
      <w:proofErr w:type="spellStart"/>
      <w:r w:rsidRPr="006937EE">
        <w:rPr>
          <w:rFonts w:ascii="Times New Roman" w:eastAsia="Times New Roman" w:hAnsi="Times New Roman" w:cs="Times New Roman"/>
          <w:color w:val="222222"/>
          <w:sz w:val="24"/>
          <w:szCs w:val="24"/>
        </w:rPr>
        <w:t>DenseIO</w:t>
      </w:r>
      <w:proofErr w:type="spellEnd"/>
      <w:r w:rsidRPr="006937EE">
        <w:rPr>
          <w:rFonts w:ascii="Times New Roman" w:eastAsia="Times New Roman" w:hAnsi="Times New Roman" w:cs="Times New Roman"/>
          <w:color w:val="222222"/>
          <w:sz w:val="24"/>
          <w:szCs w:val="24"/>
        </w:rPr>
        <w:t xml:space="preserve"> instance to run VMware vSphere Hypervisor. VMware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is an enterprise-class Type-1 hypervisor for running virtual computers known as </w:t>
      </w:r>
      <w:r w:rsidRPr="006937EE">
        <w:rPr>
          <w:rFonts w:ascii="Times New Roman" w:eastAsia="Times New Roman" w:hAnsi="Times New Roman" w:cs="Times New Roman"/>
          <w:b/>
          <w:bCs/>
          <w:color w:val="222222"/>
          <w:sz w:val="24"/>
          <w:szCs w:val="24"/>
        </w:rPr>
        <w:t>virtual machines</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VMs</w:t>
      </w:r>
      <w:r w:rsidRPr="006937EE">
        <w:rPr>
          <w:rFonts w:ascii="Times New Roman" w:eastAsia="Times New Roman" w:hAnsi="Times New Roman" w:cs="Times New Roman"/>
          <w:color w:val="222222"/>
          <w:sz w:val="24"/>
          <w:szCs w:val="24"/>
        </w:rPr>
        <w:t xml:space="preserve">). VMware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when deployed on a BM instance, provides a strong foundation for the entire SDDC stack. At the time of writing, only the BM.DenseIO.2.52 OCI shape is supported to run the VMware SDDC on OCI.</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The VMware vSphere cluster in OCVS offers a three-node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cluster that delivers 156 OCPUs and 2.25 TB of memory. This can be scaled up to 64 nodes in a cluster. The high availability of the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host's BM instances is taken care of by OCI. In the following diagram, you can see the placement of the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host (OCI instances) and how the solution components of OCVS sit on top of it:</w:t>
      </w:r>
    </w:p>
    <w:p w:rsidR="006937EE" w:rsidRPr="006937EE" w:rsidRDefault="006937EE" w:rsidP="006937EE">
      <w:pPr>
        <w:shd w:val="clear" w:color="auto" w:fill="FFFFFF"/>
        <w:spacing w:after="0" w:line="240" w:lineRule="auto"/>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5716885" cy="5106035"/>
            <wp:effectExtent l="0" t="0" r="0" b="0"/>
            <wp:docPr id="17" name="Picture 17" descr="Figure 11.2 – OCVS solution logic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1.2 – OCVS solution logica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16885" cy="510603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Figure 11.2 – OCVS solution logical diagram</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At this stage, we are ready to look at various VMware components. Within these, the main component for all layer 2 networking is NSX. Let's look at what this is.</w:t>
      </w:r>
    </w:p>
    <w:p w:rsidR="006937EE" w:rsidRPr="006937EE" w:rsidRDefault="006937EE" w:rsidP="006937E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6937EE">
        <w:rPr>
          <w:rFonts w:ascii="Times New Roman" w:eastAsia="Times New Roman" w:hAnsi="Times New Roman" w:cs="Times New Roman"/>
          <w:b/>
          <w:bCs/>
          <w:sz w:val="36"/>
          <w:szCs w:val="36"/>
        </w:rPr>
        <w:t>Networking – VMware NSX-T</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The network is another important function of the architecture. The BM instance that's hosting VMware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is deployed in an OCI VCN and its subnets to provide core networking underlay capabilities, in addition to security lists and route tables. The VMware NSX-T is a separate product suite from VMware that's deployed as part of the OCVS, which effectively provides agile, software-defined networking capabilities.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The OCVS BM instance that's used for the SDDC stack is backed by 2x25 </w:t>
      </w:r>
      <w:proofErr w:type="spellStart"/>
      <w:r w:rsidRPr="006937EE">
        <w:rPr>
          <w:rFonts w:ascii="Times New Roman" w:eastAsia="Times New Roman" w:hAnsi="Times New Roman" w:cs="Times New Roman"/>
          <w:color w:val="222222"/>
          <w:sz w:val="24"/>
          <w:szCs w:val="24"/>
        </w:rPr>
        <w:t>Gbps</w:t>
      </w:r>
      <w:proofErr w:type="spellEnd"/>
      <w:r w:rsidRPr="006937EE">
        <w:rPr>
          <w:rFonts w:ascii="Times New Roman" w:eastAsia="Times New Roman" w:hAnsi="Times New Roman" w:cs="Times New Roman"/>
          <w:color w:val="222222"/>
          <w:sz w:val="24"/>
          <w:szCs w:val="24"/>
        </w:rPr>
        <w:t> network bandwidth and supports 52 </w:t>
      </w:r>
      <w:r w:rsidRPr="006937EE">
        <w:rPr>
          <w:rFonts w:ascii="Times New Roman" w:eastAsia="Times New Roman" w:hAnsi="Times New Roman" w:cs="Times New Roman"/>
          <w:b/>
          <w:bCs/>
          <w:color w:val="222222"/>
          <w:sz w:val="24"/>
          <w:szCs w:val="24"/>
        </w:rPr>
        <w:t>virtual Network Interface Cards</w:t>
      </w:r>
      <w:r w:rsidRPr="006937EE">
        <w:rPr>
          <w:rFonts w:ascii="Times New Roman" w:eastAsia="Times New Roman" w:hAnsi="Times New Roman" w:cs="Times New Roman"/>
          <w:color w:val="222222"/>
          <w:sz w:val="24"/>
          <w:szCs w:val="24"/>
        </w:rPr>
        <w:t> (</w:t>
      </w:r>
      <w:proofErr w:type="spellStart"/>
      <w:r w:rsidRPr="006937EE">
        <w:rPr>
          <w:rFonts w:ascii="Times New Roman" w:eastAsia="Times New Roman" w:hAnsi="Times New Roman" w:cs="Times New Roman"/>
          <w:b/>
          <w:bCs/>
          <w:color w:val="222222"/>
          <w:sz w:val="24"/>
          <w:szCs w:val="24"/>
        </w:rPr>
        <w:t>vNICs</w:t>
      </w:r>
      <w:proofErr w:type="spellEnd"/>
      <w:r w:rsidRPr="006937EE">
        <w:rPr>
          <w:rFonts w:ascii="Times New Roman" w:eastAsia="Times New Roman" w:hAnsi="Times New Roman" w:cs="Times New Roman"/>
          <w:color w:val="222222"/>
          <w:sz w:val="24"/>
          <w:szCs w:val="24"/>
        </w:rPr>
        <w:t>) in total (26 per physical NIC), ensuring high throughput, low latency, and a fully redundant network.</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 xml:space="preserve">Three different management components are deployed as part of NSX-T called NSX Manager, NSX Controller, and NSX Edge. All these components reside in a vSphere cluster, running as VMs on top of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hosts backed by an OCI BM instance. The high availability of the software NSX components depends on the availability of the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host and VMware vSphere cluster's native HA/DRS functionality. The high availability of NSX's underlay networking depends on OCI VCN. The OCI VCN regional subnet provides a greater extension to SDDC cluster scale-out operations. In the following diagram, you can see what the physical architecture of an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instance looks like when it is deployed as part of an OCVS solution:</w:t>
      </w:r>
    </w:p>
    <w:p w:rsidR="006937EE" w:rsidRPr="006937EE" w:rsidRDefault="006937EE" w:rsidP="006937EE">
      <w:pPr>
        <w:shd w:val="clear" w:color="auto" w:fill="FFFFFF"/>
        <w:spacing w:after="0" w:line="240" w:lineRule="auto"/>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3779500" cy="6826250"/>
            <wp:effectExtent l="0" t="0" r="0" b="0"/>
            <wp:docPr id="16" name="Picture 16" descr="Figure 11.3 – OCVS solution logic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1.3 – OCVS solution logica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79500" cy="682625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Figure 11.3 – OCVS solution logical diagram</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After networking, you need to know about the storage solution that comes with OCVS. Let's take a look at the VMware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solution.</w:t>
      </w:r>
    </w:p>
    <w:p w:rsidR="006937EE" w:rsidRPr="006937EE" w:rsidRDefault="006937EE" w:rsidP="006937E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6937EE">
        <w:rPr>
          <w:rFonts w:ascii="Times New Roman" w:eastAsia="Times New Roman" w:hAnsi="Times New Roman" w:cs="Times New Roman"/>
          <w:b/>
          <w:bCs/>
          <w:sz w:val="36"/>
          <w:szCs w:val="36"/>
        </w:rPr>
        <w:t xml:space="preserve">Storage – VMware </w:t>
      </w:r>
      <w:proofErr w:type="spellStart"/>
      <w:r w:rsidRPr="006937EE">
        <w:rPr>
          <w:rFonts w:ascii="Times New Roman" w:eastAsia="Times New Roman" w:hAnsi="Times New Roman" w:cs="Times New Roman"/>
          <w:b/>
          <w:bCs/>
          <w:sz w:val="36"/>
          <w:szCs w:val="36"/>
        </w:rPr>
        <w:t>vSAN</w:t>
      </w:r>
      <w:proofErr w:type="spellEnd"/>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6937EE">
        <w:rPr>
          <w:rFonts w:ascii="Times New Roman" w:eastAsia="Times New Roman" w:hAnsi="Times New Roman" w:cs="Times New Roman"/>
          <w:color w:val="222222"/>
          <w:sz w:val="24"/>
          <w:szCs w:val="24"/>
        </w:rPr>
        <w:lastRenderedPageBreak/>
        <w:t>vSAN</w:t>
      </w:r>
      <w:proofErr w:type="spellEnd"/>
      <w:r w:rsidRPr="006937EE">
        <w:rPr>
          <w:rFonts w:ascii="Times New Roman" w:eastAsia="Times New Roman" w:hAnsi="Times New Roman" w:cs="Times New Roman"/>
          <w:color w:val="222222"/>
          <w:sz w:val="24"/>
          <w:szCs w:val="24"/>
        </w:rPr>
        <w:t xml:space="preserve"> has been chosen as the storage platform for OCVS to provide a hyper-converged, enterprise-class, and software-defined storage.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was built to take advantage of cheap servers since they have locally attached flash disks.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The OCVS includes VMware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storage technology, which provides a single shared </w:t>
      </w:r>
      <w:proofErr w:type="spellStart"/>
      <w:r w:rsidRPr="006937EE">
        <w:rPr>
          <w:rFonts w:ascii="Times New Roman" w:eastAsia="Times New Roman" w:hAnsi="Times New Roman" w:cs="Times New Roman"/>
          <w:color w:val="222222"/>
          <w:sz w:val="24"/>
          <w:szCs w:val="24"/>
        </w:rPr>
        <w:t>datastore</w:t>
      </w:r>
      <w:proofErr w:type="spellEnd"/>
      <w:r w:rsidRPr="006937EE">
        <w:rPr>
          <w:rFonts w:ascii="Times New Roman" w:eastAsia="Times New Roman" w:hAnsi="Times New Roman" w:cs="Times New Roman"/>
          <w:color w:val="222222"/>
          <w:sz w:val="24"/>
          <w:szCs w:val="24"/>
        </w:rPr>
        <w:t xml:space="preserv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w:t>
      </w:r>
      <w:proofErr w:type="spellStart"/>
      <w:r w:rsidRPr="006937EE">
        <w:rPr>
          <w:rFonts w:ascii="Times New Roman" w:eastAsia="Times New Roman" w:hAnsi="Times New Roman" w:cs="Times New Roman"/>
          <w:color w:val="222222"/>
          <w:sz w:val="24"/>
          <w:szCs w:val="24"/>
        </w:rPr>
        <w:t>Datastore</w:t>
      </w:r>
      <w:proofErr w:type="spellEnd"/>
      <w:r w:rsidRPr="006937EE">
        <w:rPr>
          <w:rFonts w:ascii="Times New Roman" w:eastAsia="Times New Roman" w:hAnsi="Times New Roman" w:cs="Times New Roman"/>
          <w:color w:val="222222"/>
          <w:sz w:val="24"/>
          <w:szCs w:val="24"/>
        </w:rPr>
        <w:t xml:space="preserve">) for compute and management workloads (VMs). The OCVS solution provides high-performance storage that has low latency and is built using the </w:t>
      </w:r>
      <w:proofErr w:type="spellStart"/>
      <w:r w:rsidRPr="006937EE">
        <w:rPr>
          <w:rFonts w:ascii="Times New Roman" w:eastAsia="Times New Roman" w:hAnsi="Times New Roman" w:cs="Times New Roman"/>
          <w:color w:val="222222"/>
          <w:sz w:val="24"/>
          <w:szCs w:val="24"/>
        </w:rPr>
        <w:t>NVMe</w:t>
      </w:r>
      <w:proofErr w:type="spellEnd"/>
      <w:r w:rsidRPr="006937EE">
        <w:rPr>
          <w:rFonts w:ascii="Times New Roman" w:eastAsia="Times New Roman" w:hAnsi="Times New Roman" w:cs="Times New Roman"/>
          <w:color w:val="222222"/>
          <w:sz w:val="24"/>
          <w:szCs w:val="24"/>
        </w:rPr>
        <w:t xml:space="preserve"> disks from the </w:t>
      </w:r>
      <w:proofErr w:type="spellStart"/>
      <w:r w:rsidRPr="006937EE">
        <w:rPr>
          <w:rFonts w:ascii="Times New Roman" w:eastAsia="Times New Roman" w:hAnsi="Times New Roman" w:cs="Times New Roman"/>
          <w:color w:val="222222"/>
          <w:sz w:val="24"/>
          <w:szCs w:val="24"/>
        </w:rPr>
        <w:t>DenseIO</w:t>
      </w:r>
      <w:proofErr w:type="spellEnd"/>
      <w:r w:rsidRPr="006937EE">
        <w:rPr>
          <w:rFonts w:ascii="Times New Roman" w:eastAsia="Times New Roman" w:hAnsi="Times New Roman" w:cs="Times New Roman"/>
          <w:color w:val="222222"/>
          <w:sz w:val="24"/>
          <w:szCs w:val="24"/>
        </w:rPr>
        <w:t xml:space="preserve"> instances. In the following diagram, you can see a logical representation of the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all-flash construct:</w:t>
      </w:r>
    </w:p>
    <w:p w:rsidR="006937EE" w:rsidRPr="006937EE" w:rsidRDefault="006937EE" w:rsidP="006937EE">
      <w:pPr>
        <w:shd w:val="clear" w:color="auto" w:fill="FFFFFF"/>
        <w:spacing w:after="0" w:line="240" w:lineRule="auto"/>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drawing>
          <wp:inline distT="0" distB="0" distL="0" distR="0">
            <wp:extent cx="11334750" cy="5531485"/>
            <wp:effectExtent l="0" t="0" r="0" b="0"/>
            <wp:docPr id="15" name="Picture 15" descr="Figure 11.4 – OCVS solution logic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1.4 – OCVS solution logica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0" cy="553148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Figure 11.4 – OCVS solution logical diagram</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implements a concept known as fault domains. This term is different from OCI Fault Domain and is referred to in the context of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only. The idea behind the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fault </w:t>
      </w:r>
      <w:r w:rsidRPr="006937EE">
        <w:rPr>
          <w:rFonts w:ascii="Times New Roman" w:eastAsia="Times New Roman" w:hAnsi="Times New Roman" w:cs="Times New Roman"/>
          <w:color w:val="222222"/>
          <w:sz w:val="24"/>
          <w:szCs w:val="24"/>
        </w:rPr>
        <w:lastRenderedPageBreak/>
        <w:t xml:space="preserve">domain is to group the hosts that participate in creating a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w:t>
      </w:r>
      <w:proofErr w:type="spellStart"/>
      <w:r w:rsidRPr="006937EE">
        <w:rPr>
          <w:rFonts w:ascii="Times New Roman" w:eastAsia="Times New Roman" w:hAnsi="Times New Roman" w:cs="Times New Roman"/>
          <w:color w:val="222222"/>
          <w:sz w:val="24"/>
          <w:szCs w:val="24"/>
        </w:rPr>
        <w:t>datastore</w:t>
      </w:r>
      <w:proofErr w:type="spellEnd"/>
      <w:r w:rsidRPr="006937EE">
        <w:rPr>
          <w:rFonts w:ascii="Times New Roman" w:eastAsia="Times New Roman" w:hAnsi="Times New Roman" w:cs="Times New Roman"/>
          <w:color w:val="222222"/>
          <w:sz w:val="24"/>
          <w:szCs w:val="24"/>
        </w:rPr>
        <w:t xml:space="preserve">. This is a logical grouping, not physical. Using the fault domain construct, </w:t>
      </w: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maintains multiple replicas of the same storage objects so that in case of a failure, just one replica is affected.</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6937EE">
        <w:rPr>
          <w:rFonts w:ascii="Times New Roman" w:eastAsia="Times New Roman" w:hAnsi="Times New Roman" w:cs="Times New Roman"/>
          <w:color w:val="222222"/>
          <w:sz w:val="24"/>
          <w:szCs w:val="24"/>
        </w:rPr>
        <w:t>vSAN</w:t>
      </w:r>
      <w:proofErr w:type="spellEnd"/>
      <w:r w:rsidRPr="006937EE">
        <w:rPr>
          <w:rFonts w:ascii="Times New Roman" w:eastAsia="Times New Roman" w:hAnsi="Times New Roman" w:cs="Times New Roman"/>
          <w:color w:val="222222"/>
          <w:sz w:val="24"/>
          <w:szCs w:val="24"/>
        </w:rPr>
        <w:t xml:space="preserve"> storage policies are used to decide on the high availability of individual VMs. Different failures to tolerate policies can be configured with OCVS to decide on the number of failures to tolerate. These storage policies will be configured by OCVS tenants.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OCVS does not support stretched clusters for DR scenarios.</w:t>
      </w:r>
    </w:p>
    <w:p w:rsidR="006937EE" w:rsidRPr="006937EE" w:rsidRDefault="006937EE" w:rsidP="006937E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6937EE">
        <w:rPr>
          <w:rFonts w:ascii="Times New Roman" w:eastAsia="Times New Roman" w:hAnsi="Times New Roman" w:cs="Times New Roman"/>
          <w:b/>
          <w:bCs/>
          <w:sz w:val="36"/>
          <w:szCs w:val="36"/>
        </w:rPr>
        <w:t>Deploying OCVS</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OCVS is deployed as per VMware's recommended best practices; all VMware components are highly distributed across different fault domains within a given OCI region's AD.</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To get started with OCVS, a user will need to create a VCN or use an existing VCN to deploy an OCVS cluster.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If you plan to use an existing VCN, Oracle recommends using a VCN that has a </w:t>
      </w:r>
      <w:r w:rsidRPr="006937EE">
        <w:rPr>
          <w:rFonts w:ascii="Times New Roman" w:eastAsia="Times New Roman" w:hAnsi="Times New Roman" w:cs="Times New Roman"/>
          <w:b/>
          <w:bCs/>
          <w:color w:val="222222"/>
          <w:sz w:val="24"/>
          <w:szCs w:val="24"/>
        </w:rPr>
        <w:t>/23</w:t>
      </w:r>
      <w:r w:rsidRPr="006937EE">
        <w:rPr>
          <w:rFonts w:ascii="Times New Roman" w:eastAsia="Times New Roman" w:hAnsi="Times New Roman" w:cs="Times New Roman"/>
          <w:color w:val="222222"/>
          <w:sz w:val="24"/>
          <w:szCs w:val="24"/>
        </w:rPr>
        <w:t> or larger IP address CIDR available for running a VMware cluster.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As a part of VMware provisioning, the provisioning cluster will create the following network segments for various VMware functionalities. These disparate network segments ensure that the appropriate traffic segregation is provided:</w:t>
      </w:r>
    </w:p>
    <w:p w:rsidR="006937EE" w:rsidRPr="006937EE" w:rsidRDefault="006937EE" w:rsidP="006937EE">
      <w:pPr>
        <w:shd w:val="clear" w:color="auto" w:fill="FFFFFF"/>
        <w:spacing w:after="0" w:line="240" w:lineRule="auto"/>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5716885" cy="7242810"/>
            <wp:effectExtent l="0" t="0" r="0" b="0"/>
            <wp:docPr id="14" name="Picture 14" descr="https://learning.oreilly.com/api/v2/epubs/urn:orm:book:9781800566460/files/image/B16798_11_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0566460/files/image/B16798_11_Table_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885" cy="724281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So far, you have been provided with an overview of the OCVS solution and the components that comprise it. In the next section, we'll deploy an OCVS cluster.</w:t>
      </w:r>
    </w:p>
    <w:p w:rsidR="006937EE" w:rsidRPr="006937EE" w:rsidRDefault="006937EE" w:rsidP="006937E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937EE">
        <w:rPr>
          <w:rFonts w:ascii="Times New Roman" w:eastAsia="Times New Roman" w:hAnsi="Times New Roman" w:cs="Times New Roman"/>
          <w:b/>
          <w:bCs/>
          <w:kern w:val="36"/>
          <w:sz w:val="48"/>
          <w:szCs w:val="48"/>
        </w:rPr>
        <w:lastRenderedPageBreak/>
        <w:t>Deploying an OCVS cluster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Deploying an OCVS cluster is done in two parts. First, we must deploy the cluster, and then, we must deploy a Windows host on the same VCN to access the cluster. First, let's learn how to deploy a cluster:</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Sign into the OCI console.</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Open the navigation menu, select </w:t>
      </w:r>
      <w:r w:rsidRPr="006937EE">
        <w:rPr>
          <w:rFonts w:ascii="Times New Roman" w:eastAsia="Times New Roman" w:hAnsi="Times New Roman" w:cs="Times New Roman"/>
          <w:b/>
          <w:bCs/>
          <w:color w:val="222222"/>
          <w:sz w:val="24"/>
          <w:szCs w:val="24"/>
        </w:rPr>
        <w:t>Hybrid</w:t>
      </w:r>
      <w:r w:rsidRPr="006937EE">
        <w:rPr>
          <w:rFonts w:ascii="Times New Roman" w:eastAsia="Times New Roman" w:hAnsi="Times New Roman" w:cs="Times New Roman"/>
          <w:color w:val="222222"/>
          <w:sz w:val="24"/>
          <w:szCs w:val="24"/>
        </w:rPr>
        <w:t>, and then </w:t>
      </w:r>
      <w:r w:rsidRPr="006937EE">
        <w:rPr>
          <w:rFonts w:ascii="Times New Roman" w:eastAsia="Times New Roman" w:hAnsi="Times New Roman" w:cs="Times New Roman"/>
          <w:b/>
          <w:bCs/>
          <w:color w:val="222222"/>
          <w:sz w:val="24"/>
          <w:szCs w:val="24"/>
        </w:rPr>
        <w:t>VMware Solution</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on </w:t>
      </w:r>
      <w:r w:rsidRPr="006937EE">
        <w:rPr>
          <w:rFonts w:ascii="Times New Roman" w:eastAsia="Times New Roman" w:hAnsi="Times New Roman" w:cs="Times New Roman"/>
          <w:b/>
          <w:bCs/>
          <w:color w:val="222222"/>
          <w:sz w:val="24"/>
          <w:szCs w:val="24"/>
        </w:rPr>
        <w:t>Create SDDC</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Provide an </w:t>
      </w:r>
      <w:r w:rsidRPr="006937EE">
        <w:rPr>
          <w:rFonts w:ascii="Times New Roman" w:eastAsia="Times New Roman" w:hAnsi="Times New Roman" w:cs="Times New Roman"/>
          <w:b/>
          <w:bCs/>
          <w:color w:val="222222"/>
          <w:sz w:val="24"/>
          <w:szCs w:val="24"/>
        </w:rPr>
        <w:t>SDDC Name</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Select which compartment you want to place this cluster on.</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You can </w:t>
      </w:r>
      <w:r w:rsidRPr="006937EE">
        <w:rPr>
          <w:rFonts w:ascii="Times New Roman" w:eastAsia="Times New Roman" w:hAnsi="Times New Roman" w:cs="Times New Roman"/>
          <w:b/>
          <w:bCs/>
          <w:color w:val="222222"/>
          <w:sz w:val="24"/>
          <w:szCs w:val="24"/>
        </w:rPr>
        <w:t>Enable HCX (default option)</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Hybrid Cloud Extension</w:t>
      </w:r>
      <w:r w:rsidRPr="006937EE">
        <w:rPr>
          <w:rFonts w:ascii="Times New Roman" w:eastAsia="Times New Roman" w:hAnsi="Times New Roman" w:cs="Times New Roman"/>
          <w:color w:val="222222"/>
          <w:sz w:val="24"/>
          <w:szCs w:val="24"/>
        </w:rPr>
        <w:t> (</w:t>
      </w:r>
      <w:r w:rsidRPr="006937EE">
        <w:rPr>
          <w:rFonts w:ascii="Times New Roman" w:eastAsia="Times New Roman" w:hAnsi="Times New Roman" w:cs="Times New Roman"/>
          <w:b/>
          <w:bCs/>
          <w:color w:val="222222"/>
          <w:sz w:val="24"/>
          <w:szCs w:val="24"/>
        </w:rPr>
        <w:t>HCX</w:t>
      </w:r>
      <w:r w:rsidRPr="006937EE">
        <w:rPr>
          <w:rFonts w:ascii="Times New Roman" w:eastAsia="Times New Roman" w:hAnsi="Times New Roman" w:cs="Times New Roman"/>
          <w:color w:val="222222"/>
          <w:sz w:val="24"/>
          <w:szCs w:val="24"/>
        </w:rPr>
        <w:t xml:space="preserve">) hides the complexity of moving applications between </w:t>
      </w:r>
      <w:proofErr w:type="spellStart"/>
      <w:r w:rsidRPr="006937EE">
        <w:rPr>
          <w:rFonts w:ascii="Times New Roman" w:eastAsia="Times New Roman" w:hAnsi="Times New Roman" w:cs="Times New Roman"/>
          <w:color w:val="222222"/>
          <w:sz w:val="24"/>
          <w:szCs w:val="24"/>
        </w:rPr>
        <w:t>on-premise</w:t>
      </w:r>
      <w:proofErr w:type="spellEnd"/>
      <w:r w:rsidRPr="006937EE">
        <w:rPr>
          <w:rFonts w:ascii="Times New Roman" w:eastAsia="Times New Roman" w:hAnsi="Times New Roman" w:cs="Times New Roman"/>
          <w:color w:val="222222"/>
          <w:sz w:val="24"/>
          <w:szCs w:val="24"/>
        </w:rPr>
        <w:t xml:space="preserve"> and OCI. It is a plugin that will be installed once you select it. However, you cannot add HCX once you've created the SDDC.</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If you've selected HCX, then you must select the appropriate license type as well. The </w:t>
      </w:r>
      <w:r w:rsidRPr="006937EE">
        <w:rPr>
          <w:rFonts w:ascii="Times New Roman" w:eastAsia="Times New Roman" w:hAnsi="Times New Roman" w:cs="Times New Roman"/>
          <w:b/>
          <w:bCs/>
          <w:color w:val="222222"/>
          <w:sz w:val="24"/>
          <w:szCs w:val="24"/>
        </w:rPr>
        <w:t>Advanced HCX</w:t>
      </w:r>
      <w:r w:rsidRPr="006937EE">
        <w:rPr>
          <w:rFonts w:ascii="Times New Roman" w:eastAsia="Times New Roman" w:hAnsi="Times New Roman" w:cs="Times New Roman"/>
          <w:color w:val="222222"/>
          <w:sz w:val="24"/>
          <w:szCs w:val="24"/>
        </w:rPr>
        <w:t> license is suitable for a smaller number of workload migrations, whereas </w:t>
      </w:r>
      <w:r w:rsidRPr="006937EE">
        <w:rPr>
          <w:rFonts w:ascii="Times New Roman" w:eastAsia="Times New Roman" w:hAnsi="Times New Roman" w:cs="Times New Roman"/>
          <w:b/>
          <w:bCs/>
          <w:color w:val="222222"/>
          <w:sz w:val="24"/>
          <w:szCs w:val="24"/>
        </w:rPr>
        <w:t>Enterprise License</w:t>
      </w:r>
      <w:r w:rsidRPr="006937EE">
        <w:rPr>
          <w:rFonts w:ascii="Times New Roman" w:eastAsia="Times New Roman" w:hAnsi="Times New Roman" w:cs="Times New Roman"/>
          <w:color w:val="222222"/>
          <w:sz w:val="24"/>
          <w:szCs w:val="24"/>
        </w:rPr>
        <w:t> is suitable for a higher number of application migrations.</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Select </w:t>
      </w:r>
      <w:r w:rsidRPr="006937EE">
        <w:rPr>
          <w:rFonts w:ascii="Times New Roman" w:eastAsia="Times New Roman" w:hAnsi="Times New Roman" w:cs="Times New Roman"/>
          <w:b/>
          <w:bCs/>
          <w:color w:val="222222"/>
          <w:sz w:val="24"/>
          <w:szCs w:val="24"/>
        </w:rPr>
        <w:t>vSphere version</w:t>
      </w:r>
      <w:r w:rsidRPr="006937EE">
        <w:rPr>
          <w:rFonts w:ascii="Times New Roman" w:eastAsia="Times New Roman" w:hAnsi="Times New Roman" w:cs="Times New Roman"/>
          <w:color w:val="222222"/>
          <w:sz w:val="24"/>
          <w:szCs w:val="24"/>
        </w:rPr>
        <w:t>. At the time of writing, OCI allows you to deploy vSphere 7.0 update 2, 6.7 update 3, and 6.5 update 3.</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Choose </w:t>
      </w:r>
      <w:r w:rsidRPr="006937EE">
        <w:rPr>
          <w:rFonts w:ascii="Times New Roman" w:eastAsia="Times New Roman" w:hAnsi="Times New Roman" w:cs="Times New Roman"/>
          <w:b/>
          <w:bCs/>
          <w:color w:val="222222"/>
          <w:sz w:val="24"/>
          <w:szCs w:val="24"/>
        </w:rPr>
        <w:t>Pricing Interval Commitment</w:t>
      </w:r>
      <w:r w:rsidRPr="006937EE">
        <w:rPr>
          <w:rFonts w:ascii="Times New Roman" w:eastAsia="Times New Roman" w:hAnsi="Times New Roman" w:cs="Times New Roman"/>
          <w:color w:val="222222"/>
          <w:sz w:val="24"/>
          <w:szCs w:val="24"/>
        </w:rPr>
        <w:t>. In OCI, there are four different types of commits. You can see some sample output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2303760" cy="10492740"/>
            <wp:effectExtent l="0" t="0" r="2540" b="3810"/>
            <wp:docPr id="13" name="Picture 13" descr="Figure 11.5 – OCVS cluster creation – Basic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1.5 – OCVS cluster creation – Basic 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03760" cy="1049274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11.5 – OCVS cluster creation – Basic Information</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Select the number of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nodes that you want to deploy. The minimum number of nodes is 3.</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Provide a </w:t>
      </w:r>
      <w:r w:rsidRPr="006937EE">
        <w:rPr>
          <w:rFonts w:ascii="Times New Roman" w:eastAsia="Times New Roman" w:hAnsi="Times New Roman" w:cs="Times New Roman"/>
          <w:b/>
          <w:bCs/>
          <w:color w:val="222222"/>
          <w:sz w:val="24"/>
          <w:szCs w:val="24"/>
        </w:rPr>
        <w:t>name prefix</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Provide an </w:t>
      </w:r>
      <w:r w:rsidRPr="006937EE">
        <w:rPr>
          <w:rFonts w:ascii="Times New Roman" w:eastAsia="Times New Roman" w:hAnsi="Times New Roman" w:cs="Times New Roman"/>
          <w:b/>
          <w:bCs/>
          <w:color w:val="222222"/>
          <w:sz w:val="24"/>
          <w:szCs w:val="24"/>
        </w:rPr>
        <w:t>SSH key</w:t>
      </w:r>
      <w:r w:rsidRPr="006937EE">
        <w:rPr>
          <w:rFonts w:ascii="Times New Roman" w:eastAsia="Times New Roman" w:hAnsi="Times New Roman" w:cs="Times New Roman"/>
          <w:color w:val="222222"/>
          <w:sz w:val="24"/>
          <w:szCs w:val="24"/>
        </w:rPr>
        <w:t xml:space="preserve">. You will need this to SSH to the </w:t>
      </w:r>
      <w:proofErr w:type="spellStart"/>
      <w:r w:rsidRPr="006937EE">
        <w:rPr>
          <w:rFonts w:ascii="Times New Roman" w:eastAsia="Times New Roman" w:hAnsi="Times New Roman" w:cs="Times New Roman"/>
          <w:color w:val="222222"/>
          <w:sz w:val="24"/>
          <w:szCs w:val="24"/>
        </w:rPr>
        <w:t>ESXi</w:t>
      </w:r>
      <w:proofErr w:type="spellEnd"/>
      <w:r w:rsidRPr="006937EE">
        <w:rPr>
          <w:rFonts w:ascii="Times New Roman" w:eastAsia="Times New Roman" w:hAnsi="Times New Roman" w:cs="Times New Roman"/>
          <w:color w:val="222222"/>
          <w:sz w:val="24"/>
          <w:szCs w:val="24"/>
        </w:rPr>
        <w:t xml:space="preserve"> node, in case you want to do some troubleshooting.</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Choose </w:t>
      </w:r>
      <w:r w:rsidRPr="006937EE">
        <w:rPr>
          <w:rFonts w:ascii="Times New Roman" w:eastAsia="Times New Roman" w:hAnsi="Times New Roman" w:cs="Times New Roman"/>
          <w:b/>
          <w:bCs/>
          <w:color w:val="222222"/>
          <w:sz w:val="24"/>
          <w:szCs w:val="24"/>
        </w:rPr>
        <w:t>Availability Domain</w:t>
      </w:r>
      <w:r w:rsidRPr="006937EE">
        <w:rPr>
          <w:rFonts w:ascii="Times New Roman" w:eastAsia="Times New Roman" w:hAnsi="Times New Roman" w:cs="Times New Roman"/>
          <w:color w:val="222222"/>
          <w:sz w:val="24"/>
          <w:szCs w:val="24"/>
        </w:rPr>
        <w:t> from the drop-down menu and click on </w:t>
      </w:r>
      <w:r w:rsidRPr="006937EE">
        <w:rPr>
          <w:rFonts w:ascii="Times New Roman" w:eastAsia="Times New Roman" w:hAnsi="Times New Roman" w:cs="Times New Roman"/>
          <w:b/>
          <w:bCs/>
          <w:color w:val="222222"/>
          <w:sz w:val="24"/>
          <w:szCs w:val="24"/>
        </w:rPr>
        <w:t>Next</w:t>
      </w:r>
      <w:r w:rsidRPr="006937EE">
        <w:rPr>
          <w:rFonts w:ascii="Times New Roman" w:eastAsia="Times New Roman" w:hAnsi="Times New Roman" w:cs="Times New Roman"/>
          <w:color w:val="222222"/>
          <w:sz w:val="24"/>
          <w:szCs w:val="24"/>
        </w:rPr>
        <w:t>. The following screenshot shows some sample output: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8437880" cy="6491605"/>
            <wp:effectExtent l="0" t="0" r="1270" b="4445"/>
            <wp:docPr id="12" name="Picture 12" descr="Figure 11.6 – OCVS cluster creation – Basic Information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1.6 – OCVS cluster creation – Basic Information continu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37880" cy="649160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Figure 11.6 – OCVS cluster creation – Basic Information continued</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The </w:t>
      </w:r>
      <w:r w:rsidRPr="006937EE">
        <w:rPr>
          <w:rFonts w:ascii="Times New Roman" w:eastAsia="Times New Roman" w:hAnsi="Times New Roman" w:cs="Times New Roman"/>
          <w:b/>
          <w:bCs/>
          <w:color w:val="222222"/>
          <w:sz w:val="24"/>
          <w:szCs w:val="24"/>
        </w:rPr>
        <w:t>Networking selection</w:t>
      </w:r>
      <w:r w:rsidRPr="006937EE">
        <w:rPr>
          <w:rFonts w:ascii="Times New Roman" w:eastAsia="Times New Roman" w:hAnsi="Times New Roman" w:cs="Times New Roman"/>
          <w:color w:val="222222"/>
          <w:sz w:val="24"/>
          <w:szCs w:val="24"/>
        </w:rPr>
        <w:t> section is crucial for OCVS cluster deployment. First of all, choose a VCN that will host this SDDC cluster. As a rule of thumb, you need to have at least a </w:t>
      </w:r>
      <w:r w:rsidRPr="006937EE">
        <w:rPr>
          <w:rFonts w:ascii="Times New Roman" w:eastAsia="Times New Roman" w:hAnsi="Times New Roman" w:cs="Times New Roman"/>
          <w:b/>
          <w:bCs/>
          <w:color w:val="222222"/>
          <w:sz w:val="24"/>
          <w:szCs w:val="24"/>
        </w:rPr>
        <w:t>/21</w:t>
      </w:r>
      <w:r w:rsidRPr="006937EE">
        <w:rPr>
          <w:rFonts w:ascii="Times New Roman" w:eastAsia="Times New Roman" w:hAnsi="Times New Roman" w:cs="Times New Roman"/>
          <w:color w:val="222222"/>
          <w:sz w:val="24"/>
          <w:szCs w:val="24"/>
        </w:rPr>
        <w:t> subnet for this VCN if you are deploying vSphere 7.x, or a </w:t>
      </w:r>
      <w:r w:rsidRPr="006937EE">
        <w:rPr>
          <w:rFonts w:ascii="Times New Roman" w:eastAsia="Times New Roman" w:hAnsi="Times New Roman" w:cs="Times New Roman"/>
          <w:b/>
          <w:bCs/>
          <w:color w:val="222222"/>
          <w:sz w:val="24"/>
          <w:szCs w:val="24"/>
        </w:rPr>
        <w:t>/22</w:t>
      </w:r>
      <w:r w:rsidRPr="006937EE">
        <w:rPr>
          <w:rFonts w:ascii="Times New Roman" w:eastAsia="Times New Roman" w:hAnsi="Times New Roman" w:cs="Times New Roman"/>
          <w:color w:val="222222"/>
          <w:sz w:val="24"/>
          <w:szCs w:val="24"/>
        </w:rPr>
        <w:t> subnet for this VCN if you are going to deploy vSphere 6.x.</w:t>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OCI will chunk the VCN subnet into multiple </w:t>
      </w:r>
      <w:r w:rsidRPr="006937EE">
        <w:rPr>
          <w:rFonts w:ascii="Times New Roman" w:eastAsia="Times New Roman" w:hAnsi="Times New Roman" w:cs="Times New Roman"/>
          <w:b/>
          <w:bCs/>
          <w:color w:val="222222"/>
          <w:sz w:val="24"/>
          <w:szCs w:val="24"/>
        </w:rPr>
        <w:t>/25</w:t>
      </w:r>
      <w:r w:rsidRPr="006937EE">
        <w:rPr>
          <w:rFonts w:ascii="Times New Roman" w:eastAsia="Times New Roman" w:hAnsi="Times New Roman" w:cs="Times New Roman"/>
          <w:color w:val="222222"/>
          <w:sz w:val="24"/>
          <w:szCs w:val="24"/>
        </w:rPr>
        <w:t> segments for the logical segment, which you learned about in the </w:t>
      </w:r>
      <w:r w:rsidRPr="006937EE">
        <w:rPr>
          <w:rFonts w:ascii="Times New Roman" w:eastAsia="Times New Roman" w:hAnsi="Times New Roman" w:cs="Times New Roman"/>
          <w:i/>
          <w:iCs/>
          <w:color w:val="222222"/>
          <w:sz w:val="24"/>
          <w:szCs w:val="24"/>
        </w:rPr>
        <w:t>Deploying OCVS</w:t>
      </w:r>
      <w:r w:rsidRPr="006937EE">
        <w:rPr>
          <w:rFonts w:ascii="Times New Roman" w:eastAsia="Times New Roman" w:hAnsi="Times New Roman" w:cs="Times New Roman"/>
          <w:color w:val="222222"/>
          <w:sz w:val="24"/>
          <w:szCs w:val="24"/>
        </w:rPr>
        <w:t> section. For vSphere 7.x, OCI will create nine segments, while for vSphere 6.x, OCI will create seven segments.</w:t>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OCI recommends that you let the workflow create the new subnet and VLANs. However, you can use your existing subnet and VLANs if you have pre-created those.</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the </w:t>
      </w:r>
      <w:r w:rsidRPr="006937EE">
        <w:rPr>
          <w:rFonts w:ascii="Times New Roman" w:eastAsia="Times New Roman" w:hAnsi="Times New Roman" w:cs="Times New Roman"/>
          <w:b/>
          <w:bCs/>
          <w:color w:val="222222"/>
          <w:sz w:val="24"/>
          <w:szCs w:val="24"/>
        </w:rPr>
        <w:t>SDDC Networks</w:t>
      </w:r>
      <w:r w:rsidRPr="006937EE">
        <w:rPr>
          <w:rFonts w:ascii="Times New Roman" w:eastAsia="Times New Roman" w:hAnsi="Times New Roman" w:cs="Times New Roman"/>
          <w:color w:val="222222"/>
          <w:sz w:val="24"/>
          <w:szCs w:val="24"/>
        </w:rPr>
        <w:t> section, provide a </w:t>
      </w:r>
      <w:r w:rsidRPr="006937EE">
        <w:rPr>
          <w:rFonts w:ascii="Times New Roman" w:eastAsia="Times New Roman" w:hAnsi="Times New Roman" w:cs="Times New Roman"/>
          <w:b/>
          <w:bCs/>
          <w:color w:val="222222"/>
          <w:sz w:val="24"/>
          <w:szCs w:val="24"/>
        </w:rPr>
        <w:t>/22</w:t>
      </w:r>
      <w:r w:rsidRPr="006937EE">
        <w:rPr>
          <w:rFonts w:ascii="Times New Roman" w:eastAsia="Times New Roman" w:hAnsi="Times New Roman" w:cs="Times New Roman"/>
          <w:color w:val="222222"/>
          <w:sz w:val="24"/>
          <w:szCs w:val="24"/>
        </w:rPr>
        <w:t> since we have chosen vSphere 6.7. Once you've typed in the subnet, it will validate on the fly. If the provided subnet is available, then you will see </w:t>
      </w:r>
      <w:r w:rsidRPr="006937EE">
        <w:rPr>
          <w:rFonts w:ascii="Times New Roman" w:eastAsia="Times New Roman" w:hAnsi="Times New Roman" w:cs="Times New Roman"/>
          <w:b/>
          <w:bCs/>
          <w:color w:val="222222"/>
          <w:sz w:val="24"/>
          <w:szCs w:val="24"/>
        </w:rPr>
        <w:t>This CIDR block is available</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You will notice that the workflow is also looking for a </w:t>
      </w:r>
      <w:r w:rsidRPr="006937EE">
        <w:rPr>
          <w:rFonts w:ascii="Times New Roman" w:eastAsia="Times New Roman" w:hAnsi="Times New Roman" w:cs="Times New Roman"/>
          <w:b/>
          <w:bCs/>
          <w:color w:val="222222"/>
          <w:sz w:val="24"/>
          <w:szCs w:val="24"/>
        </w:rPr>
        <w:t>NAT gateway</w:t>
      </w:r>
      <w:r w:rsidRPr="006937EE">
        <w:rPr>
          <w:rFonts w:ascii="Times New Roman" w:eastAsia="Times New Roman" w:hAnsi="Times New Roman" w:cs="Times New Roman"/>
          <w:color w:val="222222"/>
          <w:sz w:val="24"/>
          <w:szCs w:val="24"/>
        </w:rPr>
        <w:t> since we selected HCX on the first screen. If there is an existing gateway connected to the same VCN, then the workflow will use it; otherwise, it will create one. This NAT gateway is required for HCX license activation, updates, and internet connectivity. You can see an example output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9660255" cy="7903845"/>
            <wp:effectExtent l="0" t="0" r="0" b="1905"/>
            <wp:docPr id="11" name="Picture 11" descr="Figure 11.7 – OCVS cluster creation – VC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1.7 – OCVS cluster creation – VCN det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60255" cy="790384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11.7 – OCVS cluster creation – VCN details</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At this point, you will see that OCI has populated the </w:t>
      </w:r>
      <w:r w:rsidRPr="006937EE">
        <w:rPr>
          <w:rFonts w:ascii="Times New Roman" w:eastAsia="Times New Roman" w:hAnsi="Times New Roman" w:cs="Times New Roman"/>
          <w:b/>
          <w:bCs/>
          <w:color w:val="222222"/>
          <w:sz w:val="24"/>
          <w:szCs w:val="24"/>
        </w:rPr>
        <w:t>Subnet</w:t>
      </w:r>
      <w:r w:rsidRPr="006937EE">
        <w:rPr>
          <w:rFonts w:ascii="Times New Roman" w:eastAsia="Times New Roman" w:hAnsi="Times New Roman" w:cs="Times New Roman"/>
          <w:color w:val="222222"/>
          <w:sz w:val="24"/>
          <w:szCs w:val="24"/>
        </w:rPr>
        <w:t> and </w:t>
      </w:r>
      <w:r w:rsidRPr="006937EE">
        <w:rPr>
          <w:rFonts w:ascii="Times New Roman" w:eastAsia="Times New Roman" w:hAnsi="Times New Roman" w:cs="Times New Roman"/>
          <w:b/>
          <w:bCs/>
          <w:color w:val="222222"/>
          <w:sz w:val="24"/>
          <w:szCs w:val="24"/>
        </w:rPr>
        <w:t>VLANs </w:t>
      </w:r>
      <w:r w:rsidRPr="006937EE">
        <w:rPr>
          <w:rFonts w:ascii="Times New Roman" w:eastAsia="Times New Roman" w:hAnsi="Times New Roman" w:cs="Times New Roman"/>
          <w:color w:val="222222"/>
          <w:sz w:val="24"/>
          <w:szCs w:val="24"/>
        </w:rPr>
        <w:t>information.</w:t>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The last thing that you need to provide (although it is optional) is the logical network segment that the workload will be connected to using an NSX logical switch. A minimum of </w:t>
      </w:r>
      <w:r w:rsidRPr="006937EE">
        <w:rPr>
          <w:rFonts w:ascii="Times New Roman" w:eastAsia="Times New Roman" w:hAnsi="Times New Roman" w:cs="Times New Roman"/>
          <w:b/>
          <w:bCs/>
          <w:color w:val="222222"/>
          <w:sz w:val="24"/>
          <w:szCs w:val="24"/>
        </w:rPr>
        <w:t>/30</w:t>
      </w:r>
      <w:r w:rsidRPr="006937EE">
        <w:rPr>
          <w:rFonts w:ascii="Times New Roman" w:eastAsia="Times New Roman" w:hAnsi="Times New Roman" w:cs="Times New Roman"/>
          <w:color w:val="222222"/>
          <w:sz w:val="24"/>
          <w:szCs w:val="24"/>
        </w:rPr>
        <w:t> is required. You can see an example output in the following screenshot:</w:t>
      </w:r>
    </w:p>
    <w:p w:rsidR="006937EE" w:rsidRPr="006937EE" w:rsidRDefault="006937EE" w:rsidP="006937EE">
      <w:pPr>
        <w:shd w:val="clear" w:color="auto" w:fill="FFFFFF"/>
        <w:spacing w:beforeAutospacing="1" w:after="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8419465" cy="7967345"/>
            <wp:effectExtent l="0" t="0" r="635" b="0"/>
            <wp:docPr id="10" name="Picture 10" descr="Figure 11.8 – OCVS cluster creation – Subnet and VLA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1.8 – OCVS cluster creation – Subnet and VLAN detai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19465" cy="796734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11.8 – OCVS cluster creation – Subnet and VLAN details</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on </w:t>
      </w:r>
      <w:r w:rsidRPr="006937EE">
        <w:rPr>
          <w:rFonts w:ascii="Times New Roman" w:eastAsia="Times New Roman" w:hAnsi="Times New Roman" w:cs="Times New Roman"/>
          <w:b/>
          <w:bCs/>
          <w:color w:val="222222"/>
          <w:sz w:val="24"/>
          <w:szCs w:val="24"/>
        </w:rPr>
        <w:t>Next</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Review and edit this information from this screen if you need to.</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on </w:t>
      </w:r>
      <w:r w:rsidRPr="006937EE">
        <w:rPr>
          <w:rFonts w:ascii="Times New Roman" w:eastAsia="Times New Roman" w:hAnsi="Times New Roman" w:cs="Times New Roman"/>
          <w:b/>
          <w:bCs/>
          <w:color w:val="222222"/>
          <w:sz w:val="24"/>
          <w:szCs w:val="24"/>
        </w:rPr>
        <w:t>Create SDDC</w:t>
      </w:r>
      <w:r w:rsidRPr="006937EE">
        <w:rPr>
          <w:rFonts w:ascii="Times New Roman" w:eastAsia="Times New Roman" w:hAnsi="Times New Roman" w:cs="Times New Roman"/>
          <w:color w:val="222222"/>
          <w:sz w:val="24"/>
          <w:szCs w:val="24"/>
        </w:rPr>
        <w:t>. This should look as follows:</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9895205" cy="10474960"/>
            <wp:effectExtent l="0" t="0" r="0" b="2540"/>
            <wp:docPr id="9" name="Picture 9" descr="Figure 11.9 – OCVS cluster creation – Review and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1.9 – OCVS cluster creation – Review and Cre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95205" cy="1047496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11.9 – OCVS cluster creation – Review and Create</w:t>
      </w:r>
    </w:p>
    <w:p w:rsidR="006937EE" w:rsidRPr="006937EE" w:rsidRDefault="006937EE" w:rsidP="006937E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It takes a considerable amount of time to finish deploying the SDDC cluster. Once done, you can go to the </w:t>
      </w:r>
      <w:r w:rsidRPr="006937EE">
        <w:rPr>
          <w:rFonts w:ascii="Times New Roman" w:eastAsia="Times New Roman" w:hAnsi="Times New Roman" w:cs="Times New Roman"/>
          <w:b/>
          <w:bCs/>
          <w:color w:val="222222"/>
          <w:sz w:val="24"/>
          <w:szCs w:val="24"/>
        </w:rPr>
        <w:t>Software-Defined Data Center Details</w:t>
      </w:r>
      <w:r w:rsidRPr="006937EE">
        <w:rPr>
          <w:rFonts w:ascii="Times New Roman" w:eastAsia="Times New Roman" w:hAnsi="Times New Roman" w:cs="Times New Roman"/>
          <w:color w:val="222222"/>
          <w:sz w:val="24"/>
          <w:szCs w:val="24"/>
        </w:rPr>
        <w:t xml:space="preserve"> screen and check the status of this. You can also use this page to get the </w:t>
      </w:r>
      <w:proofErr w:type="spellStart"/>
      <w:r w:rsidRPr="006937EE">
        <w:rPr>
          <w:rFonts w:ascii="Times New Roman" w:eastAsia="Times New Roman" w:hAnsi="Times New Roman" w:cs="Times New Roman"/>
          <w:color w:val="222222"/>
          <w:sz w:val="24"/>
          <w:szCs w:val="24"/>
        </w:rPr>
        <w:t>vCenter</w:t>
      </w:r>
      <w:proofErr w:type="spellEnd"/>
      <w:r w:rsidRPr="006937EE">
        <w:rPr>
          <w:rFonts w:ascii="Times New Roman" w:eastAsia="Times New Roman" w:hAnsi="Times New Roman" w:cs="Times New Roman"/>
          <w:color w:val="222222"/>
          <w:sz w:val="24"/>
          <w:szCs w:val="24"/>
        </w:rPr>
        <w:t xml:space="preserve"> and NSX Manager login information, as well as the URL.</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So far, you have learned how to create a cluster. You may have noticed that OCI has provided a neat workflow for hiding a lot of the complexity surrounding it. In the next section, we will show you how to access the SDDC cluster. You will also learn how to access </w:t>
      </w:r>
      <w:proofErr w:type="spellStart"/>
      <w:r w:rsidRPr="006937EE">
        <w:rPr>
          <w:rFonts w:ascii="Times New Roman" w:eastAsia="Times New Roman" w:hAnsi="Times New Roman" w:cs="Times New Roman"/>
          <w:color w:val="222222"/>
          <w:sz w:val="24"/>
          <w:szCs w:val="24"/>
        </w:rPr>
        <w:t>vCenter</w:t>
      </w:r>
      <w:proofErr w:type="spellEnd"/>
      <w:r w:rsidRPr="006937EE">
        <w:rPr>
          <w:rFonts w:ascii="Times New Roman" w:eastAsia="Times New Roman" w:hAnsi="Times New Roman" w:cs="Times New Roman"/>
          <w:color w:val="222222"/>
          <w:sz w:val="24"/>
          <w:szCs w:val="24"/>
        </w:rPr>
        <w:t xml:space="preserve"> Server and NSX Manager.</w:t>
      </w:r>
    </w:p>
    <w:p w:rsidR="006937EE" w:rsidRPr="006937EE" w:rsidRDefault="006937EE" w:rsidP="006937E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937EE">
        <w:rPr>
          <w:rFonts w:ascii="Times New Roman" w:eastAsia="Times New Roman" w:hAnsi="Times New Roman" w:cs="Times New Roman"/>
          <w:b/>
          <w:bCs/>
          <w:kern w:val="36"/>
          <w:sz w:val="48"/>
          <w:szCs w:val="48"/>
        </w:rPr>
        <w:t>Accessing an OCVS cluster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Accessing an OCVS cluster requires a Windows host on the same subnet where you deployed the SDDC cluster. Let's create one and then use it to connect to the OCVS cluster.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Let's create a standard OCI compute instance:</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Sign into the OCI console.</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Open the navigation menu, select </w:t>
      </w:r>
      <w:r w:rsidRPr="006937EE">
        <w:rPr>
          <w:rFonts w:ascii="Times New Roman" w:eastAsia="Times New Roman" w:hAnsi="Times New Roman" w:cs="Times New Roman"/>
          <w:b/>
          <w:bCs/>
          <w:color w:val="222222"/>
          <w:sz w:val="24"/>
          <w:szCs w:val="24"/>
        </w:rPr>
        <w:t>Compute</w:t>
      </w:r>
      <w:r w:rsidRPr="006937EE">
        <w:rPr>
          <w:rFonts w:ascii="Times New Roman" w:eastAsia="Times New Roman" w:hAnsi="Times New Roman" w:cs="Times New Roman"/>
          <w:color w:val="222222"/>
          <w:sz w:val="24"/>
          <w:szCs w:val="24"/>
        </w:rPr>
        <w:t>, and then select </w:t>
      </w:r>
      <w:r w:rsidRPr="006937EE">
        <w:rPr>
          <w:rFonts w:ascii="Times New Roman" w:eastAsia="Times New Roman" w:hAnsi="Times New Roman" w:cs="Times New Roman"/>
          <w:b/>
          <w:bCs/>
          <w:color w:val="222222"/>
          <w:sz w:val="24"/>
          <w:szCs w:val="24"/>
        </w:rPr>
        <w:t>Instances</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w:t>
      </w:r>
      <w:r w:rsidRPr="006937EE">
        <w:rPr>
          <w:rFonts w:ascii="Times New Roman" w:eastAsia="Times New Roman" w:hAnsi="Times New Roman" w:cs="Times New Roman"/>
          <w:b/>
          <w:bCs/>
          <w:color w:val="222222"/>
          <w:sz w:val="24"/>
          <w:szCs w:val="24"/>
        </w:rPr>
        <w:t>Create Instance</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Provide a </w:t>
      </w:r>
      <w:r w:rsidRPr="006937EE">
        <w:rPr>
          <w:rFonts w:ascii="Times New Roman" w:eastAsia="Times New Roman" w:hAnsi="Times New Roman" w:cs="Times New Roman"/>
          <w:b/>
          <w:bCs/>
          <w:color w:val="222222"/>
          <w:sz w:val="24"/>
          <w:szCs w:val="24"/>
        </w:rPr>
        <w:t>Name</w:t>
      </w:r>
      <w:r w:rsidRPr="006937EE">
        <w:rPr>
          <w:rFonts w:ascii="Times New Roman" w:eastAsia="Times New Roman" w:hAnsi="Times New Roman" w:cs="Times New Roman"/>
          <w:color w:val="222222"/>
          <w:sz w:val="24"/>
          <w:szCs w:val="24"/>
        </w:rPr>
        <w:t> and select a </w:t>
      </w:r>
      <w:r w:rsidRPr="006937EE">
        <w:rPr>
          <w:rFonts w:ascii="Times New Roman" w:eastAsia="Times New Roman" w:hAnsi="Times New Roman" w:cs="Times New Roman"/>
          <w:b/>
          <w:bCs/>
          <w:color w:val="222222"/>
          <w:sz w:val="24"/>
          <w:szCs w:val="24"/>
        </w:rPr>
        <w:t>Compartment</w:t>
      </w:r>
      <w:r w:rsidRPr="006937EE">
        <w:rPr>
          <w:rFonts w:ascii="Times New Roman" w:eastAsia="Times New Roman" w:hAnsi="Times New Roman" w:cs="Times New Roman"/>
          <w:color w:val="222222"/>
          <w:sz w:val="24"/>
          <w:szCs w:val="24"/>
        </w:rPr>
        <w:t> where you want to deploy it.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the </w:t>
      </w:r>
      <w:r w:rsidRPr="006937EE">
        <w:rPr>
          <w:rFonts w:ascii="Times New Roman" w:eastAsia="Times New Roman" w:hAnsi="Times New Roman" w:cs="Times New Roman"/>
          <w:b/>
          <w:bCs/>
          <w:color w:val="222222"/>
          <w:sz w:val="24"/>
          <w:szCs w:val="24"/>
        </w:rPr>
        <w:t>Availability Domain</w:t>
      </w:r>
      <w:r w:rsidRPr="006937EE">
        <w:rPr>
          <w:rFonts w:ascii="Times New Roman" w:eastAsia="Times New Roman" w:hAnsi="Times New Roman" w:cs="Times New Roman"/>
          <w:color w:val="222222"/>
          <w:sz w:val="24"/>
          <w:szCs w:val="24"/>
        </w:rPr>
        <w:t> section of the </w:t>
      </w:r>
      <w:r w:rsidRPr="006937EE">
        <w:rPr>
          <w:rFonts w:ascii="Times New Roman" w:eastAsia="Times New Roman" w:hAnsi="Times New Roman" w:cs="Times New Roman"/>
          <w:b/>
          <w:bCs/>
          <w:color w:val="222222"/>
          <w:sz w:val="24"/>
          <w:szCs w:val="24"/>
        </w:rPr>
        <w:t>Configure placement and hardware</w:t>
      </w:r>
      <w:r w:rsidRPr="006937EE">
        <w:rPr>
          <w:rFonts w:ascii="Times New Roman" w:eastAsia="Times New Roman" w:hAnsi="Times New Roman" w:cs="Times New Roman"/>
          <w:color w:val="222222"/>
          <w:sz w:val="24"/>
          <w:szCs w:val="24"/>
        </w:rPr>
        <w:t> section, choose where you want to place the AD. Additionally, you can click on the </w:t>
      </w:r>
      <w:r w:rsidRPr="006937EE">
        <w:rPr>
          <w:rFonts w:ascii="Times New Roman" w:eastAsia="Times New Roman" w:hAnsi="Times New Roman" w:cs="Times New Roman"/>
          <w:b/>
          <w:bCs/>
          <w:color w:val="222222"/>
          <w:sz w:val="24"/>
          <w:szCs w:val="24"/>
        </w:rPr>
        <w:t>Choose a Fault Domain for this Instance</w:t>
      </w:r>
      <w:r w:rsidRPr="006937EE">
        <w:rPr>
          <w:rFonts w:ascii="Times New Roman" w:eastAsia="Times New Roman" w:hAnsi="Times New Roman" w:cs="Times New Roman"/>
          <w:color w:val="222222"/>
          <w:sz w:val="24"/>
          <w:szCs w:val="24"/>
        </w:rPr>
        <w:t> checkbox and select a </w:t>
      </w:r>
      <w:r w:rsidRPr="006937EE">
        <w:rPr>
          <w:rFonts w:ascii="Times New Roman" w:eastAsia="Times New Roman" w:hAnsi="Times New Roman" w:cs="Times New Roman"/>
          <w:b/>
          <w:bCs/>
          <w:color w:val="222222"/>
          <w:sz w:val="24"/>
          <w:szCs w:val="24"/>
        </w:rPr>
        <w:t>Fault Domain</w:t>
      </w:r>
      <w:r w:rsidRPr="006937EE">
        <w:rPr>
          <w:rFonts w:ascii="Times New Roman" w:eastAsia="Times New Roman" w:hAnsi="Times New Roman" w:cs="Times New Roman"/>
          <w:color w:val="222222"/>
          <w:sz w:val="24"/>
          <w:szCs w:val="24"/>
        </w:rPr>
        <w:t> from the drop-down menu.</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Select </w:t>
      </w:r>
      <w:r w:rsidRPr="006937EE">
        <w:rPr>
          <w:rFonts w:ascii="Times New Roman" w:eastAsia="Times New Roman" w:hAnsi="Times New Roman" w:cs="Times New Roman"/>
          <w:b/>
          <w:bCs/>
          <w:color w:val="222222"/>
          <w:sz w:val="24"/>
          <w:szCs w:val="24"/>
        </w:rPr>
        <w:t>Windows</w:t>
      </w:r>
      <w:r w:rsidRPr="006937EE">
        <w:rPr>
          <w:rFonts w:ascii="Times New Roman" w:eastAsia="Times New Roman" w:hAnsi="Times New Roman" w:cs="Times New Roman"/>
          <w:color w:val="222222"/>
          <w:sz w:val="24"/>
          <w:szCs w:val="24"/>
        </w:rPr>
        <w:t> from the </w:t>
      </w:r>
      <w:r w:rsidRPr="006937EE">
        <w:rPr>
          <w:rFonts w:ascii="Times New Roman" w:eastAsia="Times New Roman" w:hAnsi="Times New Roman" w:cs="Times New Roman"/>
          <w:b/>
          <w:bCs/>
          <w:color w:val="222222"/>
          <w:sz w:val="24"/>
          <w:szCs w:val="24"/>
        </w:rPr>
        <w:t>Image</w:t>
      </w:r>
      <w:r w:rsidRPr="006937EE">
        <w:rPr>
          <w:rFonts w:ascii="Times New Roman" w:eastAsia="Times New Roman" w:hAnsi="Times New Roman" w:cs="Times New Roman"/>
          <w:color w:val="222222"/>
          <w:sz w:val="24"/>
          <w:szCs w:val="24"/>
        </w:rPr>
        <w:t> page. Click on </w:t>
      </w:r>
      <w:r w:rsidRPr="006937EE">
        <w:rPr>
          <w:rFonts w:ascii="Times New Roman" w:eastAsia="Times New Roman" w:hAnsi="Times New Roman" w:cs="Times New Roman"/>
          <w:b/>
          <w:bCs/>
          <w:color w:val="222222"/>
          <w:sz w:val="24"/>
          <w:szCs w:val="24"/>
        </w:rPr>
        <w:t>Select Image</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the </w:t>
      </w:r>
      <w:r w:rsidRPr="006937EE">
        <w:rPr>
          <w:rFonts w:ascii="Times New Roman" w:eastAsia="Times New Roman" w:hAnsi="Times New Roman" w:cs="Times New Roman"/>
          <w:b/>
          <w:bCs/>
          <w:color w:val="222222"/>
          <w:sz w:val="24"/>
          <w:szCs w:val="24"/>
        </w:rPr>
        <w:t>Shape</w:t>
      </w:r>
      <w:r w:rsidRPr="006937EE">
        <w:rPr>
          <w:rFonts w:ascii="Times New Roman" w:eastAsia="Times New Roman" w:hAnsi="Times New Roman" w:cs="Times New Roman"/>
          <w:color w:val="222222"/>
          <w:sz w:val="24"/>
          <w:szCs w:val="24"/>
        </w:rPr>
        <w:t> section, by default, the </w:t>
      </w:r>
      <w:r w:rsidRPr="006937EE">
        <w:rPr>
          <w:rFonts w:ascii="Times New Roman" w:eastAsia="Times New Roman" w:hAnsi="Times New Roman" w:cs="Times New Roman"/>
          <w:b/>
          <w:bCs/>
          <w:color w:val="222222"/>
          <w:sz w:val="24"/>
          <w:szCs w:val="24"/>
        </w:rPr>
        <w:t>VM.Standard.E4.Flex</w:t>
      </w:r>
      <w:r w:rsidRPr="006937EE">
        <w:rPr>
          <w:rFonts w:ascii="Times New Roman" w:eastAsia="Times New Roman" w:hAnsi="Times New Roman" w:cs="Times New Roman"/>
          <w:color w:val="222222"/>
          <w:sz w:val="24"/>
          <w:szCs w:val="24"/>
        </w:rPr>
        <w:t xml:space="preserve"> shape type will be selected, which has 1 core OCPU, 16 GB memory, and 1 </w:t>
      </w:r>
      <w:proofErr w:type="spellStart"/>
      <w:r w:rsidRPr="006937EE">
        <w:rPr>
          <w:rFonts w:ascii="Times New Roman" w:eastAsia="Times New Roman" w:hAnsi="Times New Roman" w:cs="Times New Roman"/>
          <w:color w:val="222222"/>
          <w:sz w:val="24"/>
          <w:szCs w:val="24"/>
        </w:rPr>
        <w:t>Gbps</w:t>
      </w:r>
      <w:proofErr w:type="spellEnd"/>
      <w:r w:rsidRPr="006937EE">
        <w:rPr>
          <w:rFonts w:ascii="Times New Roman" w:eastAsia="Times New Roman" w:hAnsi="Times New Roman" w:cs="Times New Roman"/>
          <w:color w:val="222222"/>
          <w:sz w:val="24"/>
          <w:szCs w:val="24"/>
        </w:rPr>
        <w:t xml:space="preserve"> network bandwidth shape. You can see an example of this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9361170" cy="9777730"/>
            <wp:effectExtent l="0" t="0" r="0" b="0"/>
            <wp:docPr id="8" name="Picture 8" descr="Figure 11.10 – Instance imag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1.10 – Instance image sel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61170" cy="977773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11.10 – Instance image selection</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the </w:t>
      </w:r>
      <w:r w:rsidRPr="006937EE">
        <w:rPr>
          <w:rFonts w:ascii="Times New Roman" w:eastAsia="Times New Roman" w:hAnsi="Times New Roman" w:cs="Times New Roman"/>
          <w:b/>
          <w:bCs/>
          <w:color w:val="222222"/>
          <w:sz w:val="24"/>
          <w:szCs w:val="24"/>
        </w:rPr>
        <w:t>Configure Networking</w:t>
      </w:r>
      <w:r w:rsidRPr="006937EE">
        <w:rPr>
          <w:rFonts w:ascii="Times New Roman" w:eastAsia="Times New Roman" w:hAnsi="Times New Roman" w:cs="Times New Roman"/>
          <w:color w:val="222222"/>
          <w:sz w:val="24"/>
          <w:szCs w:val="24"/>
        </w:rPr>
        <w:t> section, choose the VCN and the subnet that you want to connect this instance to.</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Select the </w:t>
      </w:r>
      <w:r w:rsidRPr="006937EE">
        <w:rPr>
          <w:rFonts w:ascii="Times New Roman" w:eastAsia="Times New Roman" w:hAnsi="Times New Roman" w:cs="Times New Roman"/>
          <w:b/>
          <w:bCs/>
          <w:color w:val="222222"/>
          <w:sz w:val="24"/>
          <w:szCs w:val="24"/>
        </w:rPr>
        <w:t>Assign a Public IP Address</w:t>
      </w:r>
      <w:r w:rsidRPr="006937EE">
        <w:rPr>
          <w:rFonts w:ascii="Times New Roman" w:eastAsia="Times New Roman" w:hAnsi="Times New Roman" w:cs="Times New Roman"/>
          <w:color w:val="222222"/>
          <w:sz w:val="24"/>
          <w:szCs w:val="24"/>
        </w:rPr>
        <w:t> radio button so that you have access to this instance over the public internet. You can see an example of this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9180195" cy="9678035"/>
            <wp:effectExtent l="0" t="0" r="1905" b="0"/>
            <wp:docPr id="7" name="Picture 7" descr="Figure 11.11 – Create Compute Instance wizard – Networking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1.11 – Create Compute Instance wizard – Networking s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80195" cy="967803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11.11 – Create Compute Instance wizard – Networking section</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Optionally, you can </w:t>
      </w:r>
      <w:r w:rsidRPr="006937EE">
        <w:rPr>
          <w:rFonts w:ascii="Times New Roman" w:eastAsia="Times New Roman" w:hAnsi="Times New Roman" w:cs="Times New Roman"/>
          <w:b/>
          <w:bCs/>
          <w:color w:val="222222"/>
          <w:sz w:val="24"/>
          <w:szCs w:val="24"/>
        </w:rPr>
        <w:t>Specify a custom boot volume size</w:t>
      </w:r>
      <w:r w:rsidRPr="006937EE">
        <w:rPr>
          <w:rFonts w:ascii="Times New Roman" w:eastAsia="Times New Roman" w:hAnsi="Times New Roman" w:cs="Times New Roman"/>
          <w:color w:val="222222"/>
          <w:sz w:val="24"/>
          <w:szCs w:val="24"/>
        </w:rPr>
        <w:t>. While creating this instance, you can choose the default boot volume size of this instance or a custom boot volume size up to 32 TB.</w:t>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If you are provisioning a Linux image-based instance, then you must set your custom boot volume size so that it's more than its default volume size, which is 50 GB. If you want to create an instance based on Windows operating system images, then the same rule applies; that is, you must set the custom boot volume size so that it's more than the default boot volume size, which is 256 GB.</w:t>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The reason behind setting up this default boot volume size is so that you have enough space for Windows patches and a page file.</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Optionally, you can specify </w:t>
      </w:r>
      <w:r w:rsidRPr="006937EE">
        <w:rPr>
          <w:rFonts w:ascii="Times New Roman" w:eastAsia="Times New Roman" w:hAnsi="Times New Roman" w:cs="Times New Roman"/>
          <w:b/>
          <w:bCs/>
          <w:color w:val="222222"/>
          <w:sz w:val="24"/>
          <w:szCs w:val="24"/>
        </w:rPr>
        <w:t>Use in-transit encryption</w:t>
      </w:r>
      <w:r w:rsidRPr="006937EE">
        <w:rPr>
          <w:rFonts w:ascii="Times New Roman" w:eastAsia="Times New Roman" w:hAnsi="Times New Roman" w:cs="Times New Roman"/>
          <w:color w:val="222222"/>
          <w:sz w:val="24"/>
          <w:szCs w:val="24"/>
        </w:rPr>
        <w:t>. In-transit encryption allows you to encrypt the volume when it's being created.</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Optionally, you can specify </w:t>
      </w:r>
      <w:r w:rsidRPr="006937EE">
        <w:rPr>
          <w:rFonts w:ascii="Times New Roman" w:eastAsia="Times New Roman" w:hAnsi="Times New Roman" w:cs="Times New Roman"/>
          <w:b/>
          <w:bCs/>
          <w:color w:val="222222"/>
          <w:sz w:val="24"/>
          <w:szCs w:val="24"/>
        </w:rPr>
        <w:t>Encrypt this volume with a key that you manage</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on </w:t>
      </w:r>
      <w:r w:rsidRPr="006937EE">
        <w:rPr>
          <w:rFonts w:ascii="Times New Roman" w:eastAsia="Times New Roman" w:hAnsi="Times New Roman" w:cs="Times New Roman"/>
          <w:b/>
          <w:bCs/>
          <w:color w:val="222222"/>
          <w:sz w:val="24"/>
          <w:szCs w:val="24"/>
        </w:rPr>
        <w:t>Create</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Once it is in a </w:t>
      </w:r>
      <w:r w:rsidRPr="006937EE">
        <w:rPr>
          <w:rFonts w:ascii="Times New Roman" w:eastAsia="Times New Roman" w:hAnsi="Times New Roman" w:cs="Times New Roman"/>
          <w:b/>
          <w:bCs/>
          <w:color w:val="222222"/>
          <w:sz w:val="24"/>
          <w:szCs w:val="24"/>
        </w:rPr>
        <w:t>Running</w:t>
      </w:r>
      <w:r w:rsidRPr="006937EE">
        <w:rPr>
          <w:rFonts w:ascii="Times New Roman" w:eastAsia="Times New Roman" w:hAnsi="Times New Roman" w:cs="Times New Roman"/>
          <w:color w:val="222222"/>
          <w:sz w:val="24"/>
          <w:szCs w:val="24"/>
        </w:rPr>
        <w:t> state, you must copy the instance's public IP address and connect to it. You will get the initial password from this page as well. An example of this can be seen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3209270" cy="9361170"/>
            <wp:effectExtent l="0" t="0" r="0" b="0"/>
            <wp:docPr id="6" name="Picture 6" descr="Figure 11.12 – Instan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1.12 – Instance detai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09270" cy="936117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11.12 – Instance details</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When you get the instance up and running, use your favorite RDP client to log into it.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Once you've logged into the Windows host, you need to open a browser and paste the URL of the </w:t>
      </w:r>
      <w:proofErr w:type="spellStart"/>
      <w:r w:rsidRPr="006937EE">
        <w:rPr>
          <w:rFonts w:ascii="Times New Roman" w:eastAsia="Times New Roman" w:hAnsi="Times New Roman" w:cs="Times New Roman"/>
          <w:color w:val="222222"/>
          <w:sz w:val="24"/>
          <w:szCs w:val="24"/>
        </w:rPr>
        <w:t>vCenter</w:t>
      </w:r>
      <w:proofErr w:type="spellEnd"/>
      <w:r w:rsidRPr="006937EE">
        <w:rPr>
          <w:rFonts w:ascii="Times New Roman" w:eastAsia="Times New Roman" w:hAnsi="Times New Roman" w:cs="Times New Roman"/>
          <w:color w:val="222222"/>
          <w:sz w:val="24"/>
          <w:szCs w:val="24"/>
        </w:rPr>
        <w:t xml:space="preserve"> Server that you saved from the SDDC details page. You will have also saved the initial credentials for both </w:t>
      </w:r>
      <w:proofErr w:type="spellStart"/>
      <w:r w:rsidRPr="006937EE">
        <w:rPr>
          <w:rFonts w:ascii="Times New Roman" w:eastAsia="Times New Roman" w:hAnsi="Times New Roman" w:cs="Times New Roman"/>
          <w:color w:val="222222"/>
          <w:sz w:val="24"/>
          <w:szCs w:val="24"/>
        </w:rPr>
        <w:t>vCenter</w:t>
      </w:r>
      <w:proofErr w:type="spellEnd"/>
      <w:r w:rsidRPr="006937EE">
        <w:rPr>
          <w:rFonts w:ascii="Times New Roman" w:eastAsia="Times New Roman" w:hAnsi="Times New Roman" w:cs="Times New Roman"/>
          <w:color w:val="222222"/>
          <w:sz w:val="24"/>
          <w:szCs w:val="24"/>
        </w:rPr>
        <w:t xml:space="preserve"> and NSX Manager.</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Paste in your </w:t>
      </w:r>
      <w:proofErr w:type="spellStart"/>
      <w:r w:rsidRPr="006937EE">
        <w:rPr>
          <w:rFonts w:ascii="Times New Roman" w:eastAsia="Times New Roman" w:hAnsi="Times New Roman" w:cs="Times New Roman"/>
          <w:b/>
          <w:bCs/>
          <w:color w:val="222222"/>
          <w:sz w:val="24"/>
          <w:szCs w:val="24"/>
        </w:rPr>
        <w:t>vCenter</w:t>
      </w:r>
      <w:proofErr w:type="spellEnd"/>
      <w:r w:rsidRPr="006937EE">
        <w:rPr>
          <w:rFonts w:ascii="Times New Roman" w:eastAsia="Times New Roman" w:hAnsi="Times New Roman" w:cs="Times New Roman"/>
          <w:b/>
          <w:bCs/>
          <w:color w:val="222222"/>
          <w:sz w:val="24"/>
          <w:szCs w:val="24"/>
        </w:rPr>
        <w:t xml:space="preserve"> Server URL</w:t>
      </w:r>
      <w:r w:rsidRPr="006937EE">
        <w:rPr>
          <w:rFonts w:ascii="Times New Roman" w:eastAsia="Times New Roman" w:hAnsi="Times New Roman" w:cs="Times New Roman"/>
          <w:color w:val="222222"/>
          <w:sz w:val="24"/>
          <w:szCs w:val="24"/>
        </w:rPr>
        <w:t> and press </w:t>
      </w:r>
      <w:r w:rsidRPr="006937EE">
        <w:rPr>
          <w:rFonts w:ascii="Times New Roman" w:eastAsia="Times New Roman" w:hAnsi="Times New Roman" w:cs="Times New Roman"/>
          <w:i/>
          <w:iCs/>
          <w:color w:val="222222"/>
          <w:sz w:val="24"/>
          <w:szCs w:val="24"/>
        </w:rPr>
        <w:t>Enter</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on </w:t>
      </w:r>
      <w:r w:rsidRPr="006937EE">
        <w:rPr>
          <w:rFonts w:ascii="Times New Roman" w:eastAsia="Times New Roman" w:hAnsi="Times New Roman" w:cs="Times New Roman"/>
          <w:b/>
          <w:bCs/>
          <w:color w:val="222222"/>
          <w:sz w:val="24"/>
          <w:szCs w:val="24"/>
        </w:rPr>
        <w:t>Launch vSphere Client (HTML5)</w:t>
      </w:r>
      <w:r w:rsidRPr="006937EE">
        <w:rPr>
          <w:rFonts w:ascii="Times New Roman" w:eastAsia="Times New Roman" w:hAnsi="Times New Roman" w:cs="Times New Roman"/>
          <w:color w:val="222222"/>
          <w:sz w:val="24"/>
          <w:szCs w:val="24"/>
        </w:rPr>
        <w:t>, as shown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1344275" cy="8491855"/>
            <wp:effectExtent l="0" t="0" r="9525" b="4445"/>
            <wp:docPr id="5" name="Picture 5" descr="Figure 11.13 – vSpher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1.13 – vSphere cl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44275" cy="849185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11.13 – vSphere client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Provide the necessary credentials and click </w:t>
      </w:r>
      <w:r w:rsidRPr="006937EE">
        <w:rPr>
          <w:rFonts w:ascii="Times New Roman" w:eastAsia="Times New Roman" w:hAnsi="Times New Roman" w:cs="Times New Roman"/>
          <w:b/>
          <w:bCs/>
          <w:color w:val="222222"/>
          <w:sz w:val="24"/>
          <w:szCs w:val="24"/>
        </w:rPr>
        <w:t>Login</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 xml:space="preserve">You will be logged into </w:t>
      </w:r>
      <w:proofErr w:type="spellStart"/>
      <w:r w:rsidRPr="006937EE">
        <w:rPr>
          <w:rFonts w:ascii="Times New Roman" w:eastAsia="Times New Roman" w:hAnsi="Times New Roman" w:cs="Times New Roman"/>
          <w:color w:val="222222"/>
          <w:sz w:val="24"/>
          <w:szCs w:val="24"/>
        </w:rPr>
        <w:t>vCenter</w:t>
      </w:r>
      <w:proofErr w:type="spellEnd"/>
      <w:r w:rsidRPr="006937EE">
        <w:rPr>
          <w:rFonts w:ascii="Times New Roman" w:eastAsia="Times New Roman" w:hAnsi="Times New Roman" w:cs="Times New Roman"/>
          <w:color w:val="222222"/>
          <w:sz w:val="24"/>
          <w:szCs w:val="24"/>
        </w:rPr>
        <w:t xml:space="preserve"> Server, as shown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4585315" cy="8655050"/>
            <wp:effectExtent l="0" t="0" r="6985" b="0"/>
            <wp:docPr id="4" name="Picture 4" descr="Figure 11.14 – vCent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11.14 – vCenter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85315" cy="8655050"/>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 xml:space="preserve">Figure 11.14 – </w:t>
      </w:r>
      <w:proofErr w:type="spellStart"/>
      <w:r w:rsidRPr="006937EE">
        <w:rPr>
          <w:rFonts w:ascii="Times New Roman" w:eastAsia="Times New Roman" w:hAnsi="Times New Roman" w:cs="Times New Roman"/>
          <w:color w:val="222222"/>
          <w:sz w:val="24"/>
          <w:szCs w:val="24"/>
        </w:rPr>
        <w:t>vCenter</w:t>
      </w:r>
      <w:proofErr w:type="spellEnd"/>
      <w:r w:rsidRPr="006937EE">
        <w:rPr>
          <w:rFonts w:ascii="Times New Roman" w:eastAsia="Times New Roman" w:hAnsi="Times New Roman" w:cs="Times New Roman"/>
          <w:color w:val="222222"/>
          <w:sz w:val="24"/>
          <w:szCs w:val="24"/>
        </w:rPr>
        <w:t xml:space="preserve"> Server</w:t>
      </w:r>
    </w:p>
    <w:p w:rsidR="006937EE" w:rsidRPr="006937EE" w:rsidRDefault="006937EE" w:rsidP="006937E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Follow the same procedure for NSX Manager as well. When you log into NSX Manager, you will see the following screen:</w:t>
      </w:r>
    </w:p>
    <w:p w:rsidR="006937EE" w:rsidRPr="006937EE" w:rsidRDefault="006937EE" w:rsidP="006937EE">
      <w:pPr>
        <w:shd w:val="clear" w:color="auto" w:fill="FFFFFF"/>
        <w:spacing w:after="0" w:line="240" w:lineRule="auto"/>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2638405" cy="9307195"/>
            <wp:effectExtent l="0" t="0" r="0" b="8255"/>
            <wp:docPr id="3" name="Picture 3" descr="Figure 11.15 – NSX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11.15 – NSX mana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38405" cy="930719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11.15 – NSX manager</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this section, you learned how to access an SDDC cluster by deploying a Windows host onto the same VCN. In the next section, we will show you how to connect your SDDC to the internet using the workflow that OCI provides.</w:t>
      </w:r>
    </w:p>
    <w:p w:rsidR="006937EE" w:rsidRPr="006937EE" w:rsidRDefault="006937EE" w:rsidP="006937E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937EE">
        <w:rPr>
          <w:rFonts w:ascii="Times New Roman" w:eastAsia="Times New Roman" w:hAnsi="Times New Roman" w:cs="Times New Roman"/>
          <w:b/>
          <w:bCs/>
          <w:kern w:val="36"/>
          <w:sz w:val="48"/>
          <w:szCs w:val="48"/>
        </w:rPr>
        <w:t>Connecting an OCVS cluster to the internet</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Connecting an OCVS cluster to the internet is very straightforward and can be done using a simple workflow. If you selected the HCX option while deploying the cluster, then half of the work has already been done, as that workflow would have created a NAT Gateway, if one hadn't already been provided. Let's run the workflow to connect the cluster to the internet:</w:t>
      </w:r>
    </w:p>
    <w:p w:rsidR="006937EE" w:rsidRPr="006937EE" w:rsidRDefault="006937EE" w:rsidP="006937E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From the </w:t>
      </w:r>
      <w:r w:rsidRPr="006937EE">
        <w:rPr>
          <w:rFonts w:ascii="Times New Roman" w:eastAsia="Times New Roman" w:hAnsi="Times New Roman" w:cs="Times New Roman"/>
          <w:b/>
          <w:bCs/>
          <w:color w:val="222222"/>
          <w:sz w:val="24"/>
          <w:szCs w:val="24"/>
        </w:rPr>
        <w:t>SDDC Cluster details</w:t>
      </w:r>
      <w:r w:rsidRPr="006937EE">
        <w:rPr>
          <w:rFonts w:ascii="Times New Roman" w:eastAsia="Times New Roman" w:hAnsi="Times New Roman" w:cs="Times New Roman"/>
          <w:color w:val="222222"/>
          <w:sz w:val="24"/>
          <w:szCs w:val="24"/>
        </w:rPr>
        <w:t> page, select </w:t>
      </w:r>
      <w:r w:rsidRPr="006937EE">
        <w:rPr>
          <w:rFonts w:ascii="Times New Roman" w:eastAsia="Times New Roman" w:hAnsi="Times New Roman" w:cs="Times New Roman"/>
          <w:b/>
          <w:bCs/>
          <w:color w:val="222222"/>
          <w:sz w:val="24"/>
          <w:szCs w:val="24"/>
        </w:rPr>
        <w:t>Configure connectivity to the internet through NAT gateway</w:t>
      </w:r>
      <w:r w:rsidRPr="006937EE">
        <w:rPr>
          <w:rFonts w:ascii="Times New Roman" w:eastAsia="Times New Roman" w:hAnsi="Times New Roman" w:cs="Times New Roman"/>
          <w:color w:val="222222"/>
          <w:sz w:val="24"/>
          <w:szCs w:val="24"/>
        </w:rPr>
        <w:t>, as shown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13562330" cy="10655935"/>
            <wp:effectExtent l="0" t="0" r="1270" b="0"/>
            <wp:docPr id="2" name="Picture 2" descr="Figure 11.16 – Internet conne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1.16 – Internet connectivity work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2330" cy="1065593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11.16 – Internet connectivity workflow</w:t>
      </w:r>
    </w:p>
    <w:p w:rsidR="006937EE" w:rsidRPr="006937EE" w:rsidRDefault="006937EE" w:rsidP="006937E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Since a NAT gateway has already been provided, this workflow will use it.</w:t>
      </w:r>
    </w:p>
    <w:p w:rsidR="006937EE" w:rsidRPr="006937EE" w:rsidRDefault="006937EE" w:rsidP="006937E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It will add a route rule to the Route Table entry for the NSD Edge Uplink 1 VLAN subnet. Basically, it will allow all the internal traffic to go out but via the NAT gateway.</w:t>
      </w:r>
    </w:p>
    <w:p w:rsidR="006937EE" w:rsidRPr="006937EE" w:rsidRDefault="006937EE" w:rsidP="006937E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It will also add an allow any-any egress rule to the NSX Edge uplink VLAN's network security group, as shown in the following screenshot:</w:t>
      </w:r>
    </w:p>
    <w:p w:rsidR="006937EE" w:rsidRPr="006937EE" w:rsidRDefault="006937EE" w:rsidP="006937E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6937EE">
        <w:rPr>
          <w:rFonts w:ascii="Times New Roman" w:eastAsia="Times New Roman" w:hAnsi="Times New Roman" w:cs="Times New Roman"/>
          <w:noProof/>
          <w:color w:val="222222"/>
          <w:sz w:val="24"/>
          <w:szCs w:val="24"/>
        </w:rPr>
        <w:lastRenderedPageBreak/>
        <w:drawing>
          <wp:inline distT="0" distB="0" distL="0" distR="0">
            <wp:extent cx="9089390" cy="10022205"/>
            <wp:effectExtent l="0" t="0" r="0" b="0"/>
            <wp:docPr id="1" name="Picture 1" descr="Figure 11.17 – The Configure Connectivity to the Internet Through NAT Gatewa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1.17 – The Configure Connectivity to the Internet Through NAT Gateway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89390" cy="10022205"/>
                    </a:xfrm>
                    <a:prstGeom prst="rect">
                      <a:avLst/>
                    </a:prstGeom>
                    <a:noFill/>
                    <a:ln>
                      <a:noFill/>
                    </a:ln>
                  </pic:spPr>
                </pic:pic>
              </a:graphicData>
            </a:graphic>
          </wp:inline>
        </w:drawing>
      </w:r>
    </w:p>
    <w:p w:rsidR="006937EE" w:rsidRPr="006937EE" w:rsidRDefault="006937EE" w:rsidP="006937E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lastRenderedPageBreak/>
        <w:t>Figure 11.17 – The Configure Connectivity to the Internet Through NAT Gateway page</w:t>
      </w:r>
    </w:p>
    <w:p w:rsidR="006937EE" w:rsidRPr="006937EE" w:rsidRDefault="006937EE" w:rsidP="006937E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on </w:t>
      </w:r>
      <w:r w:rsidRPr="006937EE">
        <w:rPr>
          <w:rFonts w:ascii="Times New Roman" w:eastAsia="Times New Roman" w:hAnsi="Times New Roman" w:cs="Times New Roman"/>
          <w:b/>
          <w:bCs/>
          <w:color w:val="222222"/>
          <w:sz w:val="24"/>
          <w:szCs w:val="24"/>
        </w:rPr>
        <w:t>Apply Configuration</w:t>
      </w:r>
      <w:r w:rsidRPr="006937EE">
        <w:rPr>
          <w:rFonts w:ascii="Times New Roman" w:eastAsia="Times New Roman" w:hAnsi="Times New Roman" w:cs="Times New Roman"/>
          <w:color w:val="222222"/>
          <w:sz w:val="24"/>
          <w:szCs w:val="24"/>
        </w:rPr>
        <w:t>.</w:t>
      </w:r>
    </w:p>
    <w:p w:rsidR="006937EE" w:rsidRPr="006937EE" w:rsidRDefault="006937EE" w:rsidP="006937E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Click on </w:t>
      </w:r>
      <w:r w:rsidRPr="006937EE">
        <w:rPr>
          <w:rFonts w:ascii="Times New Roman" w:eastAsia="Times New Roman" w:hAnsi="Times New Roman" w:cs="Times New Roman"/>
          <w:b/>
          <w:bCs/>
          <w:color w:val="222222"/>
          <w:sz w:val="24"/>
          <w:szCs w:val="24"/>
        </w:rPr>
        <w:t>Close</w:t>
      </w:r>
      <w:r w:rsidRPr="006937EE">
        <w:rPr>
          <w:rFonts w:ascii="Times New Roman" w:eastAsia="Times New Roman" w:hAnsi="Times New Roman" w:cs="Times New Roman"/>
          <w:color w:val="222222"/>
          <w:sz w:val="24"/>
          <w:szCs w:val="24"/>
        </w:rPr>
        <w:t>.</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Your SDDC cluster now has access to the internet, which means you can use the HCX plugin to activate licenses and more!</w:t>
      </w:r>
    </w:p>
    <w:p w:rsidR="006937EE" w:rsidRPr="006937EE" w:rsidRDefault="006937EE" w:rsidP="006937E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937EE">
        <w:rPr>
          <w:rFonts w:ascii="Times New Roman" w:eastAsia="Times New Roman" w:hAnsi="Times New Roman" w:cs="Times New Roman"/>
          <w:b/>
          <w:bCs/>
          <w:kern w:val="36"/>
          <w:sz w:val="48"/>
          <w:szCs w:val="48"/>
        </w:rPr>
        <w:t>Summary</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In this chapter, you learned how Oracle and VMware have jointly worked together and created a solution that customers use to not only extend their on-premises data centers, but also to migrate workloads from on-premises to OCI. You have learned about the basic architecture of the OCVS solution, as well as how to create and access it. You have also seen how OCI-provided workflows can help you connect the SDDC cluster to the internet.</w:t>
      </w:r>
    </w:p>
    <w:p w:rsidR="006937EE" w:rsidRPr="006937EE" w:rsidRDefault="006937EE" w:rsidP="006937E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937EE">
        <w:rPr>
          <w:rFonts w:ascii="Times New Roman" w:eastAsia="Times New Roman" w:hAnsi="Times New Roman" w:cs="Times New Roman"/>
          <w:color w:val="222222"/>
          <w:sz w:val="24"/>
          <w:szCs w:val="24"/>
        </w:rPr>
        <w:t>Throughout the last 11 chapters, you have learned about different topics surrounding OCI, and we thank you for joining us. This book will benefit you if you are looking to learn Oracle Cloud from an Architect's perspective and can easily uplift your career as an Oracle Cloud Architect. This book will also certainly help you prepare for your Oracle Cloud certifications, such as Oracle Cloud Infrastructure Architect Associate or Architect Professional.</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50072"/>
    <w:multiLevelType w:val="multilevel"/>
    <w:tmpl w:val="86AA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332C9"/>
    <w:multiLevelType w:val="multilevel"/>
    <w:tmpl w:val="FEE2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30127"/>
    <w:multiLevelType w:val="multilevel"/>
    <w:tmpl w:val="C2A8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7008B2"/>
    <w:multiLevelType w:val="multilevel"/>
    <w:tmpl w:val="85F0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5270D6"/>
    <w:multiLevelType w:val="multilevel"/>
    <w:tmpl w:val="3A240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lvlOverride w:ilvl="0">
      <w:startOverride w:val="1"/>
    </w:lvlOverride>
  </w:num>
  <w:num w:numId="4">
    <w:abstractNumId w:val="4"/>
    <w:lvlOverride w:ilvl="0">
      <w:startOverride w:val="1"/>
    </w:lvlOverride>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7EE"/>
    <w:rsid w:val="006937EE"/>
    <w:rsid w:val="00A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CFAFA2-2290-4073-87FA-81469AF9D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37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937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7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37EE"/>
    <w:rPr>
      <w:rFonts w:ascii="Times New Roman" w:eastAsia="Times New Roman" w:hAnsi="Times New Roman" w:cs="Times New Roman"/>
      <w:b/>
      <w:bCs/>
      <w:sz w:val="36"/>
      <w:szCs w:val="36"/>
    </w:rPr>
  </w:style>
  <w:style w:type="character" w:styleId="Emphasis">
    <w:name w:val="Emphasis"/>
    <w:basedOn w:val="DefaultParagraphFont"/>
    <w:uiPriority w:val="20"/>
    <w:qFormat/>
    <w:rsid w:val="006937EE"/>
    <w:rPr>
      <w:i/>
      <w:iCs/>
    </w:rPr>
  </w:style>
  <w:style w:type="paragraph" w:styleId="NormalWeb">
    <w:name w:val="Normal (Web)"/>
    <w:basedOn w:val="Normal"/>
    <w:uiPriority w:val="99"/>
    <w:semiHidden/>
    <w:unhideWhenUsed/>
    <w:rsid w:val="006937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37EE"/>
    <w:rPr>
      <w:b/>
      <w:bCs/>
    </w:rPr>
  </w:style>
  <w:style w:type="paragraph" w:customStyle="1" w:styleId="figure-caption">
    <w:name w:val="figure-caption"/>
    <w:basedOn w:val="Normal"/>
    <w:rsid w:val="006937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85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2884</Words>
  <Characters>16444</Characters>
  <Application>Microsoft Office Word</Application>
  <DocSecurity>0</DocSecurity>
  <Lines>137</Lines>
  <Paragraphs>38</Paragraphs>
  <ScaleCrop>false</ScaleCrop>
  <Company>Oracle Corporation</Company>
  <LinksUpToDate>false</LinksUpToDate>
  <CharactersWithSpaces>19290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2024-03-22T17:46:00Z</dcterms:created>
  <dcterms:modified xsi:type="dcterms:W3CDTF">2024-03-22T17:47:00Z</dcterms:modified>
</cp:coreProperties>
</file>