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BC4C1" w14:textId="77777777" w:rsidR="00593846" w:rsidRPr="00593846" w:rsidRDefault="00593846" w:rsidP="00593846">
      <w:pPr>
        <w:rPr>
          <w:b/>
          <w:bCs/>
          <w:lang w:val="en-IN"/>
        </w:rPr>
      </w:pPr>
      <w:r w:rsidRPr="00593846">
        <w:rPr>
          <w:b/>
          <w:bCs/>
          <w:lang w:val="en-IN"/>
        </w:rPr>
        <w:t>How to Start Investing As a Teenager</w:t>
      </w:r>
    </w:p>
    <w:p w14:paraId="2D37EA98" w14:textId="043E28E6" w:rsidR="00593846" w:rsidRPr="00593846" w:rsidRDefault="00593846" w:rsidP="00593846">
      <w:pPr>
        <w:rPr>
          <w:lang w:val="en-IN"/>
        </w:rPr>
      </w:pPr>
      <w:r w:rsidRPr="00593846">
        <w:rPr>
          <w:lang w:val="en-IN"/>
        </w:rPr>
        <w:t xml:space="preserve">Young people have never been exposed to as much financial information as they are now, from YouTube to TikTok. But with more teens becoming interested in a topic as complex as </w:t>
      </w:r>
      <w:hyperlink r:id="rId5" w:history="1">
        <w:r w:rsidRPr="007052F5">
          <w:rPr>
            <w:rStyle w:val="Hyperlink"/>
            <w:lang w:val="en-IN"/>
          </w:rPr>
          <w:t>investing</w:t>
        </w:r>
      </w:hyperlink>
      <w:r w:rsidRPr="00593846">
        <w:rPr>
          <w:lang w:val="en-IN"/>
        </w:rPr>
        <w:t xml:space="preserve">, it's vital that they're knowledgeable about it. We'll show you how the following generation can create a solid starting point for their investment journey </w:t>
      </w:r>
      <w:commentRangeStart w:id="0"/>
      <w:r w:rsidRPr="007052F5">
        <w:rPr>
          <w:highlight w:val="yellow"/>
          <w:lang w:val="en-IN"/>
        </w:rPr>
        <w:t>and</w:t>
      </w:r>
      <w:commentRangeEnd w:id="0"/>
      <w:r w:rsidR="008E396E" w:rsidRPr="007052F5">
        <w:rPr>
          <w:rStyle w:val="CommentReference"/>
          <w:sz w:val="24"/>
          <w:szCs w:val="24"/>
          <w:highlight w:val="yellow"/>
          <w:lang w:val="en-IN"/>
        </w:rPr>
        <w:commentReference w:id="0"/>
      </w:r>
      <w:r w:rsidRPr="007052F5">
        <w:rPr>
          <w:highlight w:val="yellow"/>
          <w:lang w:val="en-IN"/>
        </w:rPr>
        <w:t>, because that journey now runs almost entirely through apps and platforms rather than a broker's office, we'll also look at the market behind those platforms and what's driving it.</w:t>
      </w:r>
    </w:p>
    <w:p w14:paraId="552F91D3" w14:textId="71729974" w:rsidR="00593846" w:rsidRPr="00593846" w:rsidRDefault="00593846" w:rsidP="00593846">
      <w:pPr>
        <w:rPr>
          <w:lang w:val="en-IN"/>
        </w:rPr>
      </w:pPr>
      <w:r w:rsidRPr="00593846">
        <w:rPr>
          <w:lang w:val="en-IN"/>
        </w:rPr>
        <w:t>Investing is all about putting money into something in the hope of realizing a profit at its core. It's one of the most effective methods to grow your money for the future — you don't need to earn top dollar throughout your career to meet your financial objectives if you invest intelligently and early. The biggest advantage that young investors have is time, which is their most valuable asset when it comes to investing. You have far more time as a teenager to take advantage of compound investing and improve your financial literacy abilities. Just for the sake of comparison, if you invested $10,000 into the S&amp;P 500 for an average 7% annual return at 18 rather than 28 years old, by retirement age you'd have $240,000 instead of $122,000</w:t>
      </w:r>
      <w:r w:rsidR="000A594C">
        <w:rPr>
          <w:lang w:val="en-IN"/>
        </w:rPr>
        <w:t>.</w:t>
      </w:r>
      <w:r w:rsidRPr="00593846">
        <w:rPr>
          <w:lang w:val="en-IN"/>
        </w:rPr>
        <w:t xml:space="preserve"> </w:t>
      </w:r>
    </w:p>
    <w:p w14:paraId="1CFA25DE" w14:textId="4D7EF2A1" w:rsidR="00593846" w:rsidRPr="00593846" w:rsidRDefault="00593846" w:rsidP="00593846">
      <w:pPr>
        <w:rPr>
          <w:lang w:val="en-IN"/>
        </w:rPr>
      </w:pPr>
      <w:r w:rsidRPr="002C4623">
        <w:rPr>
          <w:highlight w:val="yellow"/>
          <w:lang w:val="en-IN"/>
        </w:rPr>
        <w:t xml:space="preserve">What's changed in the last few years isn't the math — compounding has always worked the same way. What's changed is the infrastructure sitting underneath every app a teen might use to actually start. </w:t>
      </w:r>
      <w:commentRangeStart w:id="1"/>
      <w:r w:rsidRPr="002C4623">
        <w:rPr>
          <w:highlight w:val="yellow"/>
          <w:lang w:val="en-IN"/>
        </w:rPr>
        <w:t>That</w:t>
      </w:r>
      <w:commentRangeEnd w:id="1"/>
      <w:r w:rsidR="00594B8F" w:rsidRPr="002C4623">
        <w:rPr>
          <w:rStyle w:val="CommentReference"/>
          <w:sz w:val="24"/>
          <w:szCs w:val="24"/>
          <w:highlight w:val="yellow"/>
          <w:lang w:val="en-IN"/>
        </w:rPr>
        <w:commentReference w:id="1"/>
      </w:r>
      <w:r w:rsidRPr="002C4623">
        <w:rPr>
          <w:highlight w:val="yellow"/>
          <w:lang w:val="en-IN"/>
        </w:rPr>
        <w:t xml:space="preserve"> infrastructure has a name in the finance industry: the wealth management platform market, and it's grown into a large, fast-moving sector. Broadly, the global wealth management platform market provides a technology platform and solutions that allow wealth managers, financial advisors, and private bankers to manage clients' financial assets, offering customizable portfolio management, financial planning, investment management, custodial services, and performance reporting capabilities in an integrated web-based system</w:t>
      </w:r>
      <w:r w:rsidR="007250C1" w:rsidRPr="002C4623">
        <w:rPr>
          <w:highlight w:val="yellow"/>
          <w:lang w:val="en-IN"/>
        </w:rPr>
        <w:t xml:space="preserve">. </w:t>
      </w:r>
      <w:r w:rsidRPr="002C4623">
        <w:rPr>
          <w:highlight w:val="yellow"/>
          <w:lang w:val="en-IN"/>
        </w:rPr>
        <w:t>That's a fairly dry definition for something that, in practice, is the reason a 16-year-old can open an account on their phone and start investing with $20 — something that simply wasn't possible a generation ago.</w:t>
      </w:r>
    </w:p>
    <w:p w14:paraId="438B83CC" w14:textId="77777777" w:rsidR="00593846" w:rsidRPr="00593846" w:rsidRDefault="00593846" w:rsidP="00593846">
      <w:pPr>
        <w:rPr>
          <w:b/>
          <w:bCs/>
          <w:lang w:val="en-IN"/>
        </w:rPr>
      </w:pPr>
      <w:r w:rsidRPr="00593846">
        <w:rPr>
          <w:b/>
          <w:bCs/>
          <w:lang w:val="en-IN"/>
        </w:rPr>
        <w:t>Take the time to educate yourself</w:t>
      </w:r>
    </w:p>
    <w:p w14:paraId="5A4C1441" w14:textId="77777777" w:rsidR="00593846" w:rsidRPr="00593846" w:rsidRDefault="00593846" w:rsidP="00593846">
      <w:pPr>
        <w:rPr>
          <w:lang w:val="en-IN"/>
        </w:rPr>
      </w:pPr>
      <w:r w:rsidRPr="00593846">
        <w:rPr>
          <w:lang w:val="en-IN"/>
        </w:rPr>
        <w:t>Before beginning to invest, it's crucial that you learn as much as possible. A frequently used saying in finance is "do your due diligence," which means investigating an investment opportunity with care and attention. This can have a major impact on whether your investment decisions are prosperous or not. This applies to both specific investments you researched and investing generally.</w:t>
      </w:r>
    </w:p>
    <w:p w14:paraId="33B1F813" w14:textId="77777777" w:rsidR="00593846" w:rsidRPr="00593846" w:rsidRDefault="00593846" w:rsidP="00593846">
      <w:pPr>
        <w:rPr>
          <w:lang w:val="en-IN"/>
        </w:rPr>
      </w:pPr>
      <w:r w:rsidRPr="00593846">
        <w:rPr>
          <w:lang w:val="en-IN"/>
        </w:rPr>
        <w:t xml:space="preserve">A strong foundation for success comes from reading personal finance books. You can start learning from classics like </w:t>
      </w:r>
      <w:r w:rsidRPr="00593846">
        <w:rPr>
          <w:i/>
          <w:iCs/>
          <w:lang w:val="en-IN"/>
        </w:rPr>
        <w:t>The Intelligent Investor</w:t>
      </w:r>
      <w:r w:rsidRPr="00593846">
        <w:rPr>
          <w:lang w:val="en-IN"/>
        </w:rPr>
        <w:t xml:space="preserve"> or move on to more modern reads like </w:t>
      </w:r>
      <w:r w:rsidRPr="00593846">
        <w:rPr>
          <w:i/>
          <w:iCs/>
          <w:lang w:val="en-IN"/>
        </w:rPr>
        <w:t>The Little Book of Common Sense Investing</w:t>
      </w:r>
      <w:r w:rsidRPr="00593846">
        <w:rPr>
          <w:lang w:val="en-IN"/>
        </w:rPr>
        <w:t>. Understanding investing now will better prepare you for future opportunities.</w:t>
      </w:r>
    </w:p>
    <w:p w14:paraId="4D86D169" w14:textId="77777777" w:rsidR="00593846" w:rsidRPr="00593846" w:rsidRDefault="00593846" w:rsidP="00593846">
      <w:pPr>
        <w:rPr>
          <w:lang w:val="en-IN"/>
        </w:rPr>
      </w:pPr>
      <w:r w:rsidRPr="00593846">
        <w:rPr>
          <w:lang w:val="en-IN"/>
        </w:rPr>
        <w:lastRenderedPageBreak/>
        <w:t>But, in today's world, investing knowledge does not have to be limited to what you can discover in books and periodicals. With the internet at your fingertips, you have access to thousands of resources that will teach you about the ins and outs of investment. If you're wanting to understand different concepts and terms that relate to stocks and the stock market, then Investopedia is a great resource. Another useful website for following any news on stocks is Yahoo Finance.</w:t>
      </w:r>
    </w:p>
    <w:p w14:paraId="481C812F" w14:textId="29FACF1E" w:rsidR="00593846" w:rsidRPr="00593846" w:rsidRDefault="00593846" w:rsidP="00593846">
      <w:pPr>
        <w:rPr>
          <w:lang w:val="en-IN"/>
        </w:rPr>
      </w:pPr>
      <w:r w:rsidRPr="00593846">
        <w:rPr>
          <w:lang w:val="en-IN"/>
        </w:rPr>
        <w:t xml:space="preserve">However, be cautious where you obtain information since there are some bad actors in the online personal finance industry, especially on social media. You should perform similar due diligence on the information's sources as you would with potential investments. The Plain Bagel has an excellent video on the problem with influencers giving financial advice and why you should be wary of anyone that isn't a certified financial advisor recommending stocks. As a newbie investor, it can </w:t>
      </w:r>
      <w:r w:rsidR="00B54F8C">
        <w:rPr>
          <w:lang w:val="en-IN"/>
        </w:rPr>
        <w:t xml:space="preserve">be </w:t>
      </w:r>
      <w:r w:rsidRPr="00593846">
        <w:rPr>
          <w:lang w:val="en-IN"/>
        </w:rPr>
        <w:t>easy to get caught up in what seems like amazing stock tips, but it's important to remain skeptical and think about the transparency and objectivity of your sources.</w:t>
      </w:r>
    </w:p>
    <w:p w14:paraId="0894D254" w14:textId="77777777" w:rsidR="00593846" w:rsidRPr="00593846" w:rsidRDefault="00593846" w:rsidP="00593846">
      <w:pPr>
        <w:rPr>
          <w:lang w:val="en-IN"/>
        </w:rPr>
      </w:pPr>
      <w:r w:rsidRPr="00593846">
        <w:rPr>
          <w:lang w:val="en-IN"/>
        </w:rPr>
        <w:t>Do not overthink your investments to the point where you cannot take action. It is easy to get caught up in all of the information available and miss out on chances for gain if you are constantly second guessing yourself.</w:t>
      </w:r>
    </w:p>
    <w:p w14:paraId="5055835B" w14:textId="5C9CA9EB" w:rsidR="00593846" w:rsidRPr="00593846" w:rsidRDefault="00593846" w:rsidP="00593846">
      <w:pPr>
        <w:rPr>
          <w:lang w:val="en-IN"/>
        </w:rPr>
      </w:pPr>
      <w:commentRangeStart w:id="2"/>
      <w:r w:rsidRPr="002C4623">
        <w:rPr>
          <w:highlight w:val="yellow"/>
          <w:lang w:val="en-IN"/>
        </w:rPr>
        <w:t>Part</w:t>
      </w:r>
      <w:commentRangeEnd w:id="2"/>
      <w:r w:rsidR="00594B8F" w:rsidRPr="002C4623">
        <w:rPr>
          <w:rStyle w:val="CommentReference"/>
          <w:sz w:val="24"/>
          <w:szCs w:val="24"/>
          <w:highlight w:val="yellow"/>
          <w:lang w:val="en-IN"/>
        </w:rPr>
        <w:commentReference w:id="2"/>
      </w:r>
      <w:r w:rsidRPr="002C4623">
        <w:rPr>
          <w:highlight w:val="yellow"/>
          <w:lang w:val="en-IN"/>
        </w:rPr>
        <w:t xml:space="preserve"> of why so much of this information — good and bad — exists now comes down to three broader shifts happening across the wealth management platform market, </w:t>
      </w:r>
      <w:r w:rsidR="00AE19DB" w:rsidRPr="00AE19DB">
        <w:rPr>
          <w:highlight w:val="yellow"/>
        </w:rPr>
        <w:t>shifts most teens have no reason to know about but are already benefiting from</w:t>
      </w:r>
      <w:r w:rsidRPr="002C4623">
        <w:rPr>
          <w:highlight w:val="yellow"/>
          <w:lang w:val="en-IN"/>
        </w:rPr>
        <w:t xml:space="preserve">. The first is that commission-free, app-first investing has removed the cost barrier that once made small, irregular contributions impractical — you no longer need hundreds of dollars just to justify a broker's fee. The second is that the global high-net-worth population is evolving, with younger, digitally-native generations now holding significant wealth and </w:t>
      </w:r>
      <w:r w:rsidR="00AE19DB" w:rsidRPr="00AE19DB">
        <w:rPr>
          <w:highlight w:val="yellow"/>
        </w:rPr>
        <w:t>they're not interested in the old model — they want the same fast, personalized, app-like experience they get everywhere else, plus a genuine focus on sustainability and social impact rather than just returns.</w:t>
      </w:r>
      <w:r w:rsidR="002C4623">
        <w:rPr>
          <w:highlight w:val="yellow"/>
          <w:lang w:val="en-IN"/>
        </w:rPr>
        <w:t xml:space="preserve"> </w:t>
      </w:r>
      <w:r w:rsidRPr="002C4623">
        <w:rPr>
          <w:highlight w:val="yellow"/>
          <w:lang w:val="en-IN"/>
        </w:rPr>
        <w:t>That demand isn't limited to wealthy adults; it's the same expectation teens bring to every app they use, and it's pushing even traditional banks to build better tools. The third is that wealth management firms are increasingly using AI to shift from reactive to predictive advice, analyzing data to anticipate market changes and proactively adjust portfolios</w:t>
      </w:r>
      <w:r w:rsidR="002C4623">
        <w:rPr>
          <w:highlight w:val="yellow"/>
          <w:lang w:val="en-IN"/>
        </w:rPr>
        <w:t xml:space="preserve">. </w:t>
      </w:r>
      <w:r w:rsidRPr="002C4623">
        <w:rPr>
          <w:highlight w:val="yellow"/>
          <w:lang w:val="en-IN"/>
        </w:rPr>
        <w:t>For a teen, this shows up as something simple: round-ups, automated goal-based investing, or a robo-advisor suggesting a portfolio — the same underlying trend, just wrapped in a friendlier interface</w:t>
      </w:r>
      <w:r w:rsidR="00AE19DB">
        <w:rPr>
          <w:lang w:val="en-IN"/>
        </w:rPr>
        <w:t>.</w:t>
      </w:r>
    </w:p>
    <w:p w14:paraId="7B9D25A7" w14:textId="77777777" w:rsidR="00593846" w:rsidRPr="00593846" w:rsidRDefault="00593846" w:rsidP="00593846">
      <w:pPr>
        <w:rPr>
          <w:b/>
          <w:bCs/>
          <w:lang w:val="en-IN"/>
        </w:rPr>
      </w:pPr>
      <w:r w:rsidRPr="00593846">
        <w:rPr>
          <w:b/>
          <w:bCs/>
          <w:lang w:val="en-IN"/>
        </w:rPr>
        <w:t>Think about your investing goals</w:t>
      </w:r>
    </w:p>
    <w:p w14:paraId="56BA7193" w14:textId="77777777" w:rsidR="00593846" w:rsidRPr="00593846" w:rsidRDefault="00593846" w:rsidP="00593846">
      <w:pPr>
        <w:rPr>
          <w:lang w:val="en-IN"/>
        </w:rPr>
      </w:pPr>
      <w:r w:rsidRPr="00593846">
        <w:rPr>
          <w:lang w:val="en-IN"/>
        </w:rPr>
        <w:t xml:space="preserve">Before investing, it is crucial that you establish investment goals. Remember that everyone has different objectives for their investments, and your strategy should be personalized to fit your needs. For example, a retiree's goals will differ immensely from those of a teenager. Before you even begin investing, it is important to have a clear idea of what your end goals </w:t>
      </w:r>
      <w:r w:rsidRPr="00593846">
        <w:rPr>
          <w:lang w:val="en-IN"/>
        </w:rPr>
        <w:lastRenderedPageBreak/>
        <w:t>are. This could be something like saving for travel or retirement. Once you have that figured out, you can start using SMART goals (Specific, Measurable, Achievable, Relevant, Time-based) to map out your journey.</w:t>
      </w:r>
    </w:p>
    <w:p w14:paraId="49A4029F" w14:textId="77777777" w:rsidR="00593846" w:rsidRPr="00593846" w:rsidRDefault="00593846" w:rsidP="00593846">
      <w:pPr>
        <w:rPr>
          <w:lang w:val="en-IN"/>
        </w:rPr>
      </w:pPr>
      <w:r w:rsidRPr="00593846">
        <w:rPr>
          <w:lang w:val="en-IN"/>
        </w:rPr>
        <w:t>Once you know your objectives, you'll be able to see what your investment time frame is, which can assist you determine your risk tolerance. You have a higher risk tolerance as a teenager than someone approaching retirement age because you have much longer to rebuild your investments if they fall in value. The amount of money you need to be investing is also determined by your objectives. You may invest in assets with various growth potential according on your risk tolerance and time horizon.</w:t>
      </w:r>
    </w:p>
    <w:p w14:paraId="34056F05" w14:textId="2DC07ECB" w:rsidR="00593846" w:rsidRPr="00593846" w:rsidRDefault="00593846" w:rsidP="00593846">
      <w:pPr>
        <w:rPr>
          <w:lang w:val="en-IN"/>
        </w:rPr>
      </w:pPr>
      <w:r w:rsidRPr="002C4623">
        <w:rPr>
          <w:highlight w:val="yellow"/>
          <w:lang w:val="en-IN"/>
        </w:rPr>
        <w:t xml:space="preserve">It's worth knowing, as you weigh those choices, roughly how big and how fast-moving the market behind these tools actually is </w:t>
      </w:r>
      <w:r w:rsidR="00B54F8C">
        <w:rPr>
          <w:highlight w:val="yellow"/>
          <w:lang w:val="en-IN"/>
        </w:rPr>
        <w:t>as</w:t>
      </w:r>
      <w:r w:rsidRPr="002C4623">
        <w:rPr>
          <w:highlight w:val="yellow"/>
          <w:lang w:val="en-IN"/>
        </w:rPr>
        <w:t xml:space="preserve"> it puts your own decision in context. According to </w:t>
      </w:r>
      <w:commentRangeStart w:id="3"/>
      <w:r w:rsidRPr="002C4623">
        <w:rPr>
          <w:highlight w:val="yellow"/>
          <w:lang w:val="en-IN"/>
        </w:rPr>
        <w:t>Coherent</w:t>
      </w:r>
      <w:commentRangeEnd w:id="3"/>
      <w:r w:rsidR="00594B8F" w:rsidRPr="002C4623">
        <w:rPr>
          <w:rStyle w:val="CommentReference"/>
          <w:sz w:val="24"/>
          <w:szCs w:val="24"/>
          <w:highlight w:val="yellow"/>
          <w:lang w:val="en-IN"/>
        </w:rPr>
        <w:commentReference w:id="3"/>
      </w:r>
      <w:r w:rsidRPr="002C4623">
        <w:rPr>
          <w:highlight w:val="yellow"/>
          <w:lang w:val="en-IN"/>
        </w:rPr>
        <w:t xml:space="preserve"> Market Insights' </w:t>
      </w:r>
      <w:hyperlink r:id="rId10" w:history="1">
        <w:r w:rsidRPr="002C4623">
          <w:rPr>
            <w:rStyle w:val="Hyperlink"/>
            <w:i/>
            <w:iCs/>
            <w:highlight w:val="yellow"/>
            <w:lang w:val="en-IN"/>
          </w:rPr>
          <w:t>Wealth Management Platform Market</w:t>
        </w:r>
      </w:hyperlink>
      <w:r w:rsidRPr="002C4623">
        <w:rPr>
          <w:highlight w:val="yellow"/>
          <w:lang w:val="en-IN"/>
        </w:rPr>
        <w:t xml:space="preserve"> report, the global wealth management platform market is estimated to be valued at </w:t>
      </w:r>
      <w:r w:rsidR="000A594C">
        <w:rPr>
          <w:highlight w:val="yellow"/>
          <w:lang w:val="en-IN"/>
        </w:rPr>
        <w:t>$</w:t>
      </w:r>
      <w:r w:rsidRPr="002C4623">
        <w:rPr>
          <w:highlight w:val="yellow"/>
          <w:lang w:val="en-IN"/>
        </w:rPr>
        <w:t xml:space="preserve">7.70 Bn in 2026 and is expected to reach </w:t>
      </w:r>
      <w:r w:rsidR="000A594C">
        <w:rPr>
          <w:highlight w:val="yellow"/>
          <w:lang w:val="en-IN"/>
        </w:rPr>
        <w:t>$</w:t>
      </w:r>
      <w:r w:rsidRPr="002C4623">
        <w:rPr>
          <w:highlight w:val="yellow"/>
          <w:lang w:val="en-IN"/>
        </w:rPr>
        <w:t>20.84 Bn by 2033, exhibiting a compound annual growth rate of 15.2% from 2026 to 2033</w:t>
      </w:r>
      <w:r w:rsidR="007250C1" w:rsidRPr="002C4623">
        <w:rPr>
          <w:highlight w:val="yellow"/>
          <w:lang w:val="en-IN"/>
        </w:rPr>
        <w:t xml:space="preserve">. </w:t>
      </w:r>
      <w:r w:rsidRPr="002C4623">
        <w:rPr>
          <w:highlight w:val="yellow"/>
          <w:lang w:val="en-IN"/>
        </w:rPr>
        <w:t>Worth being precise here: that figure covers the enterprise, business-to-business side of the industry — the software sold to banks, advisory firms, and brokerages — rather than the consumer apps teens use directly. But the two are closely linked, since the same underlying technology (cloud infrastructure, AI-driven advisory, mobile-first design) is what makes both possible, and understanding the scale of that investment helps explain why the consumer side has improved so quickly.</w:t>
      </w:r>
    </w:p>
    <w:p w14:paraId="4F80E3D0" w14:textId="77777777" w:rsidR="00593846" w:rsidRPr="00593846" w:rsidRDefault="00593846" w:rsidP="00593846">
      <w:pPr>
        <w:rPr>
          <w:b/>
          <w:bCs/>
          <w:lang w:val="en-IN"/>
        </w:rPr>
      </w:pPr>
      <w:r w:rsidRPr="00593846">
        <w:rPr>
          <w:b/>
          <w:bCs/>
          <w:lang w:val="en-IN"/>
        </w:rPr>
        <w:t>Explore different ways to invest</w:t>
      </w:r>
    </w:p>
    <w:p w14:paraId="1EB089F7" w14:textId="77777777" w:rsidR="00593846" w:rsidRPr="00593846" w:rsidRDefault="00593846" w:rsidP="00593846">
      <w:pPr>
        <w:rPr>
          <w:lang w:val="en-IN"/>
        </w:rPr>
      </w:pPr>
      <w:r w:rsidRPr="00593846">
        <w:rPr>
          <w:lang w:val="en-IN"/>
        </w:rPr>
        <w:t>The next best option to save is through a matching program at your place of employment. This is when you can invest up to an annual limit in a retirement investment account, which will be matched by your employer. The 401k in the United States and KiwiSaver in New Zealand are two examples of such plans. The great thing about these investment accounts is that they do not have a minimum age requirement, so you may contribute to them even if you are under 18 years old.</w:t>
      </w:r>
    </w:p>
    <w:p w14:paraId="75A995AE" w14:textId="77777777" w:rsidR="00593846" w:rsidRPr="00593846" w:rsidRDefault="00593846" w:rsidP="00593846">
      <w:pPr>
        <w:rPr>
          <w:lang w:val="en-IN"/>
        </w:rPr>
      </w:pPr>
      <w:r w:rsidRPr="00593846">
        <w:rPr>
          <w:lang w:val="en-IN"/>
        </w:rPr>
        <w:t>A good way to start learning about investing is by using a virtual trading platform, where you can make investments with play money. This lets you get experience without any risk and learn from your mistakes. Another option that has become very popular in recent years is online investing platforms. Many platforms have emerged in recent years, including Robinhood, WeBull, Sharesies, and Hatch. These are ideal for novices since they allow retail investors to invest small sums of money from the comfort of their own homes without the need of a traditional stockbroker. Many of them also provide a lot of information to assist you get started investing.</w:t>
      </w:r>
    </w:p>
    <w:p w14:paraId="05E022F5" w14:textId="137D596F" w:rsidR="00593846" w:rsidRPr="002C4623" w:rsidRDefault="00593846" w:rsidP="00593846">
      <w:pPr>
        <w:rPr>
          <w:highlight w:val="yellow"/>
          <w:lang w:val="en-IN"/>
        </w:rPr>
      </w:pPr>
      <w:r w:rsidRPr="002C4623">
        <w:rPr>
          <w:highlight w:val="yellow"/>
          <w:lang w:val="en-IN"/>
        </w:rPr>
        <w:t xml:space="preserve">These platforms sit within a market that Coherent Market Insights breaks down along a few clear lines: </w:t>
      </w:r>
      <w:commentRangeStart w:id="4"/>
      <w:r w:rsidRPr="002C4623">
        <w:rPr>
          <w:highlight w:val="yellow"/>
          <w:lang w:val="en-IN"/>
        </w:rPr>
        <w:t>by</w:t>
      </w:r>
      <w:commentRangeEnd w:id="4"/>
      <w:r w:rsidR="00594B8F" w:rsidRPr="002C4623">
        <w:rPr>
          <w:rStyle w:val="CommentReference"/>
          <w:sz w:val="24"/>
          <w:szCs w:val="24"/>
          <w:highlight w:val="yellow"/>
          <w:lang w:val="en-IN"/>
        </w:rPr>
        <w:commentReference w:id="4"/>
      </w:r>
      <w:r w:rsidRPr="002C4623">
        <w:rPr>
          <w:highlight w:val="yellow"/>
          <w:lang w:val="en-IN"/>
        </w:rPr>
        <w:t xml:space="preserve"> advisory mode (Human Advisory, Robo Advisory, and Hybrid), by deployment (Cloud-based and On-premises), and by end-use industry (Banks, Investment Management </w:t>
      </w:r>
      <w:r w:rsidRPr="002C4623">
        <w:rPr>
          <w:highlight w:val="yellow"/>
          <w:lang w:val="en-IN"/>
        </w:rPr>
        <w:lastRenderedPageBreak/>
        <w:t>Firms, Trading &amp; Exchange Firms, Brokerage Firms, and Others</w:t>
      </w:r>
      <w:r w:rsidR="007250C1" w:rsidRPr="002C4623">
        <w:rPr>
          <w:highlight w:val="yellow"/>
          <w:lang w:val="en-IN"/>
        </w:rPr>
        <w:t xml:space="preserve">). </w:t>
      </w:r>
      <w:r w:rsidRPr="002C4623">
        <w:rPr>
          <w:highlight w:val="yellow"/>
          <w:lang w:val="en-IN"/>
        </w:rPr>
        <w:t>Most of that breakdown describes institutional products a teenager will never touch but two of those segments explain almost everything about the apps above.</w:t>
      </w:r>
    </w:p>
    <w:p w14:paraId="02A9D677" w14:textId="3AA98507" w:rsidR="00593846" w:rsidRPr="002C4623" w:rsidRDefault="00593846" w:rsidP="00593846">
      <w:pPr>
        <w:rPr>
          <w:highlight w:val="yellow"/>
          <w:lang w:val="en-IN"/>
        </w:rPr>
      </w:pPr>
      <w:commentRangeStart w:id="5"/>
      <w:r w:rsidRPr="002C4623">
        <w:rPr>
          <w:highlight w:val="yellow"/>
          <w:lang w:val="en-IN"/>
        </w:rPr>
        <w:t>On</w:t>
      </w:r>
      <w:commentRangeEnd w:id="5"/>
      <w:r w:rsidR="00594B8F" w:rsidRPr="002C4623">
        <w:rPr>
          <w:rStyle w:val="CommentReference"/>
          <w:sz w:val="24"/>
          <w:szCs w:val="24"/>
          <w:highlight w:val="yellow"/>
          <w:lang w:val="en-IN"/>
        </w:rPr>
        <w:commentReference w:id="5"/>
      </w:r>
      <w:r w:rsidRPr="002C4623">
        <w:rPr>
          <w:highlight w:val="yellow"/>
          <w:lang w:val="en-IN"/>
        </w:rPr>
        <w:t xml:space="preserve"> advisory mode</w:t>
      </w:r>
      <w:r w:rsidR="00D155B2">
        <w:rPr>
          <w:highlight w:val="yellow"/>
          <w:lang w:val="en-IN"/>
        </w:rPr>
        <w:t xml:space="preserve">, </w:t>
      </w:r>
      <w:r w:rsidRPr="002C4623">
        <w:rPr>
          <w:highlight w:val="yellow"/>
          <w:lang w:val="en-IN"/>
        </w:rPr>
        <w:t>the human advisory segment is expected to hold 40% share of the market in 2026, driven by clients wanting personalized guidance from experienced professionals</w:t>
      </w:r>
      <w:r w:rsidR="00D155B2">
        <w:rPr>
          <w:highlight w:val="yellow"/>
          <w:lang w:val="en-IN"/>
        </w:rPr>
        <w:t xml:space="preserve">. However, </w:t>
      </w:r>
      <w:r w:rsidRPr="002C4623">
        <w:rPr>
          <w:highlight w:val="yellow"/>
          <w:lang w:val="en-IN"/>
        </w:rPr>
        <w:t>that's essentially irrelevant to a teen investor, since Robinhood, WeBull, Sharesies, and Hatch all fall into the robo or self-directed side of that split rather than human advisory. On deployment, it's the opposite: this is the segment that explains why these apps exist at all. The cloud-based segment is expected to hold 65.6% share in 2026, driven by the flexibility, scalability, and lower upfront costs cloud infrastructure offers over on-premise systems</w:t>
      </w:r>
      <w:r w:rsidR="007250C1" w:rsidRPr="002C4623">
        <w:rPr>
          <w:highlight w:val="yellow"/>
          <w:lang w:val="en-IN"/>
        </w:rPr>
        <w:t xml:space="preserve">. </w:t>
      </w:r>
      <w:r w:rsidRPr="002C4623">
        <w:rPr>
          <w:highlight w:val="yellow"/>
          <w:lang w:val="en-IN"/>
        </w:rPr>
        <w:t>That same cloud economics — no expensive servers, pay-as-you-go infrastructure — is what let Robinhood and WeBull scale to millions of low-balance, low-fee accounts. It's a big part of why apps built on this model have been able to offer zero- or near-zero-commission trading in the first place, and why they're now the default entry point for first-time investors, teens included.</w:t>
      </w:r>
    </w:p>
    <w:p w14:paraId="48955551" w14:textId="77777777" w:rsidR="00593846" w:rsidRPr="002C4623" w:rsidRDefault="00593846" w:rsidP="00593846">
      <w:pPr>
        <w:rPr>
          <w:highlight w:val="yellow"/>
          <w:lang w:val="en-IN"/>
        </w:rPr>
      </w:pPr>
      <w:r w:rsidRPr="002C4623">
        <w:rPr>
          <w:highlight w:val="yellow"/>
          <w:lang w:val="en-IN"/>
        </w:rPr>
        <w:t>That's worth keeping in mind as you compare the actual platforms:</w:t>
      </w:r>
    </w:p>
    <w:p w14:paraId="23F6E636" w14:textId="77777777" w:rsidR="00593846" w:rsidRPr="002C4623" w:rsidRDefault="00593846" w:rsidP="00593846">
      <w:pPr>
        <w:rPr>
          <w:highlight w:val="yellow"/>
          <w:lang w:val="en-IN"/>
        </w:rPr>
      </w:pPr>
      <w:r w:rsidRPr="002C4623">
        <w:rPr>
          <w:b/>
          <w:bCs/>
          <w:highlight w:val="yellow"/>
          <w:lang w:val="en-IN"/>
        </w:rPr>
        <w:t>Robinhood's</w:t>
      </w:r>
      <w:r w:rsidRPr="002C4623">
        <w:rPr>
          <w:highlight w:val="yellow"/>
          <w:lang w:val="en-IN"/>
        </w:rPr>
        <w:t xml:space="preserve"> biggest strength is its zero-commission model and genuinely simple interface, which made it the default entry point for a huge share of first-time investors. Its weakness has been a reputation, fair or not, for gamifying trading in a way that can encourage impulsive decisions rather than the patient, long-term approach that actually benefits a young investor most.</w:t>
      </w:r>
    </w:p>
    <w:p w14:paraId="51EA71AB" w14:textId="77777777" w:rsidR="00593846" w:rsidRPr="002C4623" w:rsidRDefault="00593846" w:rsidP="00593846">
      <w:pPr>
        <w:rPr>
          <w:highlight w:val="yellow"/>
          <w:lang w:val="en-IN"/>
        </w:rPr>
      </w:pPr>
      <w:r w:rsidRPr="002C4623">
        <w:rPr>
          <w:b/>
          <w:bCs/>
          <w:highlight w:val="yellow"/>
          <w:lang w:val="en-IN"/>
        </w:rPr>
        <w:t>WeBull's</w:t>
      </w:r>
      <w:r w:rsidRPr="002C4623">
        <w:rPr>
          <w:highlight w:val="yellow"/>
          <w:lang w:val="en-IN"/>
        </w:rPr>
        <w:t xml:space="preserve"> strength lies in offering more advanced charting and research tools than Robinhood at a similar price point, which appeals to a slightly more engaged beginner. Its relative weakness is a steeper learning curve, since those extra tools can overwhelm someone who's genuinely brand new to investing rather than already comfortable reading a stock chart.</w:t>
      </w:r>
    </w:p>
    <w:p w14:paraId="2A1794F9" w14:textId="77777777" w:rsidR="00593846" w:rsidRPr="002C4623" w:rsidRDefault="00593846" w:rsidP="00593846">
      <w:pPr>
        <w:rPr>
          <w:highlight w:val="yellow"/>
          <w:lang w:val="en-IN"/>
        </w:rPr>
      </w:pPr>
      <w:r w:rsidRPr="002C4623">
        <w:rPr>
          <w:b/>
          <w:bCs/>
          <w:highlight w:val="yellow"/>
          <w:lang w:val="en-IN"/>
        </w:rPr>
        <w:t>Sharesies and Hatch</w:t>
      </w:r>
      <w:r w:rsidRPr="002C4623">
        <w:rPr>
          <w:highlight w:val="yellow"/>
          <w:lang w:val="en-IN"/>
        </w:rPr>
        <w:t>, both built for the New Zealand and Australian markets, are strong on accessibility for younger investors specifically, with features designed around small, regular contributions rather than large lump sums. Their weakness is more limited asset selection compared with the largest U.S. platforms, and less name recognition outside their home markets, which can make them a less obvious choice for a teen who's seen Robinhood mentioned everywhere online.</w:t>
      </w:r>
    </w:p>
    <w:p w14:paraId="65BAE4DA" w14:textId="244A3281" w:rsidR="00593846" w:rsidRPr="002C4623" w:rsidRDefault="00593846" w:rsidP="00593846">
      <w:pPr>
        <w:rPr>
          <w:highlight w:val="yellow"/>
          <w:lang w:val="en-IN"/>
        </w:rPr>
      </w:pPr>
      <w:commentRangeStart w:id="6"/>
      <w:r w:rsidRPr="002C4623">
        <w:rPr>
          <w:highlight w:val="yellow"/>
          <w:lang w:val="en-IN"/>
        </w:rPr>
        <w:t>It's</w:t>
      </w:r>
      <w:commentRangeEnd w:id="6"/>
      <w:r w:rsidR="00594B8F" w:rsidRPr="002C4623">
        <w:rPr>
          <w:rStyle w:val="CommentReference"/>
          <w:sz w:val="24"/>
          <w:szCs w:val="24"/>
          <w:highlight w:val="yellow"/>
          <w:lang w:val="en-IN"/>
        </w:rPr>
        <w:commentReference w:id="6"/>
      </w:r>
      <w:r w:rsidRPr="002C4623">
        <w:rPr>
          <w:highlight w:val="yellow"/>
          <w:lang w:val="en-IN"/>
        </w:rPr>
        <w:t xml:space="preserve"> not a coincidence that the two U.S. platforms in that list — Robinhood and WeBull — have scaled the furthest. North America has established itself as the dominant player in the global wealth management platform market, expected to account for 36.4% of the market share in 2026, attributable to the presence of major financial institutions and high disposable incomes in the region, with wealth and asset managers there quick to adopt new technologies to enhance their offerings</w:t>
      </w:r>
      <w:r w:rsidR="007250C1" w:rsidRPr="002C4623">
        <w:rPr>
          <w:highlight w:val="yellow"/>
          <w:lang w:val="en-IN"/>
        </w:rPr>
        <w:t xml:space="preserve">. </w:t>
      </w:r>
      <w:r w:rsidRPr="002C4623">
        <w:rPr>
          <w:highlight w:val="yellow"/>
          <w:lang w:val="en-IN"/>
        </w:rPr>
        <w:t xml:space="preserve">More specifically, the U.S. wealth management </w:t>
      </w:r>
      <w:r w:rsidRPr="002C4623">
        <w:rPr>
          <w:highlight w:val="yellow"/>
          <w:lang w:val="en-IN"/>
        </w:rPr>
        <w:lastRenderedPageBreak/>
        <w:t>platform industry is booming, driven by a growing population of high-net-worth individuals who expect sophisticated digital experiences pushing integration of AI and machine learning for hyper-personalized advice and widespread adoption of robo-advisory services, with many traditional firms white-labeling platforms or partnering with FinTechs to offer automated, goal-based investing</w:t>
      </w:r>
      <w:r w:rsidR="007250C1" w:rsidRPr="002C4623">
        <w:rPr>
          <w:highlight w:val="yellow"/>
          <w:lang w:val="en-IN"/>
        </w:rPr>
        <w:t xml:space="preserve">. </w:t>
      </w:r>
      <w:r w:rsidRPr="002C4623">
        <w:rPr>
          <w:highlight w:val="yellow"/>
          <w:lang w:val="en-IN"/>
        </w:rPr>
        <w:t>Operating inside the largest, most technologically aggressive market for this category of platform is a large part of why U.S.-based apps have been able to out-scale their New Zealand and Australian counterparts, even though Sharesies and Hatch serve the same core need.</w:t>
      </w:r>
    </w:p>
    <w:p w14:paraId="4DEA7B93" w14:textId="05983CA3" w:rsidR="00593846" w:rsidRPr="002C4623" w:rsidRDefault="00593846" w:rsidP="00593846">
      <w:pPr>
        <w:rPr>
          <w:highlight w:val="yellow"/>
          <w:lang w:val="en-IN"/>
        </w:rPr>
      </w:pPr>
      <w:r w:rsidRPr="002C4623">
        <w:rPr>
          <w:highlight w:val="yellow"/>
          <w:lang w:val="en-IN"/>
        </w:rPr>
        <w:t xml:space="preserve">Behind all four of those consumer apps sits a layer of technology providers most teen investors will never hear of, but who are worth naming for completeness. The CMI report's named players in the enterprise wealth management platform space — </w:t>
      </w:r>
      <w:commentRangeStart w:id="7"/>
      <w:r w:rsidRPr="002C4623">
        <w:rPr>
          <w:highlight w:val="yellow"/>
          <w:lang w:val="en-IN"/>
        </w:rPr>
        <w:t>the</w:t>
      </w:r>
      <w:commentRangeEnd w:id="7"/>
      <w:r w:rsidR="00594B8F" w:rsidRPr="002C4623">
        <w:rPr>
          <w:rStyle w:val="CommentReference"/>
          <w:sz w:val="24"/>
          <w:szCs w:val="24"/>
          <w:highlight w:val="yellow"/>
          <w:lang w:val="en-IN"/>
        </w:rPr>
        <w:commentReference w:id="7"/>
      </w:r>
      <w:r w:rsidRPr="002C4623">
        <w:rPr>
          <w:highlight w:val="yellow"/>
          <w:lang w:val="en-IN"/>
        </w:rPr>
        <w:t xml:space="preserve"> companies that build the underlying software banks and advisory firms use — include Avaloq Group AG, Backbase, Broadridge Financial Solutions, Inc., Comarch SA, Dorsum Limited, FIS, Fiserv Inc., InvestCloud, InvestEdge, Inc., Profile Software, Prometeia, SEI Investments Company, SS &amp; C Technologies, Inc., Tata Consultancy Services, and Temenos</w:t>
      </w:r>
      <w:r w:rsidR="007250C1" w:rsidRPr="002C4623">
        <w:rPr>
          <w:highlight w:val="yellow"/>
          <w:lang w:val="en-IN"/>
        </w:rPr>
        <w:t xml:space="preserve">. </w:t>
      </w:r>
      <w:r w:rsidRPr="002C4623">
        <w:rPr>
          <w:highlight w:val="yellow"/>
          <w:lang w:val="en-IN"/>
        </w:rPr>
        <w:t>None of these are consumer brands, and they don't compete directly with Robinhood or Sharesies</w:t>
      </w:r>
      <w:r w:rsidR="00944B75">
        <w:rPr>
          <w:highlight w:val="yellow"/>
          <w:lang w:val="en-IN"/>
        </w:rPr>
        <w:t>.</w:t>
      </w:r>
      <w:r w:rsidRPr="002C4623">
        <w:rPr>
          <w:highlight w:val="yellow"/>
          <w:lang w:val="en-IN"/>
        </w:rPr>
        <w:t xml:space="preserve"> </w:t>
      </w:r>
      <w:r w:rsidR="00944B75">
        <w:rPr>
          <w:highlight w:val="yellow"/>
          <w:lang w:val="en-IN"/>
        </w:rPr>
        <w:t>However,</w:t>
      </w:r>
      <w:r w:rsidRPr="002C4623">
        <w:rPr>
          <w:highlight w:val="yellow"/>
          <w:lang w:val="en-IN"/>
        </w:rPr>
        <w:t xml:space="preserve"> they're part of the same broader technology wave, supplying the cloud infrastructure and AI tooling that has made both the institutional and consumer sides of this market move faster over the last few years.</w:t>
      </w:r>
    </w:p>
    <w:p w14:paraId="3793A453" w14:textId="77777777" w:rsidR="00593846" w:rsidRPr="002C4623" w:rsidRDefault="00593846" w:rsidP="00593846">
      <w:pPr>
        <w:rPr>
          <w:b/>
          <w:bCs/>
          <w:highlight w:val="yellow"/>
          <w:lang w:val="en-IN"/>
        </w:rPr>
      </w:pPr>
      <w:r w:rsidRPr="002C4623">
        <w:rPr>
          <w:b/>
          <w:bCs/>
          <w:highlight w:val="yellow"/>
          <w:lang w:val="en-IN"/>
        </w:rPr>
        <w:t>Where this leaves a first-time teen investor</w:t>
      </w:r>
    </w:p>
    <w:p w14:paraId="3613C989" w14:textId="41CE6D1D" w:rsidR="00593846" w:rsidRPr="00593846" w:rsidRDefault="00593846" w:rsidP="00593846">
      <w:pPr>
        <w:rPr>
          <w:lang w:val="en-IN"/>
        </w:rPr>
      </w:pPr>
      <w:commentRangeStart w:id="8"/>
      <w:r w:rsidRPr="002C4623">
        <w:rPr>
          <w:highlight w:val="yellow"/>
          <w:lang w:val="en-IN"/>
        </w:rPr>
        <w:t>Looking</w:t>
      </w:r>
      <w:commentRangeEnd w:id="8"/>
      <w:r w:rsidR="00594B8F" w:rsidRPr="002C4623">
        <w:rPr>
          <w:rStyle w:val="CommentReference"/>
          <w:sz w:val="24"/>
          <w:szCs w:val="24"/>
          <w:highlight w:val="yellow"/>
          <w:lang w:val="en-IN"/>
        </w:rPr>
        <w:commentReference w:id="8"/>
      </w:r>
      <w:r w:rsidRPr="002C4623">
        <w:rPr>
          <w:highlight w:val="yellow"/>
          <w:lang w:val="en-IN"/>
        </w:rPr>
        <w:t xml:space="preserve"> ahead, the wealth management platform market overall is set for significant growth, driven by rising numbers of high-net-worth individuals and their demand for sophisticated tools</w:t>
      </w:r>
      <w:r w:rsidR="00944B75">
        <w:rPr>
          <w:highlight w:val="yellow"/>
          <w:lang w:val="en-IN"/>
        </w:rPr>
        <w:t>.</w:t>
      </w:r>
      <w:r w:rsidRPr="002C4623">
        <w:rPr>
          <w:highlight w:val="yellow"/>
          <w:lang w:val="en-IN"/>
        </w:rPr>
        <w:t xml:space="preserve"> </w:t>
      </w:r>
      <w:r w:rsidR="00944B75">
        <w:rPr>
          <w:highlight w:val="yellow"/>
          <w:lang w:val="en-IN"/>
        </w:rPr>
        <w:t>Although,</w:t>
      </w:r>
      <w:r w:rsidRPr="002C4623">
        <w:rPr>
          <w:highlight w:val="yellow"/>
          <w:lang w:val="en-IN"/>
        </w:rPr>
        <w:t xml:space="preserve"> North America currently dominates, Asia Pacific is poised for the strongest expansion, and the continued rise of robo-advisory is pushing traditional wealth managers to innovate or partner with FinTechs, with platforms that integrate AI, machine learning, and strong security expected to gain the biggest edge</w:t>
      </w:r>
      <w:r w:rsidR="007250C1" w:rsidRPr="002C4623">
        <w:rPr>
          <w:highlight w:val="yellow"/>
          <w:lang w:val="en-IN"/>
        </w:rPr>
        <w:t xml:space="preserve">. </w:t>
      </w:r>
      <w:r w:rsidRPr="002C4623">
        <w:rPr>
          <w:highlight w:val="yellow"/>
          <w:lang w:val="en-IN"/>
        </w:rPr>
        <w:t>None of that changes the core advice for a teenager deciding whether to start now or wait: the tools available today are backed by a large, fast-growing, increasingly well-funded market rather than a handful of scrappy startups, and that trend shows no sign of slowing down.</w:t>
      </w:r>
    </w:p>
    <w:p w14:paraId="30276E41" w14:textId="77777777" w:rsidR="00593846" w:rsidRPr="00593846" w:rsidRDefault="00593846" w:rsidP="00593846">
      <w:pPr>
        <w:rPr>
          <w:lang w:val="en-IN"/>
        </w:rPr>
      </w:pPr>
      <w:r w:rsidRPr="00593846">
        <w:rPr>
          <w:lang w:val="en-IN"/>
        </w:rPr>
        <w:t xml:space="preserve">Compound growth is still the key advantage teenage investors have. By investing now, you can take advantage of it and build wealth later in life. Keep your investment goals in mind, </w:t>
      </w:r>
      <w:r w:rsidRPr="002C4623">
        <w:rPr>
          <w:highlight w:val="yellow"/>
          <w:lang w:val="en-IN"/>
        </w:rPr>
        <w:t>stay skeptical of financial advice from uncredentialed social media influencers, and stick to solid investments that will grow over time — on a platform that fits how you actually want to invest.</w:t>
      </w:r>
      <w:r w:rsidRPr="00593846">
        <w:rPr>
          <w:lang w:val="en-IN"/>
        </w:rPr>
        <w:t xml:space="preserve"> Remember: the sooner you start, the better, and right now the infrastructure has never made that easier to act on.</w:t>
      </w:r>
    </w:p>
    <w:sectPr w:rsidR="00593846" w:rsidRPr="0059384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iswarupa" w:date="2026-08-13T19:44:00Z" w:initials="B">
    <w:p w14:paraId="0421007C" w14:textId="77777777" w:rsidR="008E396E" w:rsidRDefault="008E396E" w:rsidP="008E396E">
      <w:pPr>
        <w:spacing w:after="300"/>
        <w:rPr>
          <w:i/>
          <w:iCs/>
        </w:rPr>
      </w:pPr>
      <w:r>
        <w:rPr>
          <w:rStyle w:val="CommentReference"/>
        </w:rPr>
        <w:annotationRef/>
      </w:r>
      <w:r>
        <w:rPr>
          <w:i/>
          <w:iCs/>
        </w:rPr>
        <w:t>Note: highlighted (yellow) passages below are new additions. Everything else is the original blog text, unchanged.</w:t>
      </w:r>
    </w:p>
    <w:p w14:paraId="7AC2CCCA" w14:textId="6B73E064" w:rsidR="00594B8F" w:rsidRPr="00594B8F" w:rsidRDefault="00594B8F" w:rsidP="008E396E">
      <w:pPr>
        <w:spacing w:after="300"/>
      </w:pPr>
      <w:r>
        <w:t>In this highlighted part, an angle is added that will eventually link the blog with the market.</w:t>
      </w:r>
    </w:p>
    <w:p w14:paraId="65024257" w14:textId="011C3C2A" w:rsidR="008E396E" w:rsidRDefault="008E396E">
      <w:pPr>
        <w:pStyle w:val="CommentText"/>
      </w:pPr>
    </w:p>
  </w:comment>
  <w:comment w:id="1" w:author="Biswarupa" w:date="2026-08-13T20:28:00Z" w:initials="B">
    <w:p w14:paraId="57744500" w14:textId="047B5B4F" w:rsidR="00594B8F" w:rsidRDefault="00594B8F">
      <w:pPr>
        <w:pStyle w:val="CommentText"/>
      </w:pPr>
      <w:r>
        <w:rPr>
          <w:rStyle w:val="CommentReference"/>
        </w:rPr>
        <w:annotationRef/>
      </w:r>
      <w:r>
        <w:t>In this paragraph, market introduction is added.</w:t>
      </w:r>
    </w:p>
  </w:comment>
  <w:comment w:id="2" w:author="Biswarupa" w:date="2026-08-13T20:29:00Z" w:initials="B">
    <w:p w14:paraId="0B6A9FFF" w14:textId="29F4D877" w:rsidR="00594B8F" w:rsidRDefault="00594B8F">
      <w:pPr>
        <w:pStyle w:val="CommentText"/>
      </w:pPr>
      <w:r>
        <w:rPr>
          <w:rStyle w:val="CommentReference"/>
        </w:rPr>
        <w:annotationRef/>
      </w:r>
      <w:r>
        <w:t>This paragraph links to the trends</w:t>
      </w:r>
    </w:p>
  </w:comment>
  <w:comment w:id="3" w:author="Biswarupa" w:date="2026-08-13T20:29:00Z" w:initials="B">
    <w:p w14:paraId="3121232D" w14:textId="2626641C" w:rsidR="00594B8F" w:rsidRDefault="00594B8F">
      <w:pPr>
        <w:pStyle w:val="CommentText"/>
      </w:pPr>
      <w:r>
        <w:rPr>
          <w:rStyle w:val="CommentReference"/>
        </w:rPr>
        <w:annotationRef/>
      </w:r>
      <w:r>
        <w:t xml:space="preserve">Here, </w:t>
      </w:r>
      <w:r w:rsidRPr="00594B8F">
        <w:t>CMI Market Intelligence Context</w:t>
      </w:r>
      <w:r w:rsidRPr="00594B8F">
        <w:t xml:space="preserve"> is added.</w:t>
      </w:r>
    </w:p>
  </w:comment>
  <w:comment w:id="4" w:author="Biswarupa" w:date="2026-08-13T20:30:00Z" w:initials="B">
    <w:p w14:paraId="29DB6016" w14:textId="602BEF07" w:rsidR="00594B8F" w:rsidRPr="00594B8F" w:rsidRDefault="00594B8F">
      <w:pPr>
        <w:pStyle w:val="CommentText"/>
      </w:pPr>
      <w:r>
        <w:rPr>
          <w:rStyle w:val="CommentReference"/>
        </w:rPr>
        <w:annotationRef/>
      </w:r>
      <w:r w:rsidRPr="00594B8F">
        <w:t>Market Segmentation</w:t>
      </w:r>
      <w:r>
        <w:t xml:space="preserve"> is introduced in this paragraph</w:t>
      </w:r>
    </w:p>
  </w:comment>
  <w:comment w:id="5" w:author="Biswarupa" w:date="2026-08-13T20:31:00Z" w:initials="B">
    <w:p w14:paraId="107DD9E7" w14:textId="2EF792BC" w:rsidR="00594B8F" w:rsidRPr="00594B8F" w:rsidRDefault="00594B8F">
      <w:pPr>
        <w:pStyle w:val="CommentText"/>
      </w:pPr>
      <w:r>
        <w:rPr>
          <w:rStyle w:val="CommentReference"/>
        </w:rPr>
        <w:annotationRef/>
      </w:r>
      <w:r w:rsidRPr="00594B8F">
        <w:t>Detailed Sub-Segment Analysis</w:t>
      </w:r>
      <w:r>
        <w:t xml:space="preserve"> is added here</w:t>
      </w:r>
    </w:p>
  </w:comment>
  <w:comment w:id="6" w:author="Biswarupa" w:date="2026-08-13T20:32:00Z" w:initials="B">
    <w:p w14:paraId="6AC509D4" w14:textId="69D27E69" w:rsidR="00594B8F" w:rsidRPr="00594B8F" w:rsidRDefault="00594B8F">
      <w:pPr>
        <w:pStyle w:val="CommentText"/>
      </w:pPr>
      <w:r>
        <w:rPr>
          <w:rStyle w:val="CommentReference"/>
        </w:rPr>
        <w:annotationRef/>
      </w:r>
      <w:r>
        <w:t xml:space="preserve">The paragraph connects with </w:t>
      </w:r>
      <w:r w:rsidRPr="00594B8F">
        <w:t>U.S. Country Analysis</w:t>
      </w:r>
    </w:p>
  </w:comment>
  <w:comment w:id="7" w:author="Biswarupa" w:date="2026-08-13T20:33:00Z" w:initials="B">
    <w:p w14:paraId="4B48710A" w14:textId="52FC88A7" w:rsidR="00594B8F" w:rsidRPr="00594B8F" w:rsidRDefault="00594B8F">
      <w:pPr>
        <w:pStyle w:val="CommentText"/>
      </w:pPr>
      <w:r>
        <w:rPr>
          <w:rStyle w:val="CommentReference"/>
        </w:rPr>
        <w:annotationRef/>
      </w:r>
      <w:r w:rsidRPr="00594B8F">
        <w:t>Market Participants/Key Players</w:t>
      </w:r>
      <w:r>
        <w:t xml:space="preserve"> are added here.</w:t>
      </w:r>
    </w:p>
  </w:comment>
  <w:comment w:id="8" w:author="Biswarupa" w:date="2026-08-13T20:33:00Z" w:initials="B">
    <w:p w14:paraId="3D135193" w14:textId="6F706DAA" w:rsidR="00594B8F" w:rsidRPr="00594B8F" w:rsidRDefault="00594B8F">
      <w:pPr>
        <w:pStyle w:val="CommentText"/>
      </w:pPr>
      <w:r>
        <w:rPr>
          <w:rStyle w:val="CommentReference"/>
        </w:rPr>
        <w:annotationRef/>
      </w:r>
      <w:r>
        <w:t xml:space="preserve">This paragraph covers </w:t>
      </w:r>
      <w:r w:rsidRPr="00594B8F">
        <w:t>Overall Market Outlook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024257" w15:done="0"/>
  <w15:commentEx w15:paraId="57744500" w15:done="0"/>
  <w15:commentEx w15:paraId="0B6A9FFF" w15:done="0"/>
  <w15:commentEx w15:paraId="3121232D" w15:done="0"/>
  <w15:commentEx w15:paraId="29DB6016" w15:done="0"/>
  <w15:commentEx w15:paraId="107DD9E7" w15:done="0"/>
  <w15:commentEx w15:paraId="6AC509D4" w15:done="0"/>
  <w15:commentEx w15:paraId="4B48710A" w15:done="0"/>
  <w15:commentEx w15:paraId="3D1351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8ED60D" w16cex:dateUtc="2026-08-13T14:14:00Z"/>
  <w16cex:commentExtensible w16cex:durableId="45EFB093" w16cex:dateUtc="2026-08-13T14:58:00Z"/>
  <w16cex:commentExtensible w16cex:durableId="3C36D453" w16cex:dateUtc="2026-08-13T14:59:00Z"/>
  <w16cex:commentExtensible w16cex:durableId="48D3FE47" w16cex:dateUtc="2026-08-13T14:59:00Z"/>
  <w16cex:commentExtensible w16cex:durableId="181F60E0" w16cex:dateUtc="2026-08-13T15:00:00Z"/>
  <w16cex:commentExtensible w16cex:durableId="4C5F8E45" w16cex:dateUtc="2026-08-13T15:01:00Z"/>
  <w16cex:commentExtensible w16cex:durableId="558FD480" w16cex:dateUtc="2026-08-13T15:02:00Z"/>
  <w16cex:commentExtensible w16cex:durableId="28B33408" w16cex:dateUtc="2026-08-13T15:03:00Z"/>
  <w16cex:commentExtensible w16cex:durableId="3AADF2D1" w16cex:dateUtc="2026-08-13T15: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024257" w16cid:durableId="038ED60D"/>
  <w16cid:commentId w16cid:paraId="57744500" w16cid:durableId="45EFB093"/>
  <w16cid:commentId w16cid:paraId="0B6A9FFF" w16cid:durableId="3C36D453"/>
  <w16cid:commentId w16cid:paraId="3121232D" w16cid:durableId="48D3FE47"/>
  <w16cid:commentId w16cid:paraId="29DB6016" w16cid:durableId="181F60E0"/>
  <w16cid:commentId w16cid:paraId="107DD9E7" w16cid:durableId="4C5F8E45"/>
  <w16cid:commentId w16cid:paraId="6AC509D4" w16cid:durableId="558FD480"/>
  <w16cid:commentId w16cid:paraId="4B48710A" w16cid:durableId="28B33408"/>
  <w16cid:commentId w16cid:paraId="3D135193" w16cid:durableId="3AADF2D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527BC"/>
    <w:multiLevelType w:val="multilevel"/>
    <w:tmpl w:val="07F8F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3022BA"/>
    <w:multiLevelType w:val="multilevel"/>
    <w:tmpl w:val="C7907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4759D4"/>
    <w:multiLevelType w:val="hybridMultilevel"/>
    <w:tmpl w:val="5F967D7E"/>
    <w:lvl w:ilvl="0" w:tplc="C208401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4D731BB"/>
    <w:multiLevelType w:val="multilevel"/>
    <w:tmpl w:val="0D68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6D14C6"/>
    <w:multiLevelType w:val="multilevel"/>
    <w:tmpl w:val="2760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AA3207"/>
    <w:multiLevelType w:val="multilevel"/>
    <w:tmpl w:val="0838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5716EE"/>
    <w:multiLevelType w:val="multilevel"/>
    <w:tmpl w:val="BE78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4143279">
    <w:abstractNumId w:val="2"/>
  </w:num>
  <w:num w:numId="2" w16cid:durableId="478117148">
    <w:abstractNumId w:val="3"/>
  </w:num>
  <w:num w:numId="3" w16cid:durableId="1305741391">
    <w:abstractNumId w:val="5"/>
  </w:num>
  <w:num w:numId="4" w16cid:durableId="639699415">
    <w:abstractNumId w:val="6"/>
  </w:num>
  <w:num w:numId="5" w16cid:durableId="194320012">
    <w:abstractNumId w:val="0"/>
  </w:num>
  <w:num w:numId="6" w16cid:durableId="661811665">
    <w:abstractNumId w:val="4"/>
  </w:num>
  <w:num w:numId="7" w16cid:durableId="104721992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iswarupa">
    <w15:presenceInfo w15:providerId="AD" w15:userId="S-1-5-21-1010705253-219990674-4168085166-14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C19"/>
    <w:rsid w:val="000239F4"/>
    <w:rsid w:val="00066940"/>
    <w:rsid w:val="000714B5"/>
    <w:rsid w:val="000A594C"/>
    <w:rsid w:val="000B6AC1"/>
    <w:rsid w:val="00185090"/>
    <w:rsid w:val="001D4147"/>
    <w:rsid w:val="002501B9"/>
    <w:rsid w:val="002C4623"/>
    <w:rsid w:val="003A19C3"/>
    <w:rsid w:val="003B0FE6"/>
    <w:rsid w:val="00512569"/>
    <w:rsid w:val="00516E57"/>
    <w:rsid w:val="00531E4F"/>
    <w:rsid w:val="00593846"/>
    <w:rsid w:val="00594B8F"/>
    <w:rsid w:val="007052F5"/>
    <w:rsid w:val="007250C1"/>
    <w:rsid w:val="007259E3"/>
    <w:rsid w:val="007635BF"/>
    <w:rsid w:val="008E396E"/>
    <w:rsid w:val="008F17D1"/>
    <w:rsid w:val="00933C19"/>
    <w:rsid w:val="00944B75"/>
    <w:rsid w:val="009601A4"/>
    <w:rsid w:val="00AE19DB"/>
    <w:rsid w:val="00B54F8C"/>
    <w:rsid w:val="00D155B2"/>
    <w:rsid w:val="00D97C1D"/>
    <w:rsid w:val="00E92313"/>
    <w:rsid w:val="00EA3F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D759B"/>
  <w15:chartTrackingRefBased/>
  <w15:docId w15:val="{F1C0D9FF-1B4C-42B6-8CB2-35F77EABF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569"/>
    <w:pPr>
      <w:spacing w:line="278" w:lineRule="auto"/>
    </w:pPr>
    <w:rPr>
      <w:sz w:val="24"/>
      <w:szCs w:val="24"/>
      <w:lang w:val="en-US"/>
    </w:rPr>
  </w:style>
  <w:style w:type="paragraph" w:styleId="Heading1">
    <w:name w:val="heading 1"/>
    <w:basedOn w:val="Normal"/>
    <w:next w:val="Normal"/>
    <w:link w:val="Heading1Char"/>
    <w:uiPriority w:val="9"/>
    <w:qFormat/>
    <w:rsid w:val="00933C1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33C1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33C1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33C1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33C1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33C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C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C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C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C19"/>
    <w:rPr>
      <w:rFonts w:asciiTheme="majorHAnsi" w:eastAsiaTheme="majorEastAsia" w:hAnsiTheme="majorHAnsi" w:cstheme="majorBidi"/>
      <w:color w:val="2E74B5" w:themeColor="accent1" w:themeShade="BF"/>
      <w:sz w:val="40"/>
      <w:szCs w:val="40"/>
      <w:lang w:val="en-US"/>
    </w:rPr>
  </w:style>
  <w:style w:type="character" w:customStyle="1" w:styleId="Heading2Char">
    <w:name w:val="Heading 2 Char"/>
    <w:basedOn w:val="DefaultParagraphFont"/>
    <w:link w:val="Heading2"/>
    <w:uiPriority w:val="9"/>
    <w:semiHidden/>
    <w:rsid w:val="00933C19"/>
    <w:rPr>
      <w:rFonts w:asciiTheme="majorHAnsi" w:eastAsiaTheme="majorEastAsia" w:hAnsiTheme="majorHAnsi" w:cstheme="majorBidi"/>
      <w:color w:val="2E74B5" w:themeColor="accent1" w:themeShade="BF"/>
      <w:sz w:val="32"/>
      <w:szCs w:val="32"/>
      <w:lang w:val="en-US"/>
    </w:rPr>
  </w:style>
  <w:style w:type="character" w:customStyle="1" w:styleId="Heading3Char">
    <w:name w:val="Heading 3 Char"/>
    <w:basedOn w:val="DefaultParagraphFont"/>
    <w:link w:val="Heading3"/>
    <w:uiPriority w:val="9"/>
    <w:semiHidden/>
    <w:rsid w:val="00933C19"/>
    <w:rPr>
      <w:rFonts w:eastAsiaTheme="majorEastAsia" w:cstheme="majorBidi"/>
      <w:color w:val="2E74B5" w:themeColor="accent1" w:themeShade="BF"/>
      <w:sz w:val="28"/>
      <w:szCs w:val="28"/>
      <w:lang w:val="en-US"/>
    </w:rPr>
  </w:style>
  <w:style w:type="character" w:customStyle="1" w:styleId="Heading4Char">
    <w:name w:val="Heading 4 Char"/>
    <w:basedOn w:val="DefaultParagraphFont"/>
    <w:link w:val="Heading4"/>
    <w:uiPriority w:val="9"/>
    <w:semiHidden/>
    <w:rsid w:val="00933C19"/>
    <w:rPr>
      <w:rFonts w:eastAsiaTheme="majorEastAsia" w:cstheme="majorBidi"/>
      <w:i/>
      <w:iCs/>
      <w:color w:val="2E74B5" w:themeColor="accent1" w:themeShade="BF"/>
      <w:sz w:val="24"/>
      <w:szCs w:val="24"/>
      <w:lang w:val="en-US"/>
    </w:rPr>
  </w:style>
  <w:style w:type="character" w:customStyle="1" w:styleId="Heading5Char">
    <w:name w:val="Heading 5 Char"/>
    <w:basedOn w:val="DefaultParagraphFont"/>
    <w:link w:val="Heading5"/>
    <w:uiPriority w:val="9"/>
    <w:semiHidden/>
    <w:rsid w:val="00933C19"/>
    <w:rPr>
      <w:rFonts w:eastAsiaTheme="majorEastAsia" w:cstheme="majorBidi"/>
      <w:color w:val="2E74B5" w:themeColor="accent1" w:themeShade="BF"/>
      <w:sz w:val="24"/>
      <w:szCs w:val="24"/>
      <w:lang w:val="en-US"/>
    </w:rPr>
  </w:style>
  <w:style w:type="character" w:customStyle="1" w:styleId="Heading6Char">
    <w:name w:val="Heading 6 Char"/>
    <w:basedOn w:val="DefaultParagraphFont"/>
    <w:link w:val="Heading6"/>
    <w:uiPriority w:val="9"/>
    <w:semiHidden/>
    <w:rsid w:val="00933C19"/>
    <w:rPr>
      <w:rFonts w:eastAsiaTheme="majorEastAsia" w:cstheme="majorBidi"/>
      <w:i/>
      <w:iCs/>
      <w:color w:val="595959" w:themeColor="text1" w:themeTint="A6"/>
      <w:sz w:val="24"/>
      <w:szCs w:val="24"/>
      <w:lang w:val="en-US"/>
    </w:rPr>
  </w:style>
  <w:style w:type="character" w:customStyle="1" w:styleId="Heading7Char">
    <w:name w:val="Heading 7 Char"/>
    <w:basedOn w:val="DefaultParagraphFont"/>
    <w:link w:val="Heading7"/>
    <w:uiPriority w:val="9"/>
    <w:semiHidden/>
    <w:rsid w:val="00933C19"/>
    <w:rPr>
      <w:rFonts w:eastAsiaTheme="majorEastAsia" w:cstheme="majorBidi"/>
      <w:color w:val="595959" w:themeColor="text1" w:themeTint="A6"/>
      <w:sz w:val="24"/>
      <w:szCs w:val="24"/>
      <w:lang w:val="en-US"/>
    </w:rPr>
  </w:style>
  <w:style w:type="character" w:customStyle="1" w:styleId="Heading8Char">
    <w:name w:val="Heading 8 Char"/>
    <w:basedOn w:val="DefaultParagraphFont"/>
    <w:link w:val="Heading8"/>
    <w:uiPriority w:val="9"/>
    <w:semiHidden/>
    <w:rsid w:val="00933C19"/>
    <w:rPr>
      <w:rFonts w:eastAsiaTheme="majorEastAsia" w:cstheme="majorBidi"/>
      <w:i/>
      <w:iCs/>
      <w:color w:val="272727" w:themeColor="text1" w:themeTint="D8"/>
      <w:sz w:val="24"/>
      <w:szCs w:val="24"/>
      <w:lang w:val="en-US"/>
    </w:rPr>
  </w:style>
  <w:style w:type="character" w:customStyle="1" w:styleId="Heading9Char">
    <w:name w:val="Heading 9 Char"/>
    <w:basedOn w:val="DefaultParagraphFont"/>
    <w:link w:val="Heading9"/>
    <w:uiPriority w:val="9"/>
    <w:semiHidden/>
    <w:rsid w:val="00933C19"/>
    <w:rPr>
      <w:rFonts w:eastAsiaTheme="majorEastAsia" w:cstheme="majorBidi"/>
      <w:color w:val="272727" w:themeColor="text1" w:themeTint="D8"/>
      <w:sz w:val="24"/>
      <w:szCs w:val="24"/>
      <w:lang w:val="en-US"/>
    </w:rPr>
  </w:style>
  <w:style w:type="paragraph" w:styleId="Title">
    <w:name w:val="Title"/>
    <w:basedOn w:val="Normal"/>
    <w:next w:val="Normal"/>
    <w:link w:val="TitleChar"/>
    <w:uiPriority w:val="10"/>
    <w:qFormat/>
    <w:rsid w:val="00933C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C19"/>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933C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C19"/>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933C19"/>
    <w:pPr>
      <w:spacing w:before="160"/>
      <w:jc w:val="center"/>
    </w:pPr>
    <w:rPr>
      <w:i/>
      <w:iCs/>
      <w:color w:val="404040" w:themeColor="text1" w:themeTint="BF"/>
    </w:rPr>
  </w:style>
  <w:style w:type="character" w:customStyle="1" w:styleId="QuoteChar">
    <w:name w:val="Quote Char"/>
    <w:basedOn w:val="DefaultParagraphFont"/>
    <w:link w:val="Quote"/>
    <w:uiPriority w:val="29"/>
    <w:rsid w:val="00933C19"/>
    <w:rPr>
      <w:i/>
      <w:iCs/>
      <w:color w:val="404040" w:themeColor="text1" w:themeTint="BF"/>
      <w:sz w:val="24"/>
      <w:szCs w:val="24"/>
      <w:lang w:val="en-US"/>
    </w:rPr>
  </w:style>
  <w:style w:type="paragraph" w:styleId="ListParagraph">
    <w:name w:val="List Paragraph"/>
    <w:basedOn w:val="Normal"/>
    <w:uiPriority w:val="34"/>
    <w:qFormat/>
    <w:rsid w:val="00933C19"/>
    <w:pPr>
      <w:ind w:left="720"/>
      <w:contextualSpacing/>
    </w:pPr>
  </w:style>
  <w:style w:type="character" w:styleId="IntenseEmphasis">
    <w:name w:val="Intense Emphasis"/>
    <w:basedOn w:val="DefaultParagraphFont"/>
    <w:uiPriority w:val="21"/>
    <w:qFormat/>
    <w:rsid w:val="00933C19"/>
    <w:rPr>
      <w:i/>
      <w:iCs/>
      <w:color w:val="2E74B5" w:themeColor="accent1" w:themeShade="BF"/>
    </w:rPr>
  </w:style>
  <w:style w:type="paragraph" w:styleId="IntenseQuote">
    <w:name w:val="Intense Quote"/>
    <w:basedOn w:val="Normal"/>
    <w:next w:val="Normal"/>
    <w:link w:val="IntenseQuoteChar"/>
    <w:uiPriority w:val="30"/>
    <w:qFormat/>
    <w:rsid w:val="00933C1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33C19"/>
    <w:rPr>
      <w:i/>
      <w:iCs/>
      <w:color w:val="2E74B5" w:themeColor="accent1" w:themeShade="BF"/>
      <w:sz w:val="24"/>
      <w:szCs w:val="24"/>
      <w:lang w:val="en-US"/>
    </w:rPr>
  </w:style>
  <w:style w:type="character" w:styleId="IntenseReference">
    <w:name w:val="Intense Reference"/>
    <w:basedOn w:val="DefaultParagraphFont"/>
    <w:uiPriority w:val="32"/>
    <w:qFormat/>
    <w:rsid w:val="00933C19"/>
    <w:rPr>
      <w:b/>
      <w:bCs/>
      <w:smallCaps/>
      <w:color w:val="2E74B5" w:themeColor="accent1" w:themeShade="BF"/>
      <w:spacing w:val="5"/>
    </w:rPr>
  </w:style>
  <w:style w:type="character" w:styleId="Hyperlink">
    <w:name w:val="Hyperlink"/>
    <w:basedOn w:val="DefaultParagraphFont"/>
    <w:uiPriority w:val="99"/>
    <w:unhideWhenUsed/>
    <w:rsid w:val="007052F5"/>
    <w:rPr>
      <w:color w:val="0563C1" w:themeColor="hyperlink"/>
      <w:u w:val="single"/>
    </w:rPr>
  </w:style>
  <w:style w:type="character" w:styleId="UnresolvedMention">
    <w:name w:val="Unresolved Mention"/>
    <w:basedOn w:val="DefaultParagraphFont"/>
    <w:uiPriority w:val="99"/>
    <w:semiHidden/>
    <w:unhideWhenUsed/>
    <w:rsid w:val="007052F5"/>
    <w:rPr>
      <w:color w:val="605E5C"/>
      <w:shd w:val="clear" w:color="auto" w:fill="E1DFDD"/>
    </w:rPr>
  </w:style>
  <w:style w:type="character" w:styleId="CommentReference">
    <w:name w:val="annotation reference"/>
    <w:basedOn w:val="DefaultParagraphFont"/>
    <w:uiPriority w:val="99"/>
    <w:semiHidden/>
    <w:unhideWhenUsed/>
    <w:rsid w:val="008E396E"/>
    <w:rPr>
      <w:sz w:val="16"/>
      <w:szCs w:val="16"/>
    </w:rPr>
  </w:style>
  <w:style w:type="paragraph" w:styleId="CommentText">
    <w:name w:val="annotation text"/>
    <w:basedOn w:val="Normal"/>
    <w:link w:val="CommentTextChar"/>
    <w:uiPriority w:val="99"/>
    <w:semiHidden/>
    <w:unhideWhenUsed/>
    <w:rsid w:val="008E396E"/>
    <w:pPr>
      <w:spacing w:line="240" w:lineRule="auto"/>
    </w:pPr>
    <w:rPr>
      <w:sz w:val="20"/>
      <w:szCs w:val="20"/>
    </w:rPr>
  </w:style>
  <w:style w:type="character" w:customStyle="1" w:styleId="CommentTextChar">
    <w:name w:val="Comment Text Char"/>
    <w:basedOn w:val="DefaultParagraphFont"/>
    <w:link w:val="CommentText"/>
    <w:uiPriority w:val="99"/>
    <w:semiHidden/>
    <w:rsid w:val="008E396E"/>
    <w:rPr>
      <w:sz w:val="20"/>
      <w:szCs w:val="20"/>
      <w:lang w:val="en-US"/>
    </w:rPr>
  </w:style>
  <w:style w:type="paragraph" w:styleId="CommentSubject">
    <w:name w:val="annotation subject"/>
    <w:basedOn w:val="CommentText"/>
    <w:next w:val="CommentText"/>
    <w:link w:val="CommentSubjectChar"/>
    <w:uiPriority w:val="99"/>
    <w:semiHidden/>
    <w:unhideWhenUsed/>
    <w:rsid w:val="008E396E"/>
    <w:rPr>
      <w:b/>
      <w:bCs/>
    </w:rPr>
  </w:style>
  <w:style w:type="character" w:customStyle="1" w:styleId="CommentSubjectChar">
    <w:name w:val="Comment Subject Char"/>
    <w:basedOn w:val="CommentTextChar"/>
    <w:link w:val="CommentSubject"/>
    <w:uiPriority w:val="99"/>
    <w:semiHidden/>
    <w:rsid w:val="008E396E"/>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ettings" Target="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hyperlink" Target="https://youngandtheinvested.com/how-to-invest-as-teenager/" TargetMode="External"/><Relationship Id="rId10" Type="http://schemas.openxmlformats.org/officeDocument/2006/relationships/hyperlink" Target="https://www.coherentmarketinsights.com/industry-reports/wealth-management-platform-market" TargetMode="Externa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5</Pages>
  <Words>2285</Words>
  <Characters>13031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Biswarupa</dc:creator>
  <cp:keywords/>
  <dc:description/>
  <cp:lastModifiedBy>Biswarupa</cp:lastModifiedBy>
  <cp:revision>9</cp:revision>
  <dcterms:created xsi:type="dcterms:W3CDTF">2026-08-13T09:59:00Z</dcterms:created>
  <dcterms:modified xsi:type="dcterms:W3CDTF">2026-08-13T15:05:00Z</dcterms:modified>
</cp:coreProperties>
</file>