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A08AB" w14:textId="77777777" w:rsidR="00C13FCF" w:rsidRDefault="00C13FCF" w:rsidP="00C13FCF">
      <w:pPr>
        <w:rPr>
          <w:b/>
          <w:bCs/>
          <w:lang w:val="en-CA"/>
        </w:rPr>
      </w:pPr>
      <w:r w:rsidRPr="00C13FCF">
        <w:rPr>
          <w:b/>
          <w:bCs/>
          <w:lang w:val="en-CA"/>
        </w:rPr>
        <w:t>LIABILITY AND INDEMNITY AGREEMENT</w:t>
      </w:r>
    </w:p>
    <w:p w14:paraId="4177448D" w14:textId="203AF732" w:rsidR="00C13FCF" w:rsidRPr="00C13FCF" w:rsidRDefault="00C13FCF" w:rsidP="00C13FCF">
      <w:pPr>
        <w:rPr>
          <w:lang w:val="en-CA"/>
        </w:rPr>
      </w:pPr>
      <w:r w:rsidRPr="00C13FCF">
        <w:rPr>
          <w:lang w:val="en-CA"/>
        </w:rPr>
        <w:br/>
      </w:r>
      <w:r w:rsidRPr="00C13FCF">
        <w:rPr>
          <w:b/>
          <w:bCs/>
          <w:lang w:val="en-CA"/>
        </w:rPr>
        <w:t xml:space="preserve">Between the Subscriber, </w:t>
      </w:r>
      <w:proofErr w:type="spellStart"/>
      <w:r w:rsidRPr="00C13FCF">
        <w:rPr>
          <w:b/>
          <w:bCs/>
          <w:lang w:val="en-CA"/>
        </w:rPr>
        <w:t>NotipFundraiser</w:t>
      </w:r>
      <w:proofErr w:type="spellEnd"/>
      <w:r w:rsidRPr="00C13FCF">
        <w:rPr>
          <w:b/>
          <w:bCs/>
          <w:lang w:val="en-CA"/>
        </w:rPr>
        <w:t>, and Nghia Nguyen</w:t>
      </w:r>
    </w:p>
    <w:p w14:paraId="178DB429" w14:textId="77777777" w:rsidR="00C13FCF" w:rsidRPr="00C13FCF" w:rsidRDefault="00C13FCF" w:rsidP="00C13FCF">
      <w:pPr>
        <w:rPr>
          <w:lang w:val="en-CA"/>
        </w:rPr>
      </w:pPr>
      <w:r w:rsidRPr="00C13FCF">
        <w:rPr>
          <w:lang w:val="en-CA"/>
        </w:rPr>
        <w:t xml:space="preserve">This </w:t>
      </w:r>
      <w:r w:rsidRPr="00C13FCF">
        <w:rPr>
          <w:b/>
          <w:bCs/>
          <w:lang w:val="en-CA"/>
        </w:rPr>
        <w:t>Liability and Indemnity Agreement</w:t>
      </w:r>
      <w:r w:rsidRPr="00C13FCF">
        <w:rPr>
          <w:lang w:val="en-CA"/>
        </w:rPr>
        <w:t xml:space="preserve"> ("Agreement") is entered into between </w:t>
      </w:r>
      <w:proofErr w:type="spellStart"/>
      <w:r w:rsidRPr="00C13FCF">
        <w:rPr>
          <w:b/>
          <w:bCs/>
          <w:lang w:val="en-CA"/>
        </w:rPr>
        <w:t>NotipFundraiser</w:t>
      </w:r>
      <w:proofErr w:type="spellEnd"/>
      <w:r w:rsidRPr="00C13FCF">
        <w:rPr>
          <w:lang w:val="en-CA"/>
        </w:rPr>
        <w:t xml:space="preserve">, a digital media and fundraising service provider owned and operated by </w:t>
      </w:r>
      <w:r w:rsidRPr="00C13FCF">
        <w:rPr>
          <w:b/>
          <w:bCs/>
          <w:lang w:val="en-CA"/>
        </w:rPr>
        <w:t>Nghia Nguyen</w:t>
      </w:r>
      <w:r w:rsidRPr="00C13FCF">
        <w:rPr>
          <w:lang w:val="en-CA"/>
        </w:rPr>
        <w:t xml:space="preserve"> ("Company"), and the purchasing individual or organization ("Subscriber").</w:t>
      </w:r>
    </w:p>
    <w:p w14:paraId="324541B1" w14:textId="77777777" w:rsidR="00C13FCF" w:rsidRPr="00C13FCF" w:rsidRDefault="00C13FCF" w:rsidP="00C13FCF">
      <w:pPr>
        <w:rPr>
          <w:lang w:val="en-CA"/>
        </w:rPr>
      </w:pPr>
      <w:r w:rsidRPr="00C13FCF">
        <w:rPr>
          <w:lang w:val="en-CA"/>
        </w:rPr>
        <w:t xml:space="preserve">By purchasing services from </w:t>
      </w:r>
      <w:proofErr w:type="spellStart"/>
      <w:r w:rsidRPr="00C13FCF">
        <w:rPr>
          <w:lang w:val="en-CA"/>
        </w:rPr>
        <w:t>NotipFundraiser</w:t>
      </w:r>
      <w:proofErr w:type="spellEnd"/>
      <w:r w:rsidRPr="00C13FCF">
        <w:rPr>
          <w:lang w:val="en-CA"/>
        </w:rPr>
        <w:t>, the Subscriber agrees to the following terms of liability, indemnification, and legal responsibility.</w:t>
      </w:r>
    </w:p>
    <w:p w14:paraId="25F5F101" w14:textId="77777777" w:rsidR="00C13FCF" w:rsidRPr="00C13FCF" w:rsidRDefault="00C13FCF" w:rsidP="00C13FCF">
      <w:pPr>
        <w:rPr>
          <w:lang w:val="en-CA"/>
        </w:rPr>
      </w:pPr>
      <w:r w:rsidRPr="00C13FCF">
        <w:rPr>
          <w:lang w:val="en-CA"/>
        </w:rPr>
        <w:pict w14:anchorId="1B573762">
          <v:rect id="_x0000_i1079" style="width:0;height:1.5pt" o:hralign="center" o:hrstd="t" o:hr="t" fillcolor="#a0a0a0" stroked="f"/>
        </w:pict>
      </w:r>
    </w:p>
    <w:p w14:paraId="672B74B3" w14:textId="798826A2" w:rsidR="00C13FCF" w:rsidRPr="00C13FCF" w:rsidRDefault="00C13FCF" w:rsidP="00C13FCF">
      <w:pPr>
        <w:pStyle w:val="ListParagraph"/>
        <w:numPr>
          <w:ilvl w:val="0"/>
          <w:numId w:val="5"/>
        </w:numPr>
        <w:rPr>
          <w:b/>
          <w:bCs/>
          <w:lang w:val="en-CA"/>
        </w:rPr>
      </w:pPr>
      <w:r w:rsidRPr="00C13FCF">
        <w:rPr>
          <w:b/>
          <w:bCs/>
          <w:lang w:val="en-CA"/>
        </w:rPr>
        <w:t>Purpose and Scope</w:t>
      </w:r>
    </w:p>
    <w:p w14:paraId="20AF20C0" w14:textId="77777777" w:rsidR="00C13FCF" w:rsidRPr="00C13FCF" w:rsidRDefault="00C13FCF" w:rsidP="00C13FCF">
      <w:pPr>
        <w:pStyle w:val="ListParagraph"/>
        <w:rPr>
          <w:b/>
          <w:bCs/>
          <w:lang w:val="en-CA"/>
        </w:rPr>
      </w:pPr>
    </w:p>
    <w:p w14:paraId="0928DFDB" w14:textId="77777777" w:rsidR="00C13FCF" w:rsidRPr="00C13FCF" w:rsidRDefault="00C13FCF" w:rsidP="00C13FCF">
      <w:pPr>
        <w:rPr>
          <w:lang w:val="en-CA"/>
        </w:rPr>
      </w:pPr>
      <w:proofErr w:type="spellStart"/>
      <w:r w:rsidRPr="00C13FCF">
        <w:rPr>
          <w:lang w:val="en-CA"/>
        </w:rPr>
        <w:t>NotipFundraiser</w:t>
      </w:r>
      <w:proofErr w:type="spellEnd"/>
      <w:r w:rsidRPr="00C13FCF">
        <w:rPr>
          <w:lang w:val="en-CA"/>
        </w:rPr>
        <w:t xml:space="preserve"> provides customized digital products including:</w:t>
      </w:r>
    </w:p>
    <w:p w14:paraId="00208C76" w14:textId="2F6D2B6B" w:rsidR="00C13FCF" w:rsidRPr="00C13FCF" w:rsidRDefault="00C13FCF" w:rsidP="00C13FCF">
      <w:pPr>
        <w:numPr>
          <w:ilvl w:val="0"/>
          <w:numId w:val="1"/>
        </w:numPr>
        <w:rPr>
          <w:lang w:val="en-CA"/>
        </w:rPr>
      </w:pPr>
      <w:r w:rsidRPr="00C13FCF">
        <w:rPr>
          <w:b/>
          <w:bCs/>
          <w:lang w:val="en-CA"/>
        </w:rPr>
        <w:t>2</w:t>
      </w:r>
      <w:r>
        <w:rPr>
          <w:lang w:val="en-CA"/>
        </w:rPr>
        <w:t xml:space="preserve"> </w:t>
      </w:r>
      <w:r w:rsidRPr="00C13FCF">
        <w:rPr>
          <w:b/>
          <w:bCs/>
          <w:lang w:val="en-CA"/>
        </w:rPr>
        <w:t>fundraising webpage</w:t>
      </w:r>
      <w:r>
        <w:rPr>
          <w:b/>
          <w:bCs/>
          <w:lang w:val="en-CA"/>
        </w:rPr>
        <w:t>s</w:t>
      </w:r>
      <w:r w:rsidRPr="00C13FCF">
        <w:rPr>
          <w:lang w:val="en-CA"/>
        </w:rPr>
        <w:t xml:space="preserve"> with direct donation links to the Subscriber’s chosen bank or payment gateway.</w:t>
      </w:r>
    </w:p>
    <w:p w14:paraId="7BB92B4F" w14:textId="77777777" w:rsidR="00C13FCF" w:rsidRPr="00C13FCF" w:rsidRDefault="00C13FCF" w:rsidP="00C13FCF">
      <w:pPr>
        <w:numPr>
          <w:ilvl w:val="0"/>
          <w:numId w:val="1"/>
        </w:numPr>
        <w:rPr>
          <w:lang w:val="en-CA"/>
        </w:rPr>
      </w:pPr>
      <w:r w:rsidRPr="00C13FCF">
        <w:rPr>
          <w:lang w:val="en-CA"/>
        </w:rPr>
        <w:t xml:space="preserve">An optional </w:t>
      </w:r>
      <w:r w:rsidRPr="00C13FCF">
        <w:rPr>
          <w:b/>
          <w:bCs/>
          <w:lang w:val="en-CA"/>
        </w:rPr>
        <w:t>5-minute video</w:t>
      </w:r>
      <w:r w:rsidRPr="00C13FCF">
        <w:rPr>
          <w:lang w:val="en-CA"/>
        </w:rPr>
        <w:t xml:space="preserve"> to promote the Subscriber’s fundraising campaign.</w:t>
      </w:r>
    </w:p>
    <w:p w14:paraId="09BF687F" w14:textId="77777777" w:rsidR="00C13FCF" w:rsidRPr="00C13FCF" w:rsidRDefault="00C13FCF" w:rsidP="00C13FCF">
      <w:pPr>
        <w:rPr>
          <w:lang w:val="en-CA"/>
        </w:rPr>
      </w:pPr>
      <w:r w:rsidRPr="00C13FCF">
        <w:rPr>
          <w:lang w:val="en-CA"/>
        </w:rPr>
        <w:t xml:space="preserve">These services are intended to support campaign visibility and do </w:t>
      </w:r>
      <w:r w:rsidRPr="00C13FCF">
        <w:rPr>
          <w:b/>
          <w:bCs/>
          <w:lang w:val="en-CA"/>
        </w:rPr>
        <w:t>not guarantee financial success</w:t>
      </w:r>
      <w:r w:rsidRPr="00C13FCF">
        <w:rPr>
          <w:lang w:val="en-CA"/>
        </w:rPr>
        <w:t xml:space="preserve"> or donor engagement.</w:t>
      </w:r>
    </w:p>
    <w:p w14:paraId="0F187621" w14:textId="77777777" w:rsidR="00C13FCF" w:rsidRPr="00C13FCF" w:rsidRDefault="00C13FCF" w:rsidP="00C13FCF">
      <w:pPr>
        <w:rPr>
          <w:lang w:val="en-CA"/>
        </w:rPr>
      </w:pPr>
      <w:r w:rsidRPr="00C13FCF">
        <w:rPr>
          <w:lang w:val="en-CA"/>
        </w:rPr>
        <w:pict w14:anchorId="7BF459CE">
          <v:rect id="_x0000_i1080" style="width:0;height:1.5pt" o:hralign="center" o:hrstd="t" o:hr="t" fillcolor="#a0a0a0" stroked="f"/>
        </w:pict>
      </w:r>
    </w:p>
    <w:p w14:paraId="387886FD" w14:textId="435AC1B6" w:rsidR="00C13FCF" w:rsidRPr="00C13FCF" w:rsidRDefault="00C13FCF" w:rsidP="00C13FCF">
      <w:pPr>
        <w:pStyle w:val="ListParagraph"/>
        <w:numPr>
          <w:ilvl w:val="0"/>
          <w:numId w:val="5"/>
        </w:numPr>
        <w:rPr>
          <w:b/>
          <w:bCs/>
          <w:lang w:val="en-CA"/>
        </w:rPr>
      </w:pPr>
      <w:r w:rsidRPr="00C13FCF">
        <w:rPr>
          <w:b/>
          <w:bCs/>
          <w:lang w:val="en-CA"/>
        </w:rPr>
        <w:t>Assumption of Risk</w:t>
      </w:r>
    </w:p>
    <w:p w14:paraId="240A89F2" w14:textId="77777777" w:rsidR="00C13FCF" w:rsidRPr="00C13FCF" w:rsidRDefault="00C13FCF" w:rsidP="00C13FCF">
      <w:pPr>
        <w:pStyle w:val="ListParagraph"/>
        <w:rPr>
          <w:b/>
          <w:bCs/>
          <w:lang w:val="en-CA"/>
        </w:rPr>
      </w:pPr>
    </w:p>
    <w:p w14:paraId="02DF57D4" w14:textId="77777777" w:rsidR="00C13FCF" w:rsidRPr="00C13FCF" w:rsidRDefault="00C13FCF" w:rsidP="00C13FCF">
      <w:pPr>
        <w:rPr>
          <w:lang w:val="en-CA"/>
        </w:rPr>
      </w:pPr>
      <w:r w:rsidRPr="00C13FCF">
        <w:rPr>
          <w:lang w:val="en-CA"/>
        </w:rPr>
        <w:t xml:space="preserve">The Subscriber acknowledges and accepts that any fundraising effort carries </w:t>
      </w:r>
      <w:r w:rsidRPr="00C13FCF">
        <w:rPr>
          <w:b/>
          <w:bCs/>
          <w:lang w:val="en-CA"/>
        </w:rPr>
        <w:t>inherent financial and reputational risks</w:t>
      </w:r>
      <w:r w:rsidRPr="00C13FCF">
        <w:rPr>
          <w:lang w:val="en-CA"/>
        </w:rPr>
        <w:t xml:space="preserve">. By using the digital products and services provided by </w:t>
      </w:r>
      <w:proofErr w:type="spellStart"/>
      <w:r w:rsidRPr="00C13FCF">
        <w:rPr>
          <w:lang w:val="en-CA"/>
        </w:rPr>
        <w:t>NotipFundraiser</w:t>
      </w:r>
      <w:proofErr w:type="spellEnd"/>
      <w:r w:rsidRPr="00C13FCF">
        <w:rPr>
          <w:lang w:val="en-CA"/>
        </w:rPr>
        <w:t>, the Subscriber assumes full responsibility for:</w:t>
      </w:r>
    </w:p>
    <w:p w14:paraId="4D39112B" w14:textId="77777777" w:rsidR="00C13FCF" w:rsidRPr="00C13FCF" w:rsidRDefault="00C13FCF" w:rsidP="00C13FCF">
      <w:pPr>
        <w:numPr>
          <w:ilvl w:val="0"/>
          <w:numId w:val="2"/>
        </w:numPr>
        <w:rPr>
          <w:lang w:val="en-CA"/>
        </w:rPr>
      </w:pPr>
      <w:r w:rsidRPr="00C13FCF">
        <w:rPr>
          <w:lang w:val="en-CA"/>
        </w:rPr>
        <w:t>The performance of their fundraising campaign,</w:t>
      </w:r>
    </w:p>
    <w:p w14:paraId="21547E75" w14:textId="77777777" w:rsidR="00C13FCF" w:rsidRPr="00C13FCF" w:rsidRDefault="00C13FCF" w:rsidP="00C13FCF">
      <w:pPr>
        <w:numPr>
          <w:ilvl w:val="0"/>
          <w:numId w:val="2"/>
        </w:numPr>
        <w:rPr>
          <w:lang w:val="en-CA"/>
        </w:rPr>
      </w:pPr>
      <w:r w:rsidRPr="00C13FCF">
        <w:rPr>
          <w:lang w:val="en-CA"/>
        </w:rPr>
        <w:t>The accuracy and legality of the content they submit or distribute,</w:t>
      </w:r>
    </w:p>
    <w:p w14:paraId="41842532" w14:textId="77777777" w:rsidR="00C13FCF" w:rsidRPr="00C13FCF" w:rsidRDefault="00C13FCF" w:rsidP="00C13FCF">
      <w:pPr>
        <w:numPr>
          <w:ilvl w:val="0"/>
          <w:numId w:val="2"/>
        </w:numPr>
        <w:rPr>
          <w:lang w:val="en-CA"/>
        </w:rPr>
      </w:pPr>
      <w:r w:rsidRPr="00C13FCF">
        <w:rPr>
          <w:lang w:val="en-CA"/>
        </w:rPr>
        <w:t>The handling of donations through their provided payment gateway or banking details.</w:t>
      </w:r>
    </w:p>
    <w:p w14:paraId="0593CF13" w14:textId="77777777" w:rsidR="00C13FCF" w:rsidRPr="00C13FCF" w:rsidRDefault="00C13FCF" w:rsidP="00C13FCF">
      <w:pPr>
        <w:rPr>
          <w:lang w:val="en-CA"/>
        </w:rPr>
      </w:pPr>
      <w:r w:rsidRPr="00C13FCF">
        <w:rPr>
          <w:lang w:val="en-CA"/>
        </w:rPr>
        <w:t xml:space="preserve">The Company </w:t>
      </w:r>
      <w:r w:rsidRPr="00C13FCF">
        <w:rPr>
          <w:b/>
          <w:bCs/>
          <w:lang w:val="en-CA"/>
        </w:rPr>
        <w:t>does not control or monitor</w:t>
      </w:r>
      <w:r w:rsidRPr="00C13FCF">
        <w:rPr>
          <w:lang w:val="en-CA"/>
        </w:rPr>
        <w:t xml:space="preserve"> how funds are collected or used and holds no financial responsibility for the outcome of the Subscriber’s campaign.</w:t>
      </w:r>
    </w:p>
    <w:p w14:paraId="127BD290" w14:textId="77777777" w:rsidR="00C13FCF" w:rsidRPr="00C13FCF" w:rsidRDefault="00C13FCF" w:rsidP="00C13FCF">
      <w:pPr>
        <w:rPr>
          <w:lang w:val="en-CA"/>
        </w:rPr>
      </w:pPr>
      <w:r w:rsidRPr="00C13FCF">
        <w:rPr>
          <w:lang w:val="en-CA"/>
        </w:rPr>
        <w:pict w14:anchorId="68261E4F">
          <v:rect id="_x0000_i1081" style="width:0;height:1.5pt" o:hralign="center" o:hrstd="t" o:hr="t" fillcolor="#a0a0a0" stroked="f"/>
        </w:pict>
      </w:r>
    </w:p>
    <w:p w14:paraId="33499CCE" w14:textId="77777777" w:rsidR="00C13FCF" w:rsidRPr="00C13FCF" w:rsidRDefault="00C13FCF" w:rsidP="00C13FCF">
      <w:pPr>
        <w:rPr>
          <w:b/>
          <w:bCs/>
          <w:lang w:val="en-CA"/>
        </w:rPr>
      </w:pPr>
      <w:r w:rsidRPr="00C13FCF">
        <w:rPr>
          <w:b/>
          <w:bCs/>
          <w:lang w:val="en-CA"/>
        </w:rPr>
        <w:t>3. Limitation of Liability</w:t>
      </w:r>
    </w:p>
    <w:p w14:paraId="2A11510C" w14:textId="77777777" w:rsidR="00C13FCF" w:rsidRPr="00C13FCF" w:rsidRDefault="00C13FCF" w:rsidP="00C13FCF">
      <w:pPr>
        <w:rPr>
          <w:lang w:val="en-CA"/>
        </w:rPr>
      </w:pPr>
      <w:r w:rsidRPr="00C13FCF">
        <w:rPr>
          <w:lang w:val="en-CA"/>
        </w:rPr>
        <w:t xml:space="preserve">To the fullest extent permitted by law, </w:t>
      </w:r>
      <w:proofErr w:type="spellStart"/>
      <w:r w:rsidRPr="00C13FCF">
        <w:rPr>
          <w:b/>
          <w:bCs/>
          <w:lang w:val="en-CA"/>
        </w:rPr>
        <w:t>NotipFundraiser</w:t>
      </w:r>
      <w:proofErr w:type="spellEnd"/>
      <w:r w:rsidRPr="00C13FCF">
        <w:rPr>
          <w:b/>
          <w:bCs/>
          <w:lang w:val="en-CA"/>
        </w:rPr>
        <w:t xml:space="preserve"> and Nghia Nguyen shall not be held liable</w:t>
      </w:r>
      <w:r w:rsidRPr="00C13FCF">
        <w:rPr>
          <w:lang w:val="en-CA"/>
        </w:rPr>
        <w:t xml:space="preserve"> for any direct, indirect, incidental, special, or consequential damages resulting from:</w:t>
      </w:r>
    </w:p>
    <w:p w14:paraId="755EF466" w14:textId="77777777" w:rsidR="00C13FCF" w:rsidRPr="00C13FCF" w:rsidRDefault="00C13FCF" w:rsidP="00C13FCF">
      <w:pPr>
        <w:numPr>
          <w:ilvl w:val="0"/>
          <w:numId w:val="3"/>
        </w:numPr>
        <w:rPr>
          <w:lang w:val="en-CA"/>
        </w:rPr>
      </w:pPr>
      <w:r w:rsidRPr="00C13FCF">
        <w:rPr>
          <w:lang w:val="en-CA"/>
        </w:rPr>
        <w:t>Use or misuse of the webpage or video,</w:t>
      </w:r>
    </w:p>
    <w:p w14:paraId="56D2F25A" w14:textId="77777777" w:rsidR="00C13FCF" w:rsidRPr="00C13FCF" w:rsidRDefault="00C13FCF" w:rsidP="00C13FCF">
      <w:pPr>
        <w:numPr>
          <w:ilvl w:val="0"/>
          <w:numId w:val="3"/>
        </w:numPr>
        <w:rPr>
          <w:lang w:val="en-CA"/>
        </w:rPr>
      </w:pPr>
      <w:r w:rsidRPr="00C13FCF">
        <w:rPr>
          <w:lang w:val="en-CA"/>
        </w:rPr>
        <w:t>Technical errors or website failures,</w:t>
      </w:r>
    </w:p>
    <w:p w14:paraId="75A845ED" w14:textId="77777777" w:rsidR="00C13FCF" w:rsidRPr="00C13FCF" w:rsidRDefault="00C13FCF" w:rsidP="00C13FCF">
      <w:pPr>
        <w:numPr>
          <w:ilvl w:val="0"/>
          <w:numId w:val="3"/>
        </w:numPr>
        <w:rPr>
          <w:lang w:val="en-CA"/>
        </w:rPr>
      </w:pPr>
      <w:r w:rsidRPr="00C13FCF">
        <w:rPr>
          <w:lang w:val="en-CA"/>
        </w:rPr>
        <w:t>Lost fundraising opportunities or donor disputes,</w:t>
      </w:r>
    </w:p>
    <w:p w14:paraId="538F9021" w14:textId="77777777" w:rsidR="00C13FCF" w:rsidRPr="00C13FCF" w:rsidRDefault="00C13FCF" w:rsidP="00C13FCF">
      <w:pPr>
        <w:numPr>
          <w:ilvl w:val="0"/>
          <w:numId w:val="3"/>
        </w:numPr>
        <w:rPr>
          <w:lang w:val="en-CA"/>
        </w:rPr>
      </w:pPr>
      <w:r w:rsidRPr="00C13FCF">
        <w:rPr>
          <w:lang w:val="en-CA"/>
        </w:rPr>
        <w:t>Any delay or disruption in the Subscriber’s banking or payment processing,</w:t>
      </w:r>
    </w:p>
    <w:p w14:paraId="459925B8" w14:textId="77777777" w:rsidR="00C13FCF" w:rsidRPr="00C13FCF" w:rsidRDefault="00C13FCF" w:rsidP="00C13FCF">
      <w:pPr>
        <w:numPr>
          <w:ilvl w:val="0"/>
          <w:numId w:val="3"/>
        </w:numPr>
        <w:rPr>
          <w:lang w:val="en-CA"/>
        </w:rPr>
      </w:pPr>
      <w:r w:rsidRPr="00C13FCF">
        <w:rPr>
          <w:lang w:val="en-CA"/>
        </w:rPr>
        <w:t>Inaccurate or incomplete information submitted by the Subscriber.</w:t>
      </w:r>
    </w:p>
    <w:p w14:paraId="1F48D49E" w14:textId="77777777" w:rsidR="00C13FCF" w:rsidRPr="00C13FCF" w:rsidRDefault="00C13FCF" w:rsidP="00C13FCF">
      <w:pPr>
        <w:rPr>
          <w:lang w:val="en-CA"/>
        </w:rPr>
      </w:pPr>
      <w:r w:rsidRPr="00C13FCF">
        <w:rPr>
          <w:lang w:val="en-CA"/>
        </w:rPr>
        <w:t>The Company’s liability is strictly limited to the amount paid by the Subscriber for the service(s) rendered.</w:t>
      </w:r>
    </w:p>
    <w:p w14:paraId="481183E5" w14:textId="77777777" w:rsidR="00C13FCF" w:rsidRPr="00C13FCF" w:rsidRDefault="00C13FCF" w:rsidP="00C13FCF">
      <w:pPr>
        <w:rPr>
          <w:lang w:val="en-CA"/>
        </w:rPr>
      </w:pPr>
      <w:r w:rsidRPr="00C13FCF">
        <w:rPr>
          <w:lang w:val="en-CA"/>
        </w:rPr>
        <w:pict w14:anchorId="19659AE3">
          <v:rect id="_x0000_i1082" style="width:0;height:1.5pt" o:hralign="center" o:hrstd="t" o:hr="t" fillcolor="#a0a0a0" stroked="f"/>
        </w:pict>
      </w:r>
    </w:p>
    <w:p w14:paraId="24787B81" w14:textId="77777777" w:rsidR="00C13FCF" w:rsidRDefault="00C13FCF">
      <w:pPr>
        <w:rPr>
          <w:b/>
          <w:bCs/>
          <w:lang w:val="en-CA"/>
        </w:rPr>
      </w:pPr>
      <w:r>
        <w:rPr>
          <w:b/>
          <w:bCs/>
          <w:lang w:val="en-CA"/>
        </w:rPr>
        <w:br w:type="page"/>
      </w:r>
    </w:p>
    <w:p w14:paraId="62FDC181" w14:textId="45169B22" w:rsidR="00C13FCF" w:rsidRPr="00C13FCF" w:rsidRDefault="00C13FCF" w:rsidP="00C13FCF">
      <w:pPr>
        <w:pStyle w:val="ListParagraph"/>
        <w:numPr>
          <w:ilvl w:val="0"/>
          <w:numId w:val="6"/>
        </w:numPr>
        <w:rPr>
          <w:b/>
          <w:bCs/>
          <w:lang w:val="en-CA"/>
        </w:rPr>
      </w:pPr>
      <w:r w:rsidRPr="00C13FCF">
        <w:rPr>
          <w:b/>
          <w:bCs/>
          <w:lang w:val="en-CA"/>
        </w:rPr>
        <w:lastRenderedPageBreak/>
        <w:t>Indemnification by Subscriber</w:t>
      </w:r>
    </w:p>
    <w:p w14:paraId="169599C1" w14:textId="77777777" w:rsidR="00C13FCF" w:rsidRPr="00C13FCF" w:rsidRDefault="00C13FCF" w:rsidP="00C13FCF">
      <w:pPr>
        <w:pStyle w:val="ListParagraph"/>
        <w:rPr>
          <w:b/>
          <w:bCs/>
          <w:lang w:val="en-CA"/>
        </w:rPr>
      </w:pPr>
    </w:p>
    <w:p w14:paraId="3BF55F7C" w14:textId="77777777" w:rsidR="00C13FCF" w:rsidRPr="00C13FCF" w:rsidRDefault="00C13FCF" w:rsidP="00C13FCF">
      <w:pPr>
        <w:rPr>
          <w:lang w:val="en-CA"/>
        </w:rPr>
      </w:pPr>
      <w:r w:rsidRPr="00C13FCF">
        <w:rPr>
          <w:lang w:val="en-CA"/>
        </w:rPr>
        <w:t xml:space="preserve">The Subscriber agrees to </w:t>
      </w:r>
      <w:r w:rsidRPr="00C13FCF">
        <w:rPr>
          <w:b/>
          <w:bCs/>
          <w:lang w:val="en-CA"/>
        </w:rPr>
        <w:t>indemnify, defend, and hold harmless</w:t>
      </w:r>
      <w:r w:rsidRPr="00C13FCF">
        <w:rPr>
          <w:lang w:val="en-CA"/>
        </w:rPr>
        <w:t xml:space="preserve"> </w:t>
      </w:r>
      <w:proofErr w:type="spellStart"/>
      <w:r w:rsidRPr="00C13FCF">
        <w:rPr>
          <w:lang w:val="en-CA"/>
        </w:rPr>
        <w:t>NotipFundraiser</w:t>
      </w:r>
      <w:proofErr w:type="spellEnd"/>
      <w:r w:rsidRPr="00C13FCF">
        <w:rPr>
          <w:lang w:val="en-CA"/>
        </w:rPr>
        <w:t xml:space="preserve"> and Nghia Nguyen from and against any and all claims, damages, losses, liabilities, costs, or expenses (including attorney’s fees) arising from:</w:t>
      </w:r>
    </w:p>
    <w:p w14:paraId="4F5CE7EB" w14:textId="77777777" w:rsidR="00C13FCF" w:rsidRPr="00C13FCF" w:rsidRDefault="00C13FCF" w:rsidP="00C13FCF">
      <w:pPr>
        <w:numPr>
          <w:ilvl w:val="0"/>
          <w:numId w:val="4"/>
        </w:numPr>
        <w:rPr>
          <w:lang w:val="en-CA"/>
        </w:rPr>
      </w:pPr>
      <w:r w:rsidRPr="00C13FCF">
        <w:rPr>
          <w:lang w:val="en-CA"/>
        </w:rPr>
        <w:t>The content, media, or statements provided by the Subscriber,</w:t>
      </w:r>
    </w:p>
    <w:p w14:paraId="3A3A1456" w14:textId="77777777" w:rsidR="00C13FCF" w:rsidRPr="00C13FCF" w:rsidRDefault="00C13FCF" w:rsidP="00C13FCF">
      <w:pPr>
        <w:numPr>
          <w:ilvl w:val="0"/>
          <w:numId w:val="4"/>
        </w:numPr>
        <w:rPr>
          <w:lang w:val="en-CA"/>
        </w:rPr>
      </w:pPr>
      <w:r w:rsidRPr="00C13FCF">
        <w:rPr>
          <w:lang w:val="en-CA"/>
        </w:rPr>
        <w:t>Misuse or unlawful use of the fundraising webpage or video,</w:t>
      </w:r>
    </w:p>
    <w:p w14:paraId="612B0BA5" w14:textId="77777777" w:rsidR="00C13FCF" w:rsidRPr="00C13FCF" w:rsidRDefault="00C13FCF" w:rsidP="00C13FCF">
      <w:pPr>
        <w:numPr>
          <w:ilvl w:val="0"/>
          <w:numId w:val="4"/>
        </w:numPr>
        <w:rPr>
          <w:lang w:val="en-CA"/>
        </w:rPr>
      </w:pPr>
      <w:r w:rsidRPr="00C13FCF">
        <w:rPr>
          <w:lang w:val="en-CA"/>
        </w:rPr>
        <w:t>Any third-party claims or disputes related to donations or banking/payment details,</w:t>
      </w:r>
    </w:p>
    <w:p w14:paraId="4B6AA211" w14:textId="77777777" w:rsidR="00C13FCF" w:rsidRPr="00C13FCF" w:rsidRDefault="00C13FCF" w:rsidP="00C13FCF">
      <w:pPr>
        <w:numPr>
          <w:ilvl w:val="0"/>
          <w:numId w:val="4"/>
        </w:numPr>
        <w:rPr>
          <w:lang w:val="en-CA"/>
        </w:rPr>
      </w:pPr>
      <w:r w:rsidRPr="00C13FCF">
        <w:rPr>
          <w:lang w:val="en-CA"/>
        </w:rPr>
        <w:t>Breaches of intellectual property, copyright, or privacy laws caused by the Subscriber’s campaign materials.</w:t>
      </w:r>
    </w:p>
    <w:p w14:paraId="54D839F2" w14:textId="77777777" w:rsidR="00C13FCF" w:rsidRPr="00C13FCF" w:rsidRDefault="00C13FCF" w:rsidP="00C13FCF">
      <w:pPr>
        <w:rPr>
          <w:lang w:val="en-CA"/>
        </w:rPr>
      </w:pPr>
      <w:r w:rsidRPr="00C13FCF">
        <w:rPr>
          <w:lang w:val="en-CA"/>
        </w:rPr>
        <w:t>This indemnification obligation survives the termination of the Agreement and remains in effect as long as the materials are in use.</w:t>
      </w:r>
    </w:p>
    <w:p w14:paraId="0633D59B" w14:textId="77777777" w:rsidR="00C13FCF" w:rsidRPr="00C13FCF" w:rsidRDefault="00C13FCF" w:rsidP="00C13FCF">
      <w:pPr>
        <w:rPr>
          <w:lang w:val="en-CA"/>
        </w:rPr>
      </w:pPr>
      <w:r w:rsidRPr="00C13FCF">
        <w:rPr>
          <w:lang w:val="en-CA"/>
        </w:rPr>
        <w:pict w14:anchorId="69F3B64D">
          <v:rect id="_x0000_i1083" style="width:0;height:1.5pt" o:hralign="center" o:hrstd="t" o:hr="t" fillcolor="#a0a0a0" stroked="f"/>
        </w:pict>
      </w:r>
    </w:p>
    <w:p w14:paraId="0D9642E0" w14:textId="7221DE29" w:rsidR="00C13FCF" w:rsidRPr="00C13FCF" w:rsidRDefault="00C13FCF" w:rsidP="00C13FCF">
      <w:pPr>
        <w:pStyle w:val="ListParagraph"/>
        <w:numPr>
          <w:ilvl w:val="0"/>
          <w:numId w:val="6"/>
        </w:numPr>
        <w:rPr>
          <w:b/>
          <w:bCs/>
          <w:lang w:val="en-CA"/>
        </w:rPr>
      </w:pPr>
      <w:r w:rsidRPr="00C13FCF">
        <w:rPr>
          <w:b/>
          <w:bCs/>
          <w:lang w:val="en-CA"/>
        </w:rPr>
        <w:t>Accuracy of Submitted Information</w:t>
      </w:r>
    </w:p>
    <w:p w14:paraId="7AD5AB84" w14:textId="77777777" w:rsidR="00C13FCF" w:rsidRPr="00C13FCF" w:rsidRDefault="00C13FCF" w:rsidP="00C13FCF">
      <w:pPr>
        <w:pStyle w:val="ListParagraph"/>
        <w:rPr>
          <w:b/>
          <w:bCs/>
          <w:lang w:val="en-CA"/>
        </w:rPr>
      </w:pPr>
    </w:p>
    <w:p w14:paraId="58903B41" w14:textId="77777777" w:rsidR="00C13FCF" w:rsidRPr="00C13FCF" w:rsidRDefault="00C13FCF" w:rsidP="00C13FCF">
      <w:pPr>
        <w:rPr>
          <w:lang w:val="en-CA"/>
        </w:rPr>
      </w:pPr>
      <w:r w:rsidRPr="00C13FCF">
        <w:rPr>
          <w:lang w:val="en-CA"/>
        </w:rPr>
        <w:t xml:space="preserve">The Subscriber is solely responsible for providing truthful, complete, and legally compliant content, including campaign descriptions, images, and banking details. The Company </w:t>
      </w:r>
      <w:r w:rsidRPr="00C13FCF">
        <w:rPr>
          <w:b/>
          <w:bCs/>
          <w:lang w:val="en-CA"/>
        </w:rPr>
        <w:t>does not verify or validate</w:t>
      </w:r>
      <w:r w:rsidRPr="00C13FCF">
        <w:rPr>
          <w:lang w:val="en-CA"/>
        </w:rPr>
        <w:t xml:space="preserve"> the information submitted and is not responsible for errors or omissions made by the Subscriber.</w:t>
      </w:r>
    </w:p>
    <w:p w14:paraId="303E0913" w14:textId="77777777" w:rsidR="00C13FCF" w:rsidRPr="00C13FCF" w:rsidRDefault="00C13FCF" w:rsidP="00C13FCF">
      <w:pPr>
        <w:rPr>
          <w:lang w:val="en-CA"/>
        </w:rPr>
      </w:pPr>
      <w:r w:rsidRPr="00C13FCF">
        <w:rPr>
          <w:lang w:val="en-CA"/>
        </w:rPr>
        <w:pict w14:anchorId="45A59EE2">
          <v:rect id="_x0000_i1084" style="width:0;height:1.5pt" o:hralign="center" o:hrstd="t" o:hr="t" fillcolor="#a0a0a0" stroked="f"/>
        </w:pict>
      </w:r>
    </w:p>
    <w:p w14:paraId="56EEFD49" w14:textId="5590F555" w:rsidR="00C13FCF" w:rsidRPr="00C13FCF" w:rsidRDefault="00C13FCF" w:rsidP="00C13FCF">
      <w:pPr>
        <w:pStyle w:val="ListParagraph"/>
        <w:numPr>
          <w:ilvl w:val="0"/>
          <w:numId w:val="6"/>
        </w:numPr>
        <w:rPr>
          <w:b/>
          <w:bCs/>
          <w:lang w:val="en-CA"/>
        </w:rPr>
      </w:pPr>
      <w:r w:rsidRPr="00C13FCF">
        <w:rPr>
          <w:b/>
          <w:bCs/>
          <w:lang w:val="en-CA"/>
        </w:rPr>
        <w:t>Third-Party Services Disclaimer</w:t>
      </w:r>
    </w:p>
    <w:p w14:paraId="4821D90F" w14:textId="77777777" w:rsidR="00C13FCF" w:rsidRPr="00C13FCF" w:rsidRDefault="00C13FCF" w:rsidP="00C13FCF">
      <w:pPr>
        <w:pStyle w:val="ListParagraph"/>
        <w:rPr>
          <w:b/>
          <w:bCs/>
          <w:lang w:val="en-CA"/>
        </w:rPr>
      </w:pPr>
    </w:p>
    <w:p w14:paraId="2977BC20" w14:textId="77777777" w:rsidR="00C13FCF" w:rsidRPr="00C13FCF" w:rsidRDefault="00C13FCF" w:rsidP="00C13FCF">
      <w:pPr>
        <w:rPr>
          <w:lang w:val="en-CA"/>
        </w:rPr>
      </w:pPr>
      <w:proofErr w:type="spellStart"/>
      <w:r w:rsidRPr="00C13FCF">
        <w:rPr>
          <w:lang w:val="en-CA"/>
        </w:rPr>
        <w:t>NotipFundraiser</w:t>
      </w:r>
      <w:proofErr w:type="spellEnd"/>
      <w:r w:rsidRPr="00C13FCF">
        <w:rPr>
          <w:lang w:val="en-CA"/>
        </w:rPr>
        <w:t xml:space="preserve"> may link or connect campaign materials to third-party services (such as payment processors or hosting platforms) as directed by the Subscriber. The Company is not affiliated with these platforms and assumes no responsibility for their performance, security, or availability.</w:t>
      </w:r>
    </w:p>
    <w:p w14:paraId="7178F2F6" w14:textId="77777777" w:rsidR="00C13FCF" w:rsidRPr="00C13FCF" w:rsidRDefault="00C13FCF" w:rsidP="00C13FCF">
      <w:pPr>
        <w:rPr>
          <w:lang w:val="en-CA"/>
        </w:rPr>
      </w:pPr>
      <w:r w:rsidRPr="00C13FCF">
        <w:rPr>
          <w:lang w:val="en-CA"/>
        </w:rPr>
        <w:t>The Subscriber is responsible for reviewing and complying with all third-party terms and policies associated with their fundraising process.</w:t>
      </w:r>
    </w:p>
    <w:p w14:paraId="480DB151" w14:textId="77777777" w:rsidR="00C13FCF" w:rsidRPr="00C13FCF" w:rsidRDefault="00C13FCF" w:rsidP="00C13FCF">
      <w:pPr>
        <w:rPr>
          <w:lang w:val="en-CA"/>
        </w:rPr>
      </w:pPr>
      <w:r w:rsidRPr="00C13FCF">
        <w:rPr>
          <w:lang w:val="en-CA"/>
        </w:rPr>
        <w:pict w14:anchorId="7DCD280D">
          <v:rect id="_x0000_i1085" style="width:0;height:1.5pt" o:hralign="center" o:hrstd="t" o:hr="t" fillcolor="#a0a0a0" stroked="f"/>
        </w:pict>
      </w:r>
    </w:p>
    <w:p w14:paraId="50584445" w14:textId="5E9FDEFA" w:rsidR="00C13FCF" w:rsidRPr="00C13FCF" w:rsidRDefault="00C13FCF" w:rsidP="00C13FCF">
      <w:pPr>
        <w:pStyle w:val="ListParagraph"/>
        <w:numPr>
          <w:ilvl w:val="0"/>
          <w:numId w:val="6"/>
        </w:numPr>
        <w:rPr>
          <w:b/>
          <w:bCs/>
          <w:lang w:val="en-CA"/>
        </w:rPr>
      </w:pPr>
      <w:r w:rsidRPr="00C13FCF">
        <w:rPr>
          <w:b/>
          <w:bCs/>
          <w:lang w:val="en-CA"/>
        </w:rPr>
        <w:t>No Legal or Financial Advice</w:t>
      </w:r>
    </w:p>
    <w:p w14:paraId="08C73DF0" w14:textId="77777777" w:rsidR="00C13FCF" w:rsidRPr="00C13FCF" w:rsidRDefault="00C13FCF" w:rsidP="00C13FCF">
      <w:pPr>
        <w:pStyle w:val="ListParagraph"/>
        <w:rPr>
          <w:b/>
          <w:bCs/>
          <w:lang w:val="en-CA"/>
        </w:rPr>
      </w:pPr>
    </w:p>
    <w:p w14:paraId="653FEEB8" w14:textId="77777777" w:rsidR="00C13FCF" w:rsidRPr="00C13FCF" w:rsidRDefault="00C13FCF" w:rsidP="00C13FCF">
      <w:pPr>
        <w:rPr>
          <w:lang w:val="en-CA"/>
        </w:rPr>
      </w:pPr>
      <w:r w:rsidRPr="00C13FCF">
        <w:rPr>
          <w:lang w:val="en-CA"/>
        </w:rPr>
        <w:t xml:space="preserve">The Company does </w:t>
      </w:r>
      <w:r w:rsidRPr="00C13FCF">
        <w:rPr>
          <w:b/>
          <w:bCs/>
          <w:lang w:val="en-CA"/>
        </w:rPr>
        <w:t>not offer legal, tax, or financial advice</w:t>
      </w:r>
      <w:r w:rsidRPr="00C13FCF">
        <w:rPr>
          <w:lang w:val="en-CA"/>
        </w:rPr>
        <w:t>. The services are provided for informational and promotional purposes only. The Subscriber should consult with qualified professionals for advice relating to fundraising compliance, tax reporting, or legal structuring.</w:t>
      </w:r>
    </w:p>
    <w:p w14:paraId="60B5F902" w14:textId="77777777" w:rsidR="00C13FCF" w:rsidRPr="00C13FCF" w:rsidRDefault="00C13FCF" w:rsidP="00C13FCF">
      <w:pPr>
        <w:rPr>
          <w:lang w:val="en-CA"/>
        </w:rPr>
      </w:pPr>
      <w:r w:rsidRPr="00C13FCF">
        <w:rPr>
          <w:lang w:val="en-CA"/>
        </w:rPr>
        <w:pict w14:anchorId="428686C4">
          <v:rect id="_x0000_i1086" style="width:0;height:1.5pt" o:hralign="center" o:hrstd="t" o:hr="t" fillcolor="#a0a0a0" stroked="f"/>
        </w:pict>
      </w:r>
    </w:p>
    <w:p w14:paraId="401EBEB5" w14:textId="1580DFDF" w:rsidR="00C13FCF" w:rsidRPr="00C13FCF" w:rsidRDefault="00C13FCF" w:rsidP="00C13FCF">
      <w:pPr>
        <w:pStyle w:val="ListParagraph"/>
        <w:numPr>
          <w:ilvl w:val="0"/>
          <w:numId w:val="6"/>
        </w:numPr>
        <w:rPr>
          <w:b/>
          <w:bCs/>
          <w:lang w:val="en-CA"/>
        </w:rPr>
      </w:pPr>
      <w:r w:rsidRPr="00C13FCF">
        <w:rPr>
          <w:b/>
          <w:bCs/>
          <w:lang w:val="en-CA"/>
        </w:rPr>
        <w:t>Governing Law and Jurisdiction</w:t>
      </w:r>
    </w:p>
    <w:p w14:paraId="612CFA08" w14:textId="77777777" w:rsidR="00C13FCF" w:rsidRPr="00C13FCF" w:rsidRDefault="00C13FCF" w:rsidP="00C13FCF">
      <w:pPr>
        <w:pStyle w:val="ListParagraph"/>
        <w:rPr>
          <w:b/>
          <w:bCs/>
          <w:lang w:val="en-CA"/>
        </w:rPr>
      </w:pPr>
    </w:p>
    <w:p w14:paraId="7686FEB1" w14:textId="7B44868D" w:rsidR="00C13FCF" w:rsidRPr="00C13FCF" w:rsidRDefault="00C13FCF" w:rsidP="00C13FCF">
      <w:pPr>
        <w:rPr>
          <w:lang w:val="en-CA"/>
        </w:rPr>
      </w:pPr>
      <w:r w:rsidRPr="00C13FCF">
        <w:rPr>
          <w:lang w:val="en-CA"/>
        </w:rPr>
        <w:t xml:space="preserve">This Agreement shall be governed and interpreted in accordance with the laws of the </w:t>
      </w:r>
      <w:r>
        <w:rPr>
          <w:lang w:val="en-CA"/>
        </w:rPr>
        <w:t>Province of Alberta, Canada.</w:t>
      </w:r>
      <w:r w:rsidRPr="00C13FCF">
        <w:rPr>
          <w:lang w:val="en-CA"/>
        </w:rPr>
        <w:t xml:space="preserve"> Any legal action or proceeding related to this Agreement shall be brought exclusively in the courts of </w:t>
      </w:r>
      <w:r>
        <w:rPr>
          <w:lang w:val="en-CA"/>
        </w:rPr>
        <w:t>Alberta</w:t>
      </w:r>
      <w:r w:rsidRPr="00C13FCF">
        <w:rPr>
          <w:lang w:val="en-CA"/>
        </w:rPr>
        <w:t>.</w:t>
      </w:r>
    </w:p>
    <w:p w14:paraId="33E5BD72" w14:textId="77777777" w:rsidR="00C13FCF" w:rsidRPr="00C13FCF" w:rsidRDefault="00C13FCF" w:rsidP="00C13FCF">
      <w:pPr>
        <w:rPr>
          <w:lang w:val="en-CA"/>
        </w:rPr>
      </w:pPr>
      <w:r w:rsidRPr="00C13FCF">
        <w:rPr>
          <w:lang w:val="en-CA"/>
        </w:rPr>
        <w:pict w14:anchorId="3DECD369">
          <v:rect id="_x0000_i1087" style="width:0;height:1.5pt" o:hralign="center" o:hrstd="t" o:hr="t" fillcolor="#a0a0a0" stroked="f"/>
        </w:pict>
      </w:r>
    </w:p>
    <w:p w14:paraId="73E2CB7D" w14:textId="61CF2E2E" w:rsidR="007211DE" w:rsidRPr="00C13FCF" w:rsidRDefault="00C13FCF">
      <w:pPr>
        <w:rPr>
          <w:b/>
          <w:bCs/>
          <w:lang w:val="en-CA"/>
        </w:rPr>
      </w:pPr>
      <w:r w:rsidRPr="00C13FCF">
        <w:rPr>
          <w:b/>
          <w:bCs/>
          <w:lang w:val="en-CA"/>
        </w:rPr>
        <w:t>9. Acknowledgment and Acceptance</w:t>
      </w:r>
      <w:r>
        <w:rPr>
          <w:b/>
          <w:bCs/>
          <w:lang w:val="en-CA"/>
        </w:rPr>
        <w:t xml:space="preserve"> </w:t>
      </w:r>
      <w:r w:rsidRPr="00C13FCF">
        <w:rPr>
          <w:lang w:val="en-CA"/>
        </w:rPr>
        <w:t xml:space="preserve">By purchasing or using any service from </w:t>
      </w:r>
      <w:proofErr w:type="spellStart"/>
      <w:r w:rsidRPr="00C13FCF">
        <w:rPr>
          <w:lang w:val="en-CA"/>
        </w:rPr>
        <w:t>NotipFundraiser</w:t>
      </w:r>
      <w:proofErr w:type="spellEnd"/>
      <w:r w:rsidRPr="00C13FCF">
        <w:rPr>
          <w:lang w:val="en-CA"/>
        </w:rPr>
        <w:t>, the Subscriber acknowledges they have read, understood, and agreed to this Liability and Indemnity Agreement in its entirety.</w:t>
      </w:r>
    </w:p>
    <w:sectPr w:rsidR="007211DE" w:rsidRPr="00C13F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F222B"/>
    <w:multiLevelType w:val="hybridMultilevel"/>
    <w:tmpl w:val="DCD45D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9608FA"/>
    <w:multiLevelType w:val="hybridMultilevel"/>
    <w:tmpl w:val="2E8CF8D6"/>
    <w:lvl w:ilvl="0" w:tplc="F2A2EBEE">
      <w:start w:val="4"/>
      <w:numFmt w:val="decimal"/>
      <w:lvlText w:val="%1."/>
      <w:lvlJc w:val="left"/>
      <w:pPr>
        <w:ind w:left="502"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DB655C"/>
    <w:multiLevelType w:val="multilevel"/>
    <w:tmpl w:val="8082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0629B"/>
    <w:multiLevelType w:val="multilevel"/>
    <w:tmpl w:val="27FE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E37CB"/>
    <w:multiLevelType w:val="multilevel"/>
    <w:tmpl w:val="6854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B49CC"/>
    <w:multiLevelType w:val="multilevel"/>
    <w:tmpl w:val="DB2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66972">
    <w:abstractNumId w:val="2"/>
  </w:num>
  <w:num w:numId="2" w16cid:durableId="1800755175">
    <w:abstractNumId w:val="3"/>
  </w:num>
  <w:num w:numId="3" w16cid:durableId="1888951600">
    <w:abstractNumId w:val="5"/>
  </w:num>
  <w:num w:numId="4" w16cid:durableId="1533683922">
    <w:abstractNumId w:val="4"/>
  </w:num>
  <w:num w:numId="5" w16cid:durableId="128670034">
    <w:abstractNumId w:val="0"/>
  </w:num>
  <w:num w:numId="6" w16cid:durableId="1115517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CF"/>
    <w:rsid w:val="0000341A"/>
    <w:rsid w:val="00006E2A"/>
    <w:rsid w:val="00013AC8"/>
    <w:rsid w:val="0001557F"/>
    <w:rsid w:val="00016814"/>
    <w:rsid w:val="00017C80"/>
    <w:rsid w:val="00023EDB"/>
    <w:rsid w:val="000301DD"/>
    <w:rsid w:val="000313D2"/>
    <w:rsid w:val="0004709D"/>
    <w:rsid w:val="00052274"/>
    <w:rsid w:val="00057944"/>
    <w:rsid w:val="0006660E"/>
    <w:rsid w:val="000678F3"/>
    <w:rsid w:val="000700F0"/>
    <w:rsid w:val="0007017E"/>
    <w:rsid w:val="000723AC"/>
    <w:rsid w:val="0007275F"/>
    <w:rsid w:val="00072E70"/>
    <w:rsid w:val="0007578C"/>
    <w:rsid w:val="00075CF6"/>
    <w:rsid w:val="0008420C"/>
    <w:rsid w:val="00090477"/>
    <w:rsid w:val="00090875"/>
    <w:rsid w:val="000921FC"/>
    <w:rsid w:val="000A7094"/>
    <w:rsid w:val="000B1C23"/>
    <w:rsid w:val="000B3962"/>
    <w:rsid w:val="000C070C"/>
    <w:rsid w:val="000C164A"/>
    <w:rsid w:val="000C5602"/>
    <w:rsid w:val="000C6D92"/>
    <w:rsid w:val="000D4AD2"/>
    <w:rsid w:val="000E174A"/>
    <w:rsid w:val="000E44AF"/>
    <w:rsid w:val="000E670D"/>
    <w:rsid w:val="000F5EAC"/>
    <w:rsid w:val="00105B2A"/>
    <w:rsid w:val="00123F23"/>
    <w:rsid w:val="0013326A"/>
    <w:rsid w:val="00137E75"/>
    <w:rsid w:val="001510C6"/>
    <w:rsid w:val="00156512"/>
    <w:rsid w:val="0016547F"/>
    <w:rsid w:val="00170D90"/>
    <w:rsid w:val="00174445"/>
    <w:rsid w:val="00181666"/>
    <w:rsid w:val="00181D98"/>
    <w:rsid w:val="00185BB1"/>
    <w:rsid w:val="00187979"/>
    <w:rsid w:val="00187D59"/>
    <w:rsid w:val="00190F49"/>
    <w:rsid w:val="00197595"/>
    <w:rsid w:val="001977B0"/>
    <w:rsid w:val="001A439F"/>
    <w:rsid w:val="001A7486"/>
    <w:rsid w:val="001B0893"/>
    <w:rsid w:val="001B24C6"/>
    <w:rsid w:val="001B250B"/>
    <w:rsid w:val="001B2A8C"/>
    <w:rsid w:val="001B3373"/>
    <w:rsid w:val="001C78A7"/>
    <w:rsid w:val="001D4C60"/>
    <w:rsid w:val="001F1669"/>
    <w:rsid w:val="00215A5D"/>
    <w:rsid w:val="002209CB"/>
    <w:rsid w:val="00222364"/>
    <w:rsid w:val="0023270C"/>
    <w:rsid w:val="00237356"/>
    <w:rsid w:val="002409DF"/>
    <w:rsid w:val="00241175"/>
    <w:rsid w:val="002427EB"/>
    <w:rsid w:val="0025670C"/>
    <w:rsid w:val="00256A5F"/>
    <w:rsid w:val="0026242B"/>
    <w:rsid w:val="00263250"/>
    <w:rsid w:val="00263D11"/>
    <w:rsid w:val="0026456D"/>
    <w:rsid w:val="00273B94"/>
    <w:rsid w:val="00281278"/>
    <w:rsid w:val="0028367A"/>
    <w:rsid w:val="00290767"/>
    <w:rsid w:val="002979F7"/>
    <w:rsid w:val="002A125B"/>
    <w:rsid w:val="002A1566"/>
    <w:rsid w:val="002A1E49"/>
    <w:rsid w:val="002A6BBB"/>
    <w:rsid w:val="002A74AA"/>
    <w:rsid w:val="002B1777"/>
    <w:rsid w:val="002B1DD8"/>
    <w:rsid w:val="002B24CF"/>
    <w:rsid w:val="002B3CE6"/>
    <w:rsid w:val="002B3F18"/>
    <w:rsid w:val="002B4FA7"/>
    <w:rsid w:val="002C699B"/>
    <w:rsid w:val="002C6C65"/>
    <w:rsid w:val="002D795A"/>
    <w:rsid w:val="002E449E"/>
    <w:rsid w:val="002E4DE7"/>
    <w:rsid w:val="002E5721"/>
    <w:rsid w:val="002F39E4"/>
    <w:rsid w:val="002F6A46"/>
    <w:rsid w:val="002F6DCB"/>
    <w:rsid w:val="00300BE6"/>
    <w:rsid w:val="00301C83"/>
    <w:rsid w:val="0032252A"/>
    <w:rsid w:val="003239CD"/>
    <w:rsid w:val="0033319D"/>
    <w:rsid w:val="003368A2"/>
    <w:rsid w:val="00341A2A"/>
    <w:rsid w:val="00341C7B"/>
    <w:rsid w:val="0034416F"/>
    <w:rsid w:val="00346DD5"/>
    <w:rsid w:val="00351307"/>
    <w:rsid w:val="0036117D"/>
    <w:rsid w:val="003664DB"/>
    <w:rsid w:val="00366E57"/>
    <w:rsid w:val="00373556"/>
    <w:rsid w:val="0037727D"/>
    <w:rsid w:val="00377760"/>
    <w:rsid w:val="00387C4F"/>
    <w:rsid w:val="003914CB"/>
    <w:rsid w:val="003946C2"/>
    <w:rsid w:val="003A40A0"/>
    <w:rsid w:val="003A5D2C"/>
    <w:rsid w:val="003B1508"/>
    <w:rsid w:val="003B376F"/>
    <w:rsid w:val="003B3C65"/>
    <w:rsid w:val="003B4215"/>
    <w:rsid w:val="003C4378"/>
    <w:rsid w:val="003D1B2A"/>
    <w:rsid w:val="003D3318"/>
    <w:rsid w:val="003D4F3D"/>
    <w:rsid w:val="003F0630"/>
    <w:rsid w:val="003F33C1"/>
    <w:rsid w:val="003F6006"/>
    <w:rsid w:val="0040055C"/>
    <w:rsid w:val="00404FD9"/>
    <w:rsid w:val="004079D7"/>
    <w:rsid w:val="004151CF"/>
    <w:rsid w:val="004153E2"/>
    <w:rsid w:val="00421C30"/>
    <w:rsid w:val="00422D4A"/>
    <w:rsid w:val="004230B5"/>
    <w:rsid w:val="00426AF7"/>
    <w:rsid w:val="00432933"/>
    <w:rsid w:val="00433621"/>
    <w:rsid w:val="00436A27"/>
    <w:rsid w:val="00442CAD"/>
    <w:rsid w:val="004451C0"/>
    <w:rsid w:val="004532BD"/>
    <w:rsid w:val="0046185E"/>
    <w:rsid w:val="004800FF"/>
    <w:rsid w:val="00480105"/>
    <w:rsid w:val="0048026C"/>
    <w:rsid w:val="00483CDD"/>
    <w:rsid w:val="00484318"/>
    <w:rsid w:val="00490B79"/>
    <w:rsid w:val="00493557"/>
    <w:rsid w:val="004A2820"/>
    <w:rsid w:val="004A29BC"/>
    <w:rsid w:val="004A6E60"/>
    <w:rsid w:val="004B1BF7"/>
    <w:rsid w:val="004B4965"/>
    <w:rsid w:val="004B4EE3"/>
    <w:rsid w:val="004C6E31"/>
    <w:rsid w:val="004C6EFF"/>
    <w:rsid w:val="004D1282"/>
    <w:rsid w:val="004E1B8B"/>
    <w:rsid w:val="004E7400"/>
    <w:rsid w:val="004F174B"/>
    <w:rsid w:val="004F5077"/>
    <w:rsid w:val="004F6D9C"/>
    <w:rsid w:val="00500E0E"/>
    <w:rsid w:val="005033C9"/>
    <w:rsid w:val="00530D0C"/>
    <w:rsid w:val="00536244"/>
    <w:rsid w:val="00537EE5"/>
    <w:rsid w:val="00544141"/>
    <w:rsid w:val="0054545B"/>
    <w:rsid w:val="00550F83"/>
    <w:rsid w:val="00555005"/>
    <w:rsid w:val="005576A4"/>
    <w:rsid w:val="00566B65"/>
    <w:rsid w:val="00574D93"/>
    <w:rsid w:val="005763B4"/>
    <w:rsid w:val="00587B0C"/>
    <w:rsid w:val="00596DF0"/>
    <w:rsid w:val="005A6782"/>
    <w:rsid w:val="005A77BA"/>
    <w:rsid w:val="005A7A52"/>
    <w:rsid w:val="005B0F16"/>
    <w:rsid w:val="005B53AA"/>
    <w:rsid w:val="005B565A"/>
    <w:rsid w:val="005C0901"/>
    <w:rsid w:val="005C154C"/>
    <w:rsid w:val="005C6E46"/>
    <w:rsid w:val="005C7D54"/>
    <w:rsid w:val="005D1978"/>
    <w:rsid w:val="005D726B"/>
    <w:rsid w:val="005E2313"/>
    <w:rsid w:val="005E7B43"/>
    <w:rsid w:val="005F3140"/>
    <w:rsid w:val="005F657D"/>
    <w:rsid w:val="006051DA"/>
    <w:rsid w:val="00610BF7"/>
    <w:rsid w:val="00612C56"/>
    <w:rsid w:val="006149BA"/>
    <w:rsid w:val="006268FC"/>
    <w:rsid w:val="00642C8A"/>
    <w:rsid w:val="0064470F"/>
    <w:rsid w:val="006449F3"/>
    <w:rsid w:val="006509F0"/>
    <w:rsid w:val="006557D2"/>
    <w:rsid w:val="00661731"/>
    <w:rsid w:val="006641B3"/>
    <w:rsid w:val="0067518B"/>
    <w:rsid w:val="00676D1E"/>
    <w:rsid w:val="00683401"/>
    <w:rsid w:val="00683907"/>
    <w:rsid w:val="00687AA3"/>
    <w:rsid w:val="00690DA6"/>
    <w:rsid w:val="00693B28"/>
    <w:rsid w:val="006A31B2"/>
    <w:rsid w:val="006A50D8"/>
    <w:rsid w:val="006A7927"/>
    <w:rsid w:val="006B130A"/>
    <w:rsid w:val="006B250E"/>
    <w:rsid w:val="006B360B"/>
    <w:rsid w:val="006B36D5"/>
    <w:rsid w:val="006C4E12"/>
    <w:rsid w:val="006D221B"/>
    <w:rsid w:val="006D3523"/>
    <w:rsid w:val="006E121C"/>
    <w:rsid w:val="006E2F11"/>
    <w:rsid w:val="006E361A"/>
    <w:rsid w:val="006E699D"/>
    <w:rsid w:val="006E6E3D"/>
    <w:rsid w:val="006F1683"/>
    <w:rsid w:val="006F7104"/>
    <w:rsid w:val="007066CF"/>
    <w:rsid w:val="007076CE"/>
    <w:rsid w:val="00711915"/>
    <w:rsid w:val="0071283B"/>
    <w:rsid w:val="007211DE"/>
    <w:rsid w:val="00727A63"/>
    <w:rsid w:val="00742B8F"/>
    <w:rsid w:val="00743D8D"/>
    <w:rsid w:val="00751019"/>
    <w:rsid w:val="0075106C"/>
    <w:rsid w:val="00751134"/>
    <w:rsid w:val="0075522D"/>
    <w:rsid w:val="00766F75"/>
    <w:rsid w:val="00772659"/>
    <w:rsid w:val="00781E5E"/>
    <w:rsid w:val="00790ED6"/>
    <w:rsid w:val="007A21A3"/>
    <w:rsid w:val="007A42A0"/>
    <w:rsid w:val="007A4EC2"/>
    <w:rsid w:val="007A7B71"/>
    <w:rsid w:val="007B00D3"/>
    <w:rsid w:val="007B0770"/>
    <w:rsid w:val="007B1117"/>
    <w:rsid w:val="007B56C4"/>
    <w:rsid w:val="007C0DEE"/>
    <w:rsid w:val="007C4EEB"/>
    <w:rsid w:val="007C6B53"/>
    <w:rsid w:val="007D4D18"/>
    <w:rsid w:val="007E449C"/>
    <w:rsid w:val="007E7A71"/>
    <w:rsid w:val="007F74FA"/>
    <w:rsid w:val="00805DE0"/>
    <w:rsid w:val="008117F8"/>
    <w:rsid w:val="008233B5"/>
    <w:rsid w:val="008270B9"/>
    <w:rsid w:val="0083652F"/>
    <w:rsid w:val="00837567"/>
    <w:rsid w:val="00844A7A"/>
    <w:rsid w:val="00847393"/>
    <w:rsid w:val="00851182"/>
    <w:rsid w:val="00852322"/>
    <w:rsid w:val="00855D44"/>
    <w:rsid w:val="00857CFD"/>
    <w:rsid w:val="00863AE4"/>
    <w:rsid w:val="0086529D"/>
    <w:rsid w:val="0086566D"/>
    <w:rsid w:val="00870E37"/>
    <w:rsid w:val="00871492"/>
    <w:rsid w:val="00877769"/>
    <w:rsid w:val="00881278"/>
    <w:rsid w:val="00893A7C"/>
    <w:rsid w:val="00895E60"/>
    <w:rsid w:val="008A4CFD"/>
    <w:rsid w:val="008A657B"/>
    <w:rsid w:val="008B61E9"/>
    <w:rsid w:val="008C1A4A"/>
    <w:rsid w:val="008C57E2"/>
    <w:rsid w:val="008D781B"/>
    <w:rsid w:val="008E2C9E"/>
    <w:rsid w:val="008E7B89"/>
    <w:rsid w:val="008F05E1"/>
    <w:rsid w:val="008F1FB0"/>
    <w:rsid w:val="008F52E4"/>
    <w:rsid w:val="008F5CE8"/>
    <w:rsid w:val="00901366"/>
    <w:rsid w:val="00906B27"/>
    <w:rsid w:val="00910796"/>
    <w:rsid w:val="009141B2"/>
    <w:rsid w:val="009228AB"/>
    <w:rsid w:val="0092348F"/>
    <w:rsid w:val="009238E4"/>
    <w:rsid w:val="00925037"/>
    <w:rsid w:val="0093320A"/>
    <w:rsid w:val="00935183"/>
    <w:rsid w:val="009418F7"/>
    <w:rsid w:val="00941DFF"/>
    <w:rsid w:val="00945622"/>
    <w:rsid w:val="00951648"/>
    <w:rsid w:val="00957DE5"/>
    <w:rsid w:val="00965195"/>
    <w:rsid w:val="0096717F"/>
    <w:rsid w:val="0096748D"/>
    <w:rsid w:val="0097001D"/>
    <w:rsid w:val="00976019"/>
    <w:rsid w:val="0098086B"/>
    <w:rsid w:val="00980EDC"/>
    <w:rsid w:val="00984D40"/>
    <w:rsid w:val="00986E03"/>
    <w:rsid w:val="009941E4"/>
    <w:rsid w:val="00995A03"/>
    <w:rsid w:val="00996ED3"/>
    <w:rsid w:val="009A15C0"/>
    <w:rsid w:val="009A4CE7"/>
    <w:rsid w:val="009B1E70"/>
    <w:rsid w:val="009B3E25"/>
    <w:rsid w:val="009B4832"/>
    <w:rsid w:val="009D02CC"/>
    <w:rsid w:val="009D4FDB"/>
    <w:rsid w:val="009E5884"/>
    <w:rsid w:val="009F4DFA"/>
    <w:rsid w:val="009F6BCF"/>
    <w:rsid w:val="00A011F2"/>
    <w:rsid w:val="00A019CB"/>
    <w:rsid w:val="00A23156"/>
    <w:rsid w:val="00A24EC8"/>
    <w:rsid w:val="00A3100F"/>
    <w:rsid w:val="00A3484F"/>
    <w:rsid w:val="00A436C7"/>
    <w:rsid w:val="00A46227"/>
    <w:rsid w:val="00A47C71"/>
    <w:rsid w:val="00A51027"/>
    <w:rsid w:val="00A55B0E"/>
    <w:rsid w:val="00A67690"/>
    <w:rsid w:val="00A73B87"/>
    <w:rsid w:val="00A830A3"/>
    <w:rsid w:val="00A8657C"/>
    <w:rsid w:val="00A90DCB"/>
    <w:rsid w:val="00A92078"/>
    <w:rsid w:val="00A92AA2"/>
    <w:rsid w:val="00AB033D"/>
    <w:rsid w:val="00AB189F"/>
    <w:rsid w:val="00AB33E7"/>
    <w:rsid w:val="00AB4F94"/>
    <w:rsid w:val="00AC57F3"/>
    <w:rsid w:val="00AD0D0C"/>
    <w:rsid w:val="00AD44D9"/>
    <w:rsid w:val="00AE08CC"/>
    <w:rsid w:val="00AF3B99"/>
    <w:rsid w:val="00AF540D"/>
    <w:rsid w:val="00B00F47"/>
    <w:rsid w:val="00B013DB"/>
    <w:rsid w:val="00B03041"/>
    <w:rsid w:val="00B07B1D"/>
    <w:rsid w:val="00B134F0"/>
    <w:rsid w:val="00B138E1"/>
    <w:rsid w:val="00B14AF5"/>
    <w:rsid w:val="00B17A73"/>
    <w:rsid w:val="00B34CD7"/>
    <w:rsid w:val="00B43B1E"/>
    <w:rsid w:val="00B43BE6"/>
    <w:rsid w:val="00B44393"/>
    <w:rsid w:val="00B5252D"/>
    <w:rsid w:val="00B52EF4"/>
    <w:rsid w:val="00B576E3"/>
    <w:rsid w:val="00B5788D"/>
    <w:rsid w:val="00B61236"/>
    <w:rsid w:val="00B61AFB"/>
    <w:rsid w:val="00B6677A"/>
    <w:rsid w:val="00B850E6"/>
    <w:rsid w:val="00B907BA"/>
    <w:rsid w:val="00B90E24"/>
    <w:rsid w:val="00B96A71"/>
    <w:rsid w:val="00B97A3D"/>
    <w:rsid w:val="00BA10BC"/>
    <w:rsid w:val="00BB0F7C"/>
    <w:rsid w:val="00BB2EE3"/>
    <w:rsid w:val="00BB45B6"/>
    <w:rsid w:val="00BB4702"/>
    <w:rsid w:val="00BC03D7"/>
    <w:rsid w:val="00BC0408"/>
    <w:rsid w:val="00BC3AFD"/>
    <w:rsid w:val="00BC528B"/>
    <w:rsid w:val="00BD20CD"/>
    <w:rsid w:val="00BD3FD3"/>
    <w:rsid w:val="00BD4C17"/>
    <w:rsid w:val="00BE113B"/>
    <w:rsid w:val="00BE51DE"/>
    <w:rsid w:val="00BF09DC"/>
    <w:rsid w:val="00BF61FD"/>
    <w:rsid w:val="00C02715"/>
    <w:rsid w:val="00C13FCF"/>
    <w:rsid w:val="00C16330"/>
    <w:rsid w:val="00C2227D"/>
    <w:rsid w:val="00C24E6E"/>
    <w:rsid w:val="00C305E4"/>
    <w:rsid w:val="00C30D19"/>
    <w:rsid w:val="00C31224"/>
    <w:rsid w:val="00C34512"/>
    <w:rsid w:val="00C40E21"/>
    <w:rsid w:val="00C44768"/>
    <w:rsid w:val="00C50CD4"/>
    <w:rsid w:val="00C52E44"/>
    <w:rsid w:val="00C54FB5"/>
    <w:rsid w:val="00C55500"/>
    <w:rsid w:val="00C6055D"/>
    <w:rsid w:val="00C67D87"/>
    <w:rsid w:val="00C7407A"/>
    <w:rsid w:val="00C75AB9"/>
    <w:rsid w:val="00C81D7C"/>
    <w:rsid w:val="00C970C4"/>
    <w:rsid w:val="00CA26F8"/>
    <w:rsid w:val="00CA40F7"/>
    <w:rsid w:val="00CA5ABE"/>
    <w:rsid w:val="00CB26E3"/>
    <w:rsid w:val="00CB404C"/>
    <w:rsid w:val="00CB7D3E"/>
    <w:rsid w:val="00CC3BF5"/>
    <w:rsid w:val="00CC5DC8"/>
    <w:rsid w:val="00CD2AD9"/>
    <w:rsid w:val="00CD3617"/>
    <w:rsid w:val="00CD4807"/>
    <w:rsid w:val="00CF1555"/>
    <w:rsid w:val="00D01035"/>
    <w:rsid w:val="00D031C5"/>
    <w:rsid w:val="00D05CD1"/>
    <w:rsid w:val="00D112CB"/>
    <w:rsid w:val="00D121B6"/>
    <w:rsid w:val="00D13EBE"/>
    <w:rsid w:val="00D142DD"/>
    <w:rsid w:val="00D2135F"/>
    <w:rsid w:val="00D24202"/>
    <w:rsid w:val="00D257AA"/>
    <w:rsid w:val="00D265DE"/>
    <w:rsid w:val="00D34177"/>
    <w:rsid w:val="00D342F1"/>
    <w:rsid w:val="00D510E8"/>
    <w:rsid w:val="00D529F6"/>
    <w:rsid w:val="00D6043F"/>
    <w:rsid w:val="00D63321"/>
    <w:rsid w:val="00D649B2"/>
    <w:rsid w:val="00D657EF"/>
    <w:rsid w:val="00D74CAB"/>
    <w:rsid w:val="00D77AFC"/>
    <w:rsid w:val="00D809D6"/>
    <w:rsid w:val="00D86E15"/>
    <w:rsid w:val="00D921B6"/>
    <w:rsid w:val="00D96BD9"/>
    <w:rsid w:val="00DA7AF7"/>
    <w:rsid w:val="00DB1105"/>
    <w:rsid w:val="00DB1C4B"/>
    <w:rsid w:val="00DC17C7"/>
    <w:rsid w:val="00DC3553"/>
    <w:rsid w:val="00DC5A43"/>
    <w:rsid w:val="00DD5277"/>
    <w:rsid w:val="00DD7033"/>
    <w:rsid w:val="00DE64E6"/>
    <w:rsid w:val="00DF5C7E"/>
    <w:rsid w:val="00DF78E0"/>
    <w:rsid w:val="00E00370"/>
    <w:rsid w:val="00E01980"/>
    <w:rsid w:val="00E21353"/>
    <w:rsid w:val="00E24C19"/>
    <w:rsid w:val="00E25627"/>
    <w:rsid w:val="00E271B4"/>
    <w:rsid w:val="00E318FD"/>
    <w:rsid w:val="00E34936"/>
    <w:rsid w:val="00E37373"/>
    <w:rsid w:val="00E3795A"/>
    <w:rsid w:val="00E37ED3"/>
    <w:rsid w:val="00E44731"/>
    <w:rsid w:val="00E46755"/>
    <w:rsid w:val="00E53923"/>
    <w:rsid w:val="00E60A36"/>
    <w:rsid w:val="00E6404F"/>
    <w:rsid w:val="00E700E4"/>
    <w:rsid w:val="00E91C49"/>
    <w:rsid w:val="00E927A4"/>
    <w:rsid w:val="00E96B0F"/>
    <w:rsid w:val="00EA2488"/>
    <w:rsid w:val="00EA7F13"/>
    <w:rsid w:val="00EC14D1"/>
    <w:rsid w:val="00EC5A09"/>
    <w:rsid w:val="00EC5A83"/>
    <w:rsid w:val="00ED0738"/>
    <w:rsid w:val="00ED51A0"/>
    <w:rsid w:val="00ED6EFE"/>
    <w:rsid w:val="00EE12CA"/>
    <w:rsid w:val="00EE28C9"/>
    <w:rsid w:val="00EE35FF"/>
    <w:rsid w:val="00EF0EB8"/>
    <w:rsid w:val="00EF24BA"/>
    <w:rsid w:val="00F03AD9"/>
    <w:rsid w:val="00F03CEB"/>
    <w:rsid w:val="00F1746C"/>
    <w:rsid w:val="00F2385C"/>
    <w:rsid w:val="00F23BAB"/>
    <w:rsid w:val="00F335BD"/>
    <w:rsid w:val="00F40A10"/>
    <w:rsid w:val="00F4113A"/>
    <w:rsid w:val="00F41F01"/>
    <w:rsid w:val="00F44093"/>
    <w:rsid w:val="00F441B9"/>
    <w:rsid w:val="00F45CD8"/>
    <w:rsid w:val="00F53E71"/>
    <w:rsid w:val="00F56C33"/>
    <w:rsid w:val="00F60071"/>
    <w:rsid w:val="00F64362"/>
    <w:rsid w:val="00F648DE"/>
    <w:rsid w:val="00F6665F"/>
    <w:rsid w:val="00F861F0"/>
    <w:rsid w:val="00F96DF8"/>
    <w:rsid w:val="00FB50B5"/>
    <w:rsid w:val="00FD1372"/>
    <w:rsid w:val="00FD199C"/>
    <w:rsid w:val="00FE1404"/>
    <w:rsid w:val="00FE40D4"/>
    <w:rsid w:val="00FF0ED8"/>
    <w:rsid w:val="00FF5AF3"/>
    <w:rsid w:val="00FF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72909"/>
  <w15:chartTrackingRefBased/>
  <w15:docId w15:val="{ECD7D42D-EF95-41C3-864C-4E0CBBD0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uiPriority w:val="9"/>
    <w:qFormat/>
    <w:rsid w:val="00C13F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3F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3FC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3FC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3FC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13FC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3FC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3FC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3FC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FCF"/>
    <w:rPr>
      <w:rFonts w:asciiTheme="majorHAnsi" w:eastAsiaTheme="majorEastAsia" w:hAnsiTheme="majorHAnsi" w:cstheme="majorBidi"/>
      <w:color w:val="2F5496" w:themeColor="accent1" w:themeShade="BF"/>
      <w:sz w:val="40"/>
      <w:szCs w:val="40"/>
      <w:lang w:eastAsia="zh-CN"/>
    </w:rPr>
  </w:style>
  <w:style w:type="character" w:customStyle="1" w:styleId="Heading2Char">
    <w:name w:val="Heading 2 Char"/>
    <w:basedOn w:val="DefaultParagraphFont"/>
    <w:link w:val="Heading2"/>
    <w:uiPriority w:val="9"/>
    <w:semiHidden/>
    <w:rsid w:val="00C13FCF"/>
    <w:rPr>
      <w:rFonts w:asciiTheme="majorHAnsi" w:eastAsiaTheme="majorEastAsia" w:hAnsiTheme="majorHAnsi" w:cstheme="majorBidi"/>
      <w:color w:val="2F5496" w:themeColor="accent1" w:themeShade="BF"/>
      <w:sz w:val="32"/>
      <w:szCs w:val="32"/>
      <w:lang w:eastAsia="zh-CN"/>
    </w:rPr>
  </w:style>
  <w:style w:type="character" w:customStyle="1" w:styleId="Heading3Char">
    <w:name w:val="Heading 3 Char"/>
    <w:basedOn w:val="DefaultParagraphFont"/>
    <w:link w:val="Heading3"/>
    <w:uiPriority w:val="9"/>
    <w:semiHidden/>
    <w:rsid w:val="00C13FCF"/>
    <w:rPr>
      <w:rFonts w:asciiTheme="minorHAnsi" w:eastAsiaTheme="majorEastAsia" w:hAnsiTheme="minorHAnsi" w:cstheme="majorBidi"/>
      <w:color w:val="2F5496" w:themeColor="accent1" w:themeShade="BF"/>
      <w:sz w:val="28"/>
      <w:szCs w:val="28"/>
      <w:lang w:eastAsia="zh-CN"/>
    </w:rPr>
  </w:style>
  <w:style w:type="character" w:customStyle="1" w:styleId="Heading4Char">
    <w:name w:val="Heading 4 Char"/>
    <w:basedOn w:val="DefaultParagraphFont"/>
    <w:link w:val="Heading4"/>
    <w:uiPriority w:val="9"/>
    <w:semiHidden/>
    <w:rsid w:val="00C13FCF"/>
    <w:rPr>
      <w:rFonts w:asciiTheme="minorHAnsi" w:eastAsiaTheme="majorEastAsia" w:hAnsiTheme="minorHAnsi" w:cstheme="majorBidi"/>
      <w:i/>
      <w:iCs/>
      <w:color w:val="2F5496" w:themeColor="accent1" w:themeShade="BF"/>
      <w:sz w:val="24"/>
      <w:szCs w:val="24"/>
      <w:lang w:eastAsia="zh-CN"/>
    </w:rPr>
  </w:style>
  <w:style w:type="character" w:customStyle="1" w:styleId="Heading5Char">
    <w:name w:val="Heading 5 Char"/>
    <w:basedOn w:val="DefaultParagraphFont"/>
    <w:link w:val="Heading5"/>
    <w:uiPriority w:val="9"/>
    <w:semiHidden/>
    <w:rsid w:val="00C13FCF"/>
    <w:rPr>
      <w:rFonts w:asciiTheme="minorHAnsi" w:eastAsiaTheme="majorEastAsia" w:hAnsiTheme="minorHAnsi" w:cstheme="majorBidi"/>
      <w:color w:val="2F5496" w:themeColor="accent1" w:themeShade="BF"/>
      <w:sz w:val="24"/>
      <w:szCs w:val="24"/>
      <w:lang w:eastAsia="zh-CN"/>
    </w:rPr>
  </w:style>
  <w:style w:type="character" w:customStyle="1" w:styleId="Heading6Char">
    <w:name w:val="Heading 6 Char"/>
    <w:basedOn w:val="DefaultParagraphFont"/>
    <w:link w:val="Heading6"/>
    <w:uiPriority w:val="9"/>
    <w:semiHidden/>
    <w:rsid w:val="00C13FCF"/>
    <w:rPr>
      <w:rFonts w:asciiTheme="minorHAnsi" w:eastAsiaTheme="majorEastAsia" w:hAnsiTheme="minorHAnsi" w:cstheme="majorBidi"/>
      <w:i/>
      <w:iCs/>
      <w:color w:val="595959" w:themeColor="text1" w:themeTint="A6"/>
      <w:sz w:val="24"/>
      <w:szCs w:val="24"/>
      <w:lang w:eastAsia="zh-CN"/>
    </w:rPr>
  </w:style>
  <w:style w:type="character" w:customStyle="1" w:styleId="Heading7Char">
    <w:name w:val="Heading 7 Char"/>
    <w:basedOn w:val="DefaultParagraphFont"/>
    <w:link w:val="Heading7"/>
    <w:uiPriority w:val="9"/>
    <w:semiHidden/>
    <w:rsid w:val="00C13FCF"/>
    <w:rPr>
      <w:rFonts w:asciiTheme="minorHAnsi" w:eastAsiaTheme="majorEastAsia" w:hAnsiTheme="minorHAnsi" w:cstheme="majorBidi"/>
      <w:color w:val="595959" w:themeColor="text1" w:themeTint="A6"/>
      <w:sz w:val="24"/>
      <w:szCs w:val="24"/>
      <w:lang w:eastAsia="zh-CN"/>
    </w:rPr>
  </w:style>
  <w:style w:type="character" w:customStyle="1" w:styleId="Heading8Char">
    <w:name w:val="Heading 8 Char"/>
    <w:basedOn w:val="DefaultParagraphFont"/>
    <w:link w:val="Heading8"/>
    <w:uiPriority w:val="9"/>
    <w:semiHidden/>
    <w:rsid w:val="00C13FCF"/>
    <w:rPr>
      <w:rFonts w:asciiTheme="minorHAnsi" w:eastAsiaTheme="majorEastAsia" w:hAnsiTheme="minorHAnsi" w:cstheme="majorBidi"/>
      <w:i/>
      <w:iCs/>
      <w:color w:val="272727" w:themeColor="text1" w:themeTint="D8"/>
      <w:sz w:val="24"/>
      <w:szCs w:val="24"/>
      <w:lang w:eastAsia="zh-CN"/>
    </w:rPr>
  </w:style>
  <w:style w:type="character" w:customStyle="1" w:styleId="Heading9Char">
    <w:name w:val="Heading 9 Char"/>
    <w:basedOn w:val="DefaultParagraphFont"/>
    <w:link w:val="Heading9"/>
    <w:uiPriority w:val="9"/>
    <w:semiHidden/>
    <w:rsid w:val="00C13FCF"/>
    <w:rPr>
      <w:rFonts w:asciiTheme="minorHAnsi" w:eastAsiaTheme="majorEastAsia" w:hAnsiTheme="minorHAnsi" w:cstheme="majorBidi"/>
      <w:color w:val="272727" w:themeColor="text1" w:themeTint="D8"/>
      <w:sz w:val="24"/>
      <w:szCs w:val="24"/>
      <w:lang w:eastAsia="zh-CN"/>
    </w:rPr>
  </w:style>
  <w:style w:type="paragraph" w:styleId="Title">
    <w:name w:val="Title"/>
    <w:basedOn w:val="Normal"/>
    <w:next w:val="Normal"/>
    <w:link w:val="TitleChar"/>
    <w:uiPriority w:val="10"/>
    <w:qFormat/>
    <w:rsid w:val="00C13F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FCF"/>
    <w:rPr>
      <w:rFonts w:asciiTheme="majorHAnsi" w:eastAsiaTheme="majorEastAsia" w:hAnsiTheme="majorHAnsi" w:cstheme="majorBidi"/>
      <w:spacing w:val="-10"/>
      <w:kern w:val="28"/>
      <w:sz w:val="56"/>
      <w:szCs w:val="56"/>
      <w:lang w:eastAsia="zh-CN"/>
    </w:rPr>
  </w:style>
  <w:style w:type="paragraph" w:styleId="Subtitle">
    <w:name w:val="Subtitle"/>
    <w:basedOn w:val="Normal"/>
    <w:next w:val="Normal"/>
    <w:link w:val="SubtitleChar"/>
    <w:uiPriority w:val="11"/>
    <w:qFormat/>
    <w:rsid w:val="00C13FC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FCF"/>
    <w:rPr>
      <w:rFonts w:asciiTheme="minorHAnsi" w:eastAsiaTheme="majorEastAsia" w:hAnsiTheme="minorHAnsi" w:cstheme="majorBidi"/>
      <w:color w:val="595959" w:themeColor="text1" w:themeTint="A6"/>
      <w:spacing w:val="15"/>
      <w:sz w:val="28"/>
      <w:szCs w:val="28"/>
      <w:lang w:eastAsia="zh-CN"/>
    </w:rPr>
  </w:style>
  <w:style w:type="paragraph" w:styleId="Quote">
    <w:name w:val="Quote"/>
    <w:basedOn w:val="Normal"/>
    <w:next w:val="Normal"/>
    <w:link w:val="QuoteChar"/>
    <w:uiPriority w:val="29"/>
    <w:qFormat/>
    <w:rsid w:val="00C13F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3FCF"/>
    <w:rPr>
      <w:i/>
      <w:iCs/>
      <w:color w:val="404040" w:themeColor="text1" w:themeTint="BF"/>
      <w:sz w:val="24"/>
      <w:szCs w:val="24"/>
      <w:lang w:eastAsia="zh-CN"/>
    </w:rPr>
  </w:style>
  <w:style w:type="paragraph" w:styleId="ListParagraph">
    <w:name w:val="List Paragraph"/>
    <w:basedOn w:val="Normal"/>
    <w:uiPriority w:val="34"/>
    <w:qFormat/>
    <w:rsid w:val="00C13FCF"/>
    <w:pPr>
      <w:ind w:left="720"/>
      <w:contextualSpacing/>
    </w:pPr>
  </w:style>
  <w:style w:type="character" w:styleId="IntenseEmphasis">
    <w:name w:val="Intense Emphasis"/>
    <w:basedOn w:val="DefaultParagraphFont"/>
    <w:uiPriority w:val="21"/>
    <w:qFormat/>
    <w:rsid w:val="00C13FCF"/>
    <w:rPr>
      <w:i/>
      <w:iCs/>
      <w:color w:val="2F5496" w:themeColor="accent1" w:themeShade="BF"/>
    </w:rPr>
  </w:style>
  <w:style w:type="paragraph" w:styleId="IntenseQuote">
    <w:name w:val="Intense Quote"/>
    <w:basedOn w:val="Normal"/>
    <w:next w:val="Normal"/>
    <w:link w:val="IntenseQuoteChar"/>
    <w:uiPriority w:val="30"/>
    <w:qFormat/>
    <w:rsid w:val="00C13F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3FCF"/>
    <w:rPr>
      <w:i/>
      <w:iCs/>
      <w:color w:val="2F5496" w:themeColor="accent1" w:themeShade="BF"/>
      <w:sz w:val="24"/>
      <w:szCs w:val="24"/>
      <w:lang w:eastAsia="zh-CN"/>
    </w:rPr>
  </w:style>
  <w:style w:type="character" w:styleId="IntenseReference">
    <w:name w:val="Intense Reference"/>
    <w:basedOn w:val="DefaultParagraphFont"/>
    <w:uiPriority w:val="32"/>
    <w:qFormat/>
    <w:rsid w:val="00C13F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894090">
      <w:bodyDiv w:val="1"/>
      <w:marLeft w:val="0"/>
      <w:marRight w:val="0"/>
      <w:marTop w:val="0"/>
      <w:marBottom w:val="0"/>
      <w:divBdr>
        <w:top w:val="none" w:sz="0" w:space="0" w:color="auto"/>
        <w:left w:val="none" w:sz="0" w:space="0" w:color="auto"/>
        <w:bottom w:val="none" w:sz="0" w:space="0" w:color="auto"/>
        <w:right w:val="none" w:sz="0" w:space="0" w:color="auto"/>
      </w:divBdr>
    </w:div>
    <w:div w:id="136413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1</cp:revision>
  <dcterms:created xsi:type="dcterms:W3CDTF">2025-06-16T23:10:00Z</dcterms:created>
  <dcterms:modified xsi:type="dcterms:W3CDTF">2025-06-16T23:22:00Z</dcterms:modified>
</cp:coreProperties>
</file>