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E96C6" w14:textId="7BDC9C5C" w:rsidR="001A06C8" w:rsidRPr="00025DE1" w:rsidRDefault="001A06C8" w:rsidP="00756C43">
      <w:pPr>
        <w:pStyle w:val="NormalWeb"/>
        <w:jc w:val="center"/>
        <w:rPr>
          <w:rFonts w:ascii="Microsoft YaHei UI" w:eastAsia="Microsoft YaHei UI" w:hAnsi="Microsoft YaHei UI"/>
          <w:b/>
          <w:bCs/>
          <w:sz w:val="40"/>
          <w:szCs w:val="40"/>
          <w:u w:val="single"/>
        </w:rPr>
      </w:pPr>
      <w:r w:rsidRPr="00025DE1">
        <w:rPr>
          <w:rFonts w:ascii="Microsoft YaHei UI" w:eastAsia="Microsoft YaHei UI" w:hAnsi="Microsoft YaHei UI"/>
          <w:b/>
          <w:bCs/>
          <w:sz w:val="40"/>
          <w:szCs w:val="40"/>
          <w:u w:val="single"/>
        </w:rPr>
        <w:t>Abstract</w:t>
      </w:r>
    </w:p>
    <w:p w14:paraId="29C2458B" w14:textId="77777777" w:rsidR="00025DE1" w:rsidRPr="00025DE1" w:rsidRDefault="00025DE1" w:rsidP="00025DE1">
      <w:pPr>
        <w:spacing w:line="360" w:lineRule="auto"/>
        <w:jc w:val="center"/>
        <w:rPr>
          <w:rFonts w:ascii="Cambria" w:hAnsi="Cambria" w:cs="Times New Roman"/>
          <w:b/>
          <w:bCs/>
          <w:kern w:val="0"/>
          <w:sz w:val="40"/>
          <w:szCs w:val="40"/>
          <w14:ligatures w14:val="none"/>
        </w:rPr>
      </w:pPr>
      <w:r w:rsidRPr="00025DE1">
        <w:rPr>
          <w:rFonts w:ascii="Cambria" w:hAnsi="Cambria" w:cs="Times New Roman"/>
          <w:b/>
          <w:bCs/>
          <w:kern w:val="0"/>
          <w:sz w:val="40"/>
          <w:szCs w:val="40"/>
          <w14:ligatures w14:val="none"/>
        </w:rPr>
        <w:t>Dr. Console: A Multimodal AI Clinical Decision Support System &amp; Triage Engine</w:t>
      </w:r>
    </w:p>
    <w:p w14:paraId="18247CF5" w14:textId="77777777" w:rsidR="00025DE1" w:rsidRPr="00025DE1" w:rsidRDefault="00025DE1" w:rsidP="00025DE1">
      <w:pPr>
        <w:jc w:val="both"/>
        <w:rPr>
          <w:rFonts w:ascii="Cambria" w:hAnsi="Cambria" w:cs="Times New Roman"/>
          <w:kern w:val="0"/>
          <w14:ligatures w14:val="none"/>
        </w:rPr>
      </w:pPr>
      <w:r w:rsidRPr="00025DE1">
        <w:rPr>
          <w:rFonts w:ascii="Cambria" w:hAnsi="Cambria" w:cs="Times New Roman"/>
          <w:kern w:val="0"/>
          <w14:ligatures w14:val="none"/>
        </w:rPr>
        <w:t xml:space="preserve">The contemporary healthcare ecosystem is characterized by a critical "efficiency crisis," where physician burnout rates exceed 40% due to excessive administrative burdens, and patient access is bottlenecked by rigid, manual triage protocols. Existing digital solutions, such as static symptom checkers, rely on linear decision trees that lack the contextual awareness, multimodal perception, and empathetic engagement necessary for effective primary care. This project proposes </w:t>
      </w:r>
      <w:r w:rsidRPr="00025DE1">
        <w:rPr>
          <w:rFonts w:ascii="Cambria" w:hAnsi="Cambria" w:cs="Times New Roman"/>
          <w:b/>
          <w:bCs/>
          <w:kern w:val="0"/>
          <w14:ligatures w14:val="none"/>
        </w:rPr>
        <w:t>Dr. Console</w:t>
      </w:r>
      <w:r w:rsidRPr="00025DE1">
        <w:rPr>
          <w:rFonts w:ascii="Cambria" w:hAnsi="Cambria" w:cs="Times New Roman"/>
          <w:kern w:val="0"/>
          <w14:ligatures w14:val="none"/>
        </w:rPr>
        <w:t>, a next-generation "Clinical Force Multiplier" designed to autonomously conduct patient intake and triage using Large Multimodal Models (LMMs).</w:t>
      </w:r>
    </w:p>
    <w:p w14:paraId="4ADA8B9C" w14:textId="77777777" w:rsidR="00025DE1" w:rsidRPr="00025DE1" w:rsidRDefault="00025DE1" w:rsidP="00025DE1">
      <w:pPr>
        <w:jc w:val="both"/>
        <w:rPr>
          <w:rFonts w:ascii="Cambria" w:hAnsi="Cambria" w:cs="Times New Roman"/>
          <w:kern w:val="0"/>
          <w14:ligatures w14:val="none"/>
        </w:rPr>
      </w:pPr>
      <w:r w:rsidRPr="00025DE1">
        <w:rPr>
          <w:rFonts w:ascii="Cambria" w:hAnsi="Cambria" w:cs="Times New Roman"/>
          <w:kern w:val="0"/>
          <w14:ligatures w14:val="none"/>
        </w:rPr>
        <w:t xml:space="preserve">​The proposed system employs a novel "Safe-Flower" multi-agent architecture orchestrated by </w:t>
      </w:r>
      <w:r w:rsidRPr="00025DE1">
        <w:rPr>
          <w:rFonts w:ascii="Cambria" w:hAnsi="Cambria" w:cs="Times New Roman"/>
          <w:b/>
          <w:bCs/>
          <w:kern w:val="0"/>
          <w14:ligatures w14:val="none"/>
        </w:rPr>
        <w:t>LangGraph</w:t>
      </w:r>
      <w:r w:rsidRPr="00025DE1">
        <w:rPr>
          <w:rFonts w:ascii="Cambria" w:hAnsi="Cambria" w:cs="Times New Roman"/>
          <w:kern w:val="0"/>
          <w14:ligatures w14:val="none"/>
        </w:rPr>
        <w:t xml:space="preserve">, which coordinates specialized autonomous agents for distinct clinical tasks. The core reasoning is driven by </w:t>
      </w:r>
      <w:r w:rsidRPr="00025DE1">
        <w:rPr>
          <w:rFonts w:ascii="Cambria" w:hAnsi="Cambria" w:cs="Times New Roman"/>
          <w:b/>
          <w:bCs/>
          <w:kern w:val="0"/>
          <w14:ligatures w14:val="none"/>
        </w:rPr>
        <w:t>Gemini 1.5 Pro</w:t>
      </w:r>
      <w:r w:rsidRPr="00025DE1">
        <w:rPr>
          <w:rFonts w:ascii="Cambria" w:hAnsi="Cambria" w:cs="Times New Roman"/>
          <w:kern w:val="0"/>
          <w14:ligatures w14:val="none"/>
        </w:rPr>
        <w:t xml:space="preserve"> to maintain long-context patient history, while </w:t>
      </w:r>
      <w:r w:rsidRPr="00025DE1">
        <w:rPr>
          <w:rFonts w:ascii="Cambria" w:hAnsi="Cambria" w:cs="Times New Roman"/>
          <w:b/>
          <w:bCs/>
          <w:kern w:val="0"/>
          <w14:ligatures w14:val="none"/>
        </w:rPr>
        <w:t>MedGemma</w:t>
      </w:r>
      <w:r w:rsidRPr="00025DE1">
        <w:rPr>
          <w:rFonts w:ascii="Cambria" w:hAnsi="Cambria" w:cs="Times New Roman"/>
          <w:kern w:val="0"/>
          <w14:ligatures w14:val="none"/>
        </w:rPr>
        <w:t xml:space="preserve"> is integrated as a specialized visual agent for the analysis of dermatological and radiological imagery. Furthermore, to bridge the "empathy gap" in telehealth, the system utilizes </w:t>
      </w:r>
      <w:r w:rsidRPr="00025DE1">
        <w:rPr>
          <w:rFonts w:ascii="Cambria" w:hAnsi="Cambria" w:cs="Times New Roman"/>
          <w:b/>
          <w:bCs/>
          <w:kern w:val="0"/>
          <w14:ligatures w14:val="none"/>
        </w:rPr>
        <w:t>Hume AI’s Empathic Voice Interface (EVI)</w:t>
      </w:r>
      <w:r w:rsidRPr="00025DE1">
        <w:rPr>
          <w:rFonts w:ascii="Cambria" w:hAnsi="Cambria" w:cs="Times New Roman"/>
          <w:kern w:val="0"/>
          <w14:ligatures w14:val="none"/>
        </w:rPr>
        <w:t xml:space="preserve"> to detect prosodic markers of pain and distress, modulating the AI’s response tone in real-time. A dedicated "Safety Sentinel" layer powered by </w:t>
      </w:r>
      <w:r w:rsidRPr="00025DE1">
        <w:rPr>
          <w:rFonts w:ascii="Cambria" w:hAnsi="Cambria" w:cs="Times New Roman"/>
          <w:b/>
          <w:bCs/>
          <w:kern w:val="0"/>
          <w14:ligatures w14:val="none"/>
        </w:rPr>
        <w:t>NeMo Guardrails</w:t>
      </w:r>
      <w:r w:rsidRPr="00025DE1">
        <w:rPr>
          <w:rFonts w:ascii="Cambria" w:hAnsi="Cambria" w:cs="Times New Roman"/>
          <w:kern w:val="0"/>
          <w14:ligatures w14:val="none"/>
        </w:rPr>
        <w:t xml:space="preserve"> ensures strict adherence to medical safety protocols by filtering hallucinations and preventing unauthorized prescriptions. By synthesizing unstructured multimodal inputs into professional </w:t>
      </w:r>
      <w:r w:rsidRPr="00025DE1">
        <w:rPr>
          <w:rFonts w:ascii="Cambria" w:hAnsi="Cambria" w:cs="Times New Roman"/>
          <w:b/>
          <w:bCs/>
          <w:kern w:val="0"/>
          <w14:ligatures w14:val="none"/>
        </w:rPr>
        <w:t>SOAP (Subjective, Objective, Assessment, Plan)</w:t>
      </w:r>
      <w:r w:rsidRPr="00025DE1">
        <w:rPr>
          <w:rFonts w:ascii="Cambria" w:hAnsi="Cambria" w:cs="Times New Roman"/>
          <w:kern w:val="0"/>
          <w14:ligatures w14:val="none"/>
        </w:rPr>
        <w:t xml:space="preserve"> notes and assigning dynamic triage priorities, Dr. Console aims to reduce clinical documentation time by approximately 30%, thereby restoring physician capacity and enhancing patient outcomes. </w:t>
      </w:r>
    </w:p>
    <w:p w14:paraId="18C3263E" w14:textId="77777777" w:rsidR="00B455C9" w:rsidRPr="0036063E" w:rsidRDefault="00B455C9" w:rsidP="009C1632">
      <w:pPr>
        <w:jc w:val="both"/>
        <w:rPr>
          <w:rFonts w:ascii="Cambria" w:hAnsi="Cambria"/>
          <w:b/>
          <w:bCs/>
        </w:rPr>
      </w:pPr>
    </w:p>
    <w:p w14:paraId="182F5DB2" w14:textId="77777777" w:rsidR="00B455C9" w:rsidRPr="0036063E" w:rsidRDefault="00B455C9" w:rsidP="009C1632">
      <w:pPr>
        <w:jc w:val="both"/>
        <w:rPr>
          <w:rFonts w:ascii="Cambria" w:hAnsi="Cambria"/>
          <w:b/>
          <w:bCs/>
        </w:rPr>
      </w:pPr>
    </w:p>
    <w:p w14:paraId="618E685A" w14:textId="07021D0A" w:rsidR="00B455C9" w:rsidRPr="0036063E" w:rsidRDefault="00B455C9" w:rsidP="009C1632">
      <w:pPr>
        <w:jc w:val="both"/>
        <w:rPr>
          <w:rFonts w:ascii="Cambria" w:hAnsi="Cambria"/>
          <w:b/>
          <w:bCs/>
        </w:rPr>
      </w:pPr>
      <w:r w:rsidRPr="0036063E">
        <w:rPr>
          <w:rFonts w:ascii="Cambria" w:hAnsi="Cambria"/>
          <w:b/>
          <w:bCs/>
        </w:rPr>
        <w:t xml:space="preserve">Prepared </w:t>
      </w:r>
      <w:proofErr w:type="gramStart"/>
      <w:r w:rsidR="00025DE1">
        <w:rPr>
          <w:rFonts w:ascii="Cambria" w:hAnsi="Cambria"/>
          <w:b/>
          <w:bCs/>
        </w:rPr>
        <w:t>b</w:t>
      </w:r>
      <w:r w:rsidRPr="0036063E">
        <w:rPr>
          <w:rFonts w:ascii="Cambria" w:hAnsi="Cambria"/>
          <w:b/>
          <w:bCs/>
        </w:rPr>
        <w:t>y:-</w:t>
      </w:r>
      <w:proofErr w:type="gramEnd"/>
      <w:r w:rsidRPr="0036063E">
        <w:rPr>
          <w:rFonts w:ascii="Cambria" w:hAnsi="Cambria"/>
          <w:b/>
          <w:bCs/>
        </w:rPr>
        <w:tab/>
      </w:r>
      <w:r w:rsidRPr="0036063E">
        <w:rPr>
          <w:rFonts w:ascii="Cambria" w:hAnsi="Cambria"/>
          <w:b/>
          <w:bCs/>
        </w:rPr>
        <w:tab/>
      </w:r>
      <w:r w:rsidRPr="0036063E">
        <w:rPr>
          <w:rFonts w:ascii="Cambria" w:hAnsi="Cambria"/>
          <w:b/>
          <w:bCs/>
        </w:rPr>
        <w:tab/>
      </w:r>
      <w:r w:rsidRPr="0036063E">
        <w:rPr>
          <w:rFonts w:ascii="Cambria" w:hAnsi="Cambria"/>
          <w:b/>
          <w:bCs/>
        </w:rPr>
        <w:tab/>
      </w:r>
      <w:r w:rsidRPr="0036063E">
        <w:rPr>
          <w:rFonts w:ascii="Cambria" w:hAnsi="Cambria"/>
          <w:b/>
          <w:bCs/>
        </w:rPr>
        <w:tab/>
      </w:r>
      <w:r w:rsidRPr="0036063E">
        <w:rPr>
          <w:rFonts w:ascii="Cambria" w:hAnsi="Cambria"/>
          <w:b/>
          <w:bCs/>
        </w:rPr>
        <w:tab/>
      </w:r>
      <w:r w:rsidRPr="0036063E">
        <w:rPr>
          <w:rFonts w:ascii="Cambria" w:hAnsi="Cambria"/>
          <w:b/>
          <w:bCs/>
        </w:rPr>
        <w:tab/>
        <w:t xml:space="preserve">Submitted </w:t>
      </w:r>
      <w:proofErr w:type="gramStart"/>
      <w:r w:rsidRPr="0036063E">
        <w:rPr>
          <w:rFonts w:ascii="Cambria" w:hAnsi="Cambria"/>
          <w:b/>
          <w:bCs/>
        </w:rPr>
        <w:t>to:-</w:t>
      </w:r>
      <w:proofErr w:type="gramEnd"/>
    </w:p>
    <w:p w14:paraId="04E996B5" w14:textId="752DEA2A" w:rsidR="00B455C9" w:rsidRPr="0036063E" w:rsidRDefault="00025DE1" w:rsidP="009C1632">
      <w:pPr>
        <w:jc w:val="both"/>
        <w:rPr>
          <w:rFonts w:ascii="Cambria" w:hAnsi="Cambria"/>
        </w:rPr>
      </w:pPr>
      <w:r>
        <w:rPr>
          <w:rFonts w:ascii="Cambria" w:hAnsi="Cambria"/>
        </w:rPr>
        <w:t>Rupesh Kumar</w:t>
      </w:r>
      <w:r w:rsidR="00B455C9" w:rsidRPr="0036063E">
        <w:rPr>
          <w:rFonts w:ascii="Cambria" w:hAnsi="Cambria"/>
        </w:rPr>
        <w:t xml:space="preserve"> Singh</w:t>
      </w:r>
      <w:r w:rsidR="00B455C9" w:rsidRPr="0036063E">
        <w:rPr>
          <w:rFonts w:ascii="Cambria" w:hAnsi="Cambria"/>
        </w:rPr>
        <w:tab/>
      </w:r>
      <w:r w:rsidR="00B455C9" w:rsidRPr="0036063E">
        <w:rPr>
          <w:rFonts w:ascii="Cambria" w:hAnsi="Cambria"/>
        </w:rPr>
        <w:tab/>
      </w:r>
      <w:r w:rsidR="00B455C9" w:rsidRPr="0036063E">
        <w:rPr>
          <w:rFonts w:ascii="Cambria" w:hAnsi="Cambria"/>
        </w:rPr>
        <w:tab/>
      </w:r>
      <w:r w:rsidR="00B455C9" w:rsidRPr="0036063E">
        <w:rPr>
          <w:rFonts w:ascii="Cambria" w:hAnsi="Cambria"/>
        </w:rPr>
        <w:tab/>
      </w:r>
      <w:r w:rsidR="00B455C9" w:rsidRPr="0036063E">
        <w:rPr>
          <w:rFonts w:ascii="Cambria" w:hAnsi="Cambria"/>
        </w:rPr>
        <w:tab/>
      </w:r>
      <w:r w:rsidR="00B455C9" w:rsidRPr="0036063E">
        <w:rPr>
          <w:rFonts w:ascii="Cambria" w:hAnsi="Cambria"/>
        </w:rPr>
        <w:tab/>
      </w:r>
      <w:r w:rsidR="00B455C9" w:rsidRPr="0036063E">
        <w:rPr>
          <w:rFonts w:ascii="Cambria" w:hAnsi="Cambria"/>
        </w:rPr>
        <w:tab/>
        <w:t xml:space="preserve">Dr. </w:t>
      </w:r>
      <w:r>
        <w:rPr>
          <w:rFonts w:ascii="Cambria" w:hAnsi="Cambria"/>
        </w:rPr>
        <w:t>Selvi Ravindran</w:t>
      </w:r>
    </w:p>
    <w:p w14:paraId="2F8CCB2C" w14:textId="7FABC7F1" w:rsidR="00B455C9" w:rsidRPr="0036063E" w:rsidRDefault="00B455C9" w:rsidP="009C1632">
      <w:pPr>
        <w:jc w:val="both"/>
        <w:rPr>
          <w:rFonts w:ascii="Cambria" w:hAnsi="Cambria"/>
        </w:rPr>
      </w:pPr>
      <w:r w:rsidRPr="0036063E">
        <w:rPr>
          <w:rFonts w:ascii="Cambria" w:hAnsi="Cambria"/>
        </w:rPr>
        <w:t>Reg. No.- 202417</w:t>
      </w:r>
      <w:r w:rsidR="00025DE1">
        <w:rPr>
          <w:rFonts w:ascii="Cambria" w:hAnsi="Cambria"/>
        </w:rPr>
        <w:t>9051</w:t>
      </w:r>
      <w:r w:rsidRPr="0036063E">
        <w:rPr>
          <w:rFonts w:ascii="Cambria" w:hAnsi="Cambria"/>
        </w:rPr>
        <w:tab/>
      </w:r>
      <w:r w:rsidRPr="0036063E">
        <w:rPr>
          <w:rFonts w:ascii="Cambria" w:hAnsi="Cambria"/>
        </w:rPr>
        <w:tab/>
      </w:r>
      <w:r w:rsidRPr="0036063E">
        <w:rPr>
          <w:rFonts w:ascii="Cambria" w:hAnsi="Cambria"/>
        </w:rPr>
        <w:tab/>
      </w:r>
      <w:r w:rsidRPr="0036063E">
        <w:rPr>
          <w:rFonts w:ascii="Cambria" w:hAnsi="Cambria"/>
        </w:rPr>
        <w:tab/>
      </w:r>
      <w:r w:rsidRPr="0036063E">
        <w:rPr>
          <w:rFonts w:ascii="Cambria" w:hAnsi="Cambria"/>
        </w:rPr>
        <w:tab/>
      </w:r>
      <w:r w:rsidRPr="0036063E">
        <w:rPr>
          <w:rFonts w:ascii="Cambria" w:hAnsi="Cambria"/>
        </w:rPr>
        <w:tab/>
      </w:r>
      <w:r w:rsidRPr="0036063E">
        <w:rPr>
          <w:rFonts w:ascii="Cambria" w:hAnsi="Cambria"/>
          <w:lang w:val="en-US"/>
        </w:rPr>
        <w:t>Department of IST</w:t>
      </w:r>
    </w:p>
    <w:p w14:paraId="207468E5" w14:textId="245EC490" w:rsidR="00B455C9" w:rsidRPr="0036063E" w:rsidRDefault="00B455C9" w:rsidP="009C1632">
      <w:pPr>
        <w:jc w:val="both"/>
        <w:rPr>
          <w:rFonts w:ascii="Cambria" w:hAnsi="Cambria"/>
        </w:rPr>
      </w:pPr>
      <w:r w:rsidRPr="0036063E">
        <w:rPr>
          <w:rFonts w:ascii="Cambria" w:hAnsi="Cambria"/>
        </w:rPr>
        <w:t>MCA (</w:t>
      </w:r>
      <w:r w:rsidR="00025DE1">
        <w:rPr>
          <w:rFonts w:ascii="Cambria" w:hAnsi="Cambria"/>
        </w:rPr>
        <w:t>SS</w:t>
      </w:r>
      <w:r w:rsidRPr="0036063E">
        <w:rPr>
          <w:rFonts w:ascii="Cambria" w:hAnsi="Cambria"/>
        </w:rPr>
        <w:t>)</w:t>
      </w:r>
    </w:p>
    <w:sectPr w:rsidR="00B455C9" w:rsidRPr="0036063E" w:rsidSect="00D039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icrosoft YaHei U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C84"/>
    <w:rsid w:val="00025DE1"/>
    <w:rsid w:val="0006159C"/>
    <w:rsid w:val="00130F04"/>
    <w:rsid w:val="001903E8"/>
    <w:rsid w:val="001A06C8"/>
    <w:rsid w:val="0036063E"/>
    <w:rsid w:val="003C1F5C"/>
    <w:rsid w:val="005D7E9C"/>
    <w:rsid w:val="006D06C2"/>
    <w:rsid w:val="00756C43"/>
    <w:rsid w:val="00866841"/>
    <w:rsid w:val="00951513"/>
    <w:rsid w:val="009C1632"/>
    <w:rsid w:val="00AF3E29"/>
    <w:rsid w:val="00B455C9"/>
    <w:rsid w:val="00C95C84"/>
    <w:rsid w:val="00D039D0"/>
    <w:rsid w:val="00D60B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80DEF"/>
  <w15:chartTrackingRefBased/>
  <w15:docId w15:val="{E7D6A804-A383-0943-B84C-368517B28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5C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5C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5C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5C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5C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5C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C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C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C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C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5C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5C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5C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5C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5C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C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C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C84"/>
    <w:rPr>
      <w:rFonts w:eastAsiaTheme="majorEastAsia" w:cstheme="majorBidi"/>
      <w:color w:val="272727" w:themeColor="text1" w:themeTint="D8"/>
    </w:rPr>
  </w:style>
  <w:style w:type="paragraph" w:styleId="Title">
    <w:name w:val="Title"/>
    <w:basedOn w:val="Normal"/>
    <w:next w:val="Normal"/>
    <w:link w:val="TitleChar"/>
    <w:uiPriority w:val="10"/>
    <w:qFormat/>
    <w:rsid w:val="00C95C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C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C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C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C84"/>
    <w:pPr>
      <w:spacing w:before="160"/>
      <w:jc w:val="center"/>
    </w:pPr>
    <w:rPr>
      <w:i/>
      <w:iCs/>
      <w:color w:val="404040" w:themeColor="text1" w:themeTint="BF"/>
    </w:rPr>
  </w:style>
  <w:style w:type="character" w:customStyle="1" w:styleId="QuoteChar">
    <w:name w:val="Quote Char"/>
    <w:basedOn w:val="DefaultParagraphFont"/>
    <w:link w:val="Quote"/>
    <w:uiPriority w:val="29"/>
    <w:rsid w:val="00C95C84"/>
    <w:rPr>
      <w:i/>
      <w:iCs/>
      <w:color w:val="404040" w:themeColor="text1" w:themeTint="BF"/>
    </w:rPr>
  </w:style>
  <w:style w:type="paragraph" w:styleId="ListParagraph">
    <w:name w:val="List Paragraph"/>
    <w:basedOn w:val="Normal"/>
    <w:uiPriority w:val="34"/>
    <w:qFormat/>
    <w:rsid w:val="00C95C84"/>
    <w:pPr>
      <w:ind w:left="720"/>
      <w:contextualSpacing/>
    </w:pPr>
  </w:style>
  <w:style w:type="character" w:styleId="IntenseEmphasis">
    <w:name w:val="Intense Emphasis"/>
    <w:basedOn w:val="DefaultParagraphFont"/>
    <w:uiPriority w:val="21"/>
    <w:qFormat/>
    <w:rsid w:val="00C95C84"/>
    <w:rPr>
      <w:i/>
      <w:iCs/>
      <w:color w:val="0F4761" w:themeColor="accent1" w:themeShade="BF"/>
    </w:rPr>
  </w:style>
  <w:style w:type="paragraph" w:styleId="IntenseQuote">
    <w:name w:val="Intense Quote"/>
    <w:basedOn w:val="Normal"/>
    <w:next w:val="Normal"/>
    <w:link w:val="IntenseQuoteChar"/>
    <w:uiPriority w:val="30"/>
    <w:qFormat/>
    <w:rsid w:val="00C95C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5C84"/>
    <w:rPr>
      <w:i/>
      <w:iCs/>
      <w:color w:val="0F4761" w:themeColor="accent1" w:themeShade="BF"/>
    </w:rPr>
  </w:style>
  <w:style w:type="character" w:styleId="IntenseReference">
    <w:name w:val="Intense Reference"/>
    <w:basedOn w:val="DefaultParagraphFont"/>
    <w:uiPriority w:val="32"/>
    <w:qFormat/>
    <w:rsid w:val="00C95C84"/>
    <w:rPr>
      <w:b/>
      <w:bCs/>
      <w:smallCaps/>
      <w:color w:val="0F4761" w:themeColor="accent1" w:themeShade="BF"/>
      <w:spacing w:val="5"/>
    </w:rPr>
  </w:style>
  <w:style w:type="paragraph" w:styleId="NormalWeb">
    <w:name w:val="Normal (Web)"/>
    <w:basedOn w:val="Normal"/>
    <w:uiPriority w:val="99"/>
    <w:semiHidden/>
    <w:unhideWhenUsed/>
    <w:rsid w:val="00C95C84"/>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291</Words>
  <Characters>1661</Characters>
  <Application>Microsoft Office Word</Application>
  <DocSecurity>0</DocSecurity>
  <Lines>13</Lines>
  <Paragraphs>3</Paragraphs>
  <ScaleCrop>false</ScaleCrop>
  <Company/>
  <LinksUpToDate>false</LinksUpToDate>
  <CharactersWithSpaces>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RANJAY SINGH</dc:creator>
  <cp:keywords/>
  <dc:description/>
  <cp:lastModifiedBy>Rupesh singh</cp:lastModifiedBy>
  <cp:revision>8</cp:revision>
  <dcterms:created xsi:type="dcterms:W3CDTF">2025-12-18T03:03:00Z</dcterms:created>
  <dcterms:modified xsi:type="dcterms:W3CDTF">2025-12-18T06:24:00Z</dcterms:modified>
</cp:coreProperties>
</file>