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# Spring Security </w:t>
      </w:r>
    </w:p>
    <w:p>
      <w:r>
        <w:drawing>
          <wp:inline distT="0" distB="0" distL="114300" distR="114300">
            <wp:extent cx="5266690" cy="290258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298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</w:pPr>
      <w:r>
        <w:rPr>
          <w:rFonts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Authentication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and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authorization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might sound similar, but they are distinct security processes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in the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world of identity and access management (IAM).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Authentication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confirms that users are who they say they are.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Authorization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 gives those users permission to access a resource.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</w:pPr>
    </w:p>
    <w:p>
      <w:r>
        <w:drawing>
          <wp:inline distT="0" distB="0" distL="114300" distR="114300">
            <wp:extent cx="5259070" cy="2608580"/>
            <wp:effectExtent l="0" t="0" r="1143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463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86355"/>
            <wp:effectExtent l="0" t="0" r="1143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57800" cy="29483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53385"/>
            <wp:effectExtent l="0" t="0" r="4445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055" cy="3435985"/>
            <wp:effectExtent l="0" t="0" r="4445" b="571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JWT Token :</w:t>
      </w:r>
    </w:p>
    <w:p>
      <w:r>
        <w:drawing>
          <wp:inline distT="0" distB="0" distL="114300" distR="114300">
            <wp:extent cx="5268595" cy="3386455"/>
            <wp:effectExtent l="0" t="0" r="1905" b="444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56510"/>
            <wp:effectExtent l="0" t="0" r="3810" b="889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8460"/>
            <wp:effectExtent l="0" t="0" r="3810" b="254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1770" cy="2945130"/>
            <wp:effectExtent l="0" t="0" r="11430" b="127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1F6A56"/>
    <w:rsid w:val="2BFE482C"/>
    <w:rsid w:val="377071FB"/>
    <w:rsid w:val="5C140825"/>
    <w:rsid w:val="631F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711</TotalTime>
  <ScaleCrop>false</ScaleCrop>
  <LinksUpToDate>false</LinksUpToDate>
  <CharactersWithSpaces>0</CharactersWithSpaces>
  <Application>WPS Office_11.2.0.9967_F1E327BC-269C-435d-A152-05C5408002CA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2021-04-15T15:51:00Z</dcterms:created>
  <dc:creator>rupes</dc:creator>
  <cp:lastModifiedBy>Entertainment Video</cp:lastModifiedBy>
  <dcterms:modified xsi:type="dcterms:W3CDTF">2021-04-17T20:46:02Z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1033-11.2.0.9967</vt:lpwstr>
  </property>
</Properties>
</file>