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D22" w:rsidRPr="00D82F12" w:rsidRDefault="00802D22" w:rsidP="00802D22">
      <w:pPr>
        <w:widowControl/>
        <w:numPr>
          <w:ilvl w:val="0"/>
          <w:numId w:val="1"/>
        </w:numPr>
        <w:tabs>
          <w:tab w:val="left" w:pos="709"/>
          <w:tab w:val="left" w:pos="993"/>
        </w:tabs>
        <w:autoSpaceDE w:val="0"/>
        <w:autoSpaceDN w:val="0"/>
        <w:adjustRightInd/>
        <w:spacing w:line="240" w:lineRule="auto"/>
        <w:textAlignment w:val="bottom"/>
        <w:rPr>
          <w:rFonts w:ascii="新細明體" w:hAnsi="新細明體"/>
          <w:snapToGrid w:val="0"/>
          <w:color w:val="000000"/>
          <w:szCs w:val="24"/>
        </w:rPr>
      </w:pPr>
      <w:r w:rsidRPr="00D82F12">
        <w:rPr>
          <w:rFonts w:ascii="新細明體" w:hAnsi="新細明體" w:hint="eastAsia"/>
          <w:snapToGrid w:val="0"/>
          <w:color w:val="000000"/>
          <w:szCs w:val="24"/>
        </w:rPr>
        <w:t>目的：</w:t>
      </w:r>
    </w:p>
    <w:p w:rsidR="00802D22" w:rsidRPr="00D82F12" w:rsidRDefault="00802D22" w:rsidP="00802D22">
      <w:pPr>
        <w:ind w:leftChars="236" w:left="566"/>
        <w:rPr>
          <w:rFonts w:ascii="新細明體" w:hAnsi="新細明體"/>
          <w:szCs w:val="24"/>
        </w:rPr>
      </w:pPr>
      <w:r w:rsidRPr="00D82F12">
        <w:rPr>
          <w:rFonts w:ascii="新細明體" w:hAnsi="新細明體" w:hint="eastAsia"/>
          <w:szCs w:val="24"/>
        </w:rPr>
        <w:t>依據職業安全衛生法第31條之母性勞工健康保護政策，應妥為規劃及採取必要之安全衛生措施，訂定母性勞工健康保護計畫，以確保懷孕、產後、哺乳女性勞工之身心健康，以達到母性勞工健康保護之目的。</w:t>
      </w:r>
    </w:p>
    <w:p w:rsidR="00802D22" w:rsidRPr="00D82F12" w:rsidRDefault="00802D22" w:rsidP="00802D22">
      <w:pPr>
        <w:overflowPunct w:val="0"/>
        <w:autoSpaceDE w:val="0"/>
        <w:autoSpaceDN w:val="0"/>
        <w:snapToGrid w:val="0"/>
        <w:jc w:val="both"/>
        <w:rPr>
          <w:rFonts w:ascii="新細明體" w:hAnsi="新細明體"/>
          <w:snapToGrid w:val="0"/>
          <w:color w:val="000000"/>
          <w:szCs w:val="24"/>
        </w:rPr>
      </w:pPr>
    </w:p>
    <w:p w:rsidR="00802D22" w:rsidRPr="00D82F12" w:rsidRDefault="00802D22" w:rsidP="00802D22">
      <w:pPr>
        <w:widowControl/>
        <w:numPr>
          <w:ilvl w:val="0"/>
          <w:numId w:val="1"/>
        </w:numPr>
        <w:tabs>
          <w:tab w:val="left" w:pos="709"/>
          <w:tab w:val="left" w:pos="993"/>
        </w:tabs>
        <w:autoSpaceDE w:val="0"/>
        <w:autoSpaceDN w:val="0"/>
        <w:adjustRightInd/>
        <w:spacing w:line="240" w:lineRule="auto"/>
        <w:textAlignment w:val="bottom"/>
        <w:rPr>
          <w:rFonts w:ascii="新細明體" w:hAnsi="新細明體"/>
          <w:snapToGrid w:val="0"/>
          <w:color w:val="000000"/>
          <w:szCs w:val="24"/>
        </w:rPr>
      </w:pPr>
      <w:r w:rsidRPr="00D82F12">
        <w:rPr>
          <w:rFonts w:ascii="新細明體" w:hAnsi="新細明體" w:hint="eastAsia"/>
          <w:snapToGrid w:val="0"/>
          <w:color w:val="000000"/>
          <w:szCs w:val="24"/>
        </w:rPr>
        <w:t>用詞定義</w:t>
      </w:r>
    </w:p>
    <w:p w:rsidR="00802D22" w:rsidRPr="00D82F12" w:rsidRDefault="00802D22" w:rsidP="00802D22">
      <w:pPr>
        <w:widowControl/>
        <w:numPr>
          <w:ilvl w:val="0"/>
          <w:numId w:val="3"/>
        </w:numPr>
        <w:tabs>
          <w:tab w:val="left" w:pos="1276"/>
        </w:tabs>
        <w:autoSpaceDE w:val="0"/>
        <w:autoSpaceDN w:val="0"/>
        <w:spacing w:line="240" w:lineRule="auto"/>
        <w:ind w:left="1276" w:hanging="709"/>
        <w:textAlignment w:val="auto"/>
        <w:rPr>
          <w:rFonts w:ascii="新細明體" w:hAnsi="新細明體"/>
          <w:szCs w:val="24"/>
        </w:rPr>
      </w:pPr>
      <w:r w:rsidRPr="00D82F12">
        <w:rPr>
          <w:rFonts w:ascii="新細明體" w:hAnsi="新細明體" w:cs="DFKaiShu-SB-Estd-BF" w:hint="eastAsia"/>
          <w:szCs w:val="24"/>
        </w:rPr>
        <w:t>母性健康保護：指對於女性同仁從事有母性健康危害之虞之工作所採取之措施，包括危害評估與控制、面談指導、風險分級管理、工作適性安排及其他相關措施。</w:t>
      </w:r>
    </w:p>
    <w:p w:rsidR="00802D22" w:rsidRPr="00D82F12" w:rsidRDefault="00802D22" w:rsidP="00802D22">
      <w:pPr>
        <w:widowControl/>
        <w:numPr>
          <w:ilvl w:val="0"/>
          <w:numId w:val="3"/>
        </w:numPr>
        <w:tabs>
          <w:tab w:val="left" w:pos="1276"/>
        </w:tabs>
        <w:autoSpaceDE w:val="0"/>
        <w:autoSpaceDN w:val="0"/>
        <w:spacing w:line="240" w:lineRule="auto"/>
        <w:ind w:left="1276" w:hanging="709"/>
        <w:textAlignment w:val="auto"/>
        <w:rPr>
          <w:rFonts w:ascii="新細明體" w:hAnsi="新細明體"/>
          <w:szCs w:val="24"/>
        </w:rPr>
      </w:pPr>
      <w:r w:rsidRPr="00D82F12">
        <w:rPr>
          <w:rFonts w:ascii="新細明體" w:hAnsi="新細明體" w:cs="DFKaiShu-SB-Estd-BF" w:hint="eastAsia"/>
          <w:szCs w:val="24"/>
        </w:rPr>
        <w:t>母性健康保護</w:t>
      </w:r>
      <w:proofErr w:type="gramStart"/>
      <w:r w:rsidRPr="00D82F12">
        <w:rPr>
          <w:rFonts w:ascii="新細明體" w:hAnsi="新細明體" w:cs="DFKaiShu-SB-Estd-BF" w:hint="eastAsia"/>
          <w:szCs w:val="24"/>
        </w:rPr>
        <w:t>期間</w:t>
      </w:r>
      <w:r w:rsidRPr="00D82F12">
        <w:rPr>
          <w:rFonts w:ascii="新細明體" w:hAnsi="新細明體" w:cs="DFKaiShu-SB-Estd-BF"/>
          <w:szCs w:val="24"/>
        </w:rPr>
        <w:t>(</w:t>
      </w:r>
      <w:proofErr w:type="gramEnd"/>
      <w:r w:rsidRPr="00D82F12">
        <w:rPr>
          <w:rFonts w:ascii="新細明體" w:hAnsi="新細明體" w:cs="DFKaiShu-SB-Estd-BF" w:hint="eastAsia"/>
          <w:szCs w:val="24"/>
        </w:rPr>
        <w:t>以下簡稱保護</w:t>
      </w:r>
      <w:proofErr w:type="gramStart"/>
      <w:r w:rsidRPr="00D82F12">
        <w:rPr>
          <w:rFonts w:ascii="新細明體" w:hAnsi="新細明體" w:cs="DFKaiShu-SB-Estd-BF" w:hint="eastAsia"/>
          <w:szCs w:val="24"/>
        </w:rPr>
        <w:t>期間</w:t>
      </w:r>
      <w:r w:rsidRPr="00D82F12">
        <w:rPr>
          <w:rFonts w:ascii="新細明體" w:hAnsi="新細明體" w:cs="DFKaiShu-SB-Estd-BF"/>
          <w:szCs w:val="24"/>
        </w:rPr>
        <w:t>)</w:t>
      </w:r>
      <w:proofErr w:type="gramEnd"/>
      <w:r w:rsidRPr="00D82F12">
        <w:rPr>
          <w:rFonts w:ascii="新細明體" w:hAnsi="新細明體" w:cs="DFKaiShu-SB-Estd-BF" w:hint="eastAsia"/>
          <w:szCs w:val="24"/>
        </w:rPr>
        <w:t>：指雇主於得知女性同仁妊娠之日起至分娩後一年之期間。</w:t>
      </w:r>
    </w:p>
    <w:p w:rsidR="00802D22" w:rsidRPr="00D82F12" w:rsidRDefault="00802D22" w:rsidP="00D82F12">
      <w:pPr>
        <w:autoSpaceDE w:val="0"/>
        <w:autoSpaceDN w:val="0"/>
        <w:ind w:firstLineChars="100" w:firstLine="240"/>
        <w:rPr>
          <w:rFonts w:ascii="新細明體" w:hAnsi="新細明體" w:cs="新細明體"/>
          <w:szCs w:val="24"/>
          <w:lang w:eastAsia="zh-CN"/>
        </w:rPr>
      </w:pPr>
    </w:p>
    <w:p w:rsidR="00802D22" w:rsidRPr="00D82F12" w:rsidRDefault="00802D22" w:rsidP="00802D22">
      <w:pPr>
        <w:widowControl/>
        <w:numPr>
          <w:ilvl w:val="0"/>
          <w:numId w:val="1"/>
        </w:numPr>
        <w:tabs>
          <w:tab w:val="left" w:pos="709"/>
          <w:tab w:val="left" w:pos="993"/>
        </w:tabs>
        <w:autoSpaceDE w:val="0"/>
        <w:autoSpaceDN w:val="0"/>
        <w:adjustRightInd/>
        <w:spacing w:line="240" w:lineRule="auto"/>
        <w:textAlignment w:val="bottom"/>
        <w:rPr>
          <w:rFonts w:ascii="新細明體" w:hAnsi="新細明體"/>
          <w:snapToGrid w:val="0"/>
          <w:color w:val="000000"/>
          <w:szCs w:val="24"/>
        </w:rPr>
      </w:pPr>
      <w:r w:rsidRPr="00D82F12">
        <w:rPr>
          <w:rFonts w:ascii="新細明體" w:hAnsi="新細明體" w:hint="eastAsia"/>
          <w:snapToGrid w:val="0"/>
          <w:color w:val="000000"/>
          <w:szCs w:val="24"/>
        </w:rPr>
        <w:t>政策：</w:t>
      </w:r>
    </w:p>
    <w:p w:rsidR="00802D22" w:rsidRPr="00D82F12" w:rsidRDefault="00802D22" w:rsidP="00802D22">
      <w:pPr>
        <w:tabs>
          <w:tab w:val="left" w:pos="709"/>
          <w:tab w:val="left" w:pos="993"/>
        </w:tabs>
        <w:autoSpaceDE w:val="0"/>
        <w:autoSpaceDN w:val="0"/>
        <w:ind w:left="480"/>
        <w:textAlignment w:val="bottom"/>
        <w:rPr>
          <w:rFonts w:ascii="新細明體" w:hAnsi="新細明體"/>
          <w:snapToGrid w:val="0"/>
          <w:color w:val="000000"/>
          <w:szCs w:val="24"/>
        </w:rPr>
      </w:pPr>
      <w:r w:rsidRPr="00D82F12">
        <w:rPr>
          <w:rFonts w:ascii="新細明體" w:hAnsi="新細明體" w:cs="DFKaiShu-SB-Estd-BF" w:hint="eastAsia"/>
          <w:szCs w:val="24"/>
        </w:rPr>
        <w:t>事業單位勞工人數在三百人以上者，其勞工於保護</w:t>
      </w:r>
      <w:proofErr w:type="gramStart"/>
      <w:r w:rsidRPr="00D82F12">
        <w:rPr>
          <w:rFonts w:ascii="新細明體" w:hAnsi="新細明體" w:cs="DFKaiShu-SB-Estd-BF" w:hint="eastAsia"/>
          <w:szCs w:val="24"/>
        </w:rPr>
        <w:t>期間，</w:t>
      </w:r>
      <w:proofErr w:type="gramEnd"/>
      <w:r w:rsidRPr="00D82F12">
        <w:rPr>
          <w:rFonts w:ascii="新細明體" w:hAnsi="新細明體" w:cs="DFKaiShu-SB-Estd-BF" w:hint="eastAsia"/>
          <w:szCs w:val="24"/>
        </w:rPr>
        <w:t>從事可能影響胚胎發育、妊娠或哺乳期間之母體及嬰兒健康之下列工作，應實施母性健康保護</w:t>
      </w:r>
      <w:r w:rsidRPr="00D82F12">
        <w:rPr>
          <w:rFonts w:ascii="新細明體" w:hAnsi="新細明體" w:cs="DFKaiShu-SB-Estd-BF"/>
          <w:szCs w:val="24"/>
        </w:rPr>
        <w:t>:</w:t>
      </w:r>
    </w:p>
    <w:p w:rsidR="00802D22" w:rsidRPr="00D82F12" w:rsidRDefault="00802D22" w:rsidP="00802D22">
      <w:pPr>
        <w:pStyle w:val="a5"/>
        <w:numPr>
          <w:ilvl w:val="0"/>
          <w:numId w:val="4"/>
        </w:numPr>
        <w:autoSpaceDE w:val="0"/>
        <w:autoSpaceDN w:val="0"/>
        <w:adjustRightInd w:val="0"/>
        <w:spacing w:line="264" w:lineRule="auto"/>
        <w:ind w:leftChars="0"/>
        <w:rPr>
          <w:rFonts w:ascii="新細明體" w:hAnsi="新細明體"/>
          <w:szCs w:val="24"/>
        </w:rPr>
      </w:pPr>
      <w:r w:rsidRPr="00D82F12">
        <w:rPr>
          <w:rFonts w:ascii="新細明體" w:hAnsi="新細明體" w:cs="DFKaiShu-SB-Estd-BF" w:hint="eastAsia"/>
          <w:szCs w:val="24"/>
        </w:rPr>
        <w:t>具有依國家標準</w:t>
      </w:r>
      <w:r w:rsidRPr="00D82F12">
        <w:rPr>
          <w:rFonts w:ascii="新細明體" w:hAnsi="新細明體"/>
          <w:szCs w:val="24"/>
        </w:rPr>
        <w:t xml:space="preserve">CNS 15030 </w:t>
      </w:r>
      <w:r w:rsidRPr="00D82F12">
        <w:rPr>
          <w:rFonts w:ascii="新細明體" w:hAnsi="新細明體" w:cs="DFKaiShu-SB-Estd-BF" w:hint="eastAsia"/>
          <w:szCs w:val="24"/>
        </w:rPr>
        <w:t>分類，屬生殖毒性物質第一級、生殖細胞致突變性物質第一級或其他對哺乳功能有不良影響之化學品。</w:t>
      </w:r>
    </w:p>
    <w:p w:rsidR="00802D22" w:rsidRPr="00D82F12" w:rsidRDefault="00802D22" w:rsidP="00802D22">
      <w:pPr>
        <w:pStyle w:val="a5"/>
        <w:numPr>
          <w:ilvl w:val="0"/>
          <w:numId w:val="4"/>
        </w:numPr>
        <w:autoSpaceDE w:val="0"/>
        <w:autoSpaceDN w:val="0"/>
        <w:adjustRightInd w:val="0"/>
        <w:spacing w:line="264" w:lineRule="auto"/>
        <w:ind w:leftChars="0"/>
        <w:rPr>
          <w:rFonts w:ascii="新細明體" w:hAnsi="新細明體"/>
          <w:szCs w:val="24"/>
        </w:rPr>
      </w:pPr>
      <w:r w:rsidRPr="00D82F12">
        <w:rPr>
          <w:rFonts w:ascii="新細明體" w:hAnsi="新細明體" w:cs="DFKaiShu-SB-Estd-BF" w:hint="eastAsia"/>
          <w:szCs w:val="24"/>
        </w:rPr>
        <w:t>易造成健康危害之工作，包括勞工作業姿勢、人力提舉、搬運、推拉重物、輪班、夜班、單獨工作及工作負荷等。</w:t>
      </w:r>
    </w:p>
    <w:p w:rsidR="00802D22" w:rsidRPr="00D82F12" w:rsidRDefault="00802D22" w:rsidP="00802D22">
      <w:pPr>
        <w:pStyle w:val="a5"/>
        <w:numPr>
          <w:ilvl w:val="0"/>
          <w:numId w:val="4"/>
        </w:numPr>
        <w:autoSpaceDE w:val="0"/>
        <w:autoSpaceDN w:val="0"/>
        <w:adjustRightInd w:val="0"/>
        <w:spacing w:line="264" w:lineRule="auto"/>
        <w:ind w:leftChars="0"/>
        <w:rPr>
          <w:rFonts w:ascii="新細明體" w:hAnsi="新細明體"/>
          <w:szCs w:val="24"/>
        </w:rPr>
      </w:pPr>
      <w:r w:rsidRPr="00D82F12">
        <w:rPr>
          <w:rFonts w:ascii="新細明體" w:hAnsi="新細明體" w:cs="DFKaiShu-SB-Estd-BF" w:hint="eastAsia"/>
          <w:szCs w:val="24"/>
        </w:rPr>
        <w:t>其他經中央主管機關指定公告者。</w:t>
      </w:r>
    </w:p>
    <w:p w:rsidR="00802D22" w:rsidRPr="00D82F12" w:rsidRDefault="00802D22" w:rsidP="00802D22">
      <w:pPr>
        <w:autoSpaceDE w:val="0"/>
        <w:autoSpaceDN w:val="0"/>
        <w:spacing w:line="264" w:lineRule="auto"/>
        <w:ind w:leftChars="232" w:left="557"/>
        <w:rPr>
          <w:rFonts w:ascii="新細明體" w:hAnsi="新細明體"/>
          <w:szCs w:val="24"/>
        </w:rPr>
      </w:pPr>
    </w:p>
    <w:p w:rsidR="00802D22" w:rsidRPr="00D82F12" w:rsidRDefault="00802D22" w:rsidP="00802D22">
      <w:pPr>
        <w:widowControl/>
        <w:numPr>
          <w:ilvl w:val="0"/>
          <w:numId w:val="1"/>
        </w:numPr>
        <w:tabs>
          <w:tab w:val="left" w:pos="709"/>
          <w:tab w:val="left" w:pos="993"/>
        </w:tabs>
        <w:autoSpaceDE w:val="0"/>
        <w:autoSpaceDN w:val="0"/>
        <w:adjustRightInd/>
        <w:spacing w:line="240" w:lineRule="auto"/>
        <w:textAlignment w:val="bottom"/>
        <w:rPr>
          <w:rFonts w:ascii="新細明體" w:hAnsi="新細明體"/>
          <w:snapToGrid w:val="0"/>
          <w:color w:val="000000"/>
          <w:szCs w:val="24"/>
        </w:rPr>
      </w:pPr>
      <w:r w:rsidRPr="00D82F12">
        <w:rPr>
          <w:rFonts w:ascii="新細明體" w:hAnsi="新細明體" w:hint="eastAsia"/>
          <w:snapToGrid w:val="0"/>
          <w:color w:val="000000"/>
          <w:szCs w:val="24"/>
        </w:rPr>
        <w:t>適用範圍：</w:t>
      </w:r>
    </w:p>
    <w:p w:rsidR="00802D22" w:rsidRPr="00D82F12" w:rsidRDefault="00802D22" w:rsidP="00802D22">
      <w:pPr>
        <w:tabs>
          <w:tab w:val="left" w:pos="1180"/>
        </w:tabs>
        <w:autoSpaceDE w:val="0"/>
        <w:autoSpaceDN w:val="0"/>
        <w:snapToGrid w:val="0"/>
        <w:ind w:left="480"/>
        <w:rPr>
          <w:rFonts w:ascii="新細明體" w:hAnsi="新細明體"/>
          <w:szCs w:val="24"/>
        </w:rPr>
      </w:pPr>
      <w:r w:rsidRPr="00D82F12">
        <w:rPr>
          <w:rFonts w:ascii="新細明體" w:hAnsi="新細明體" w:hint="eastAsia"/>
          <w:szCs w:val="24"/>
        </w:rPr>
        <w:t>公司內部之預期懷孕、已懷孕、產後1年內或哺乳女性同仁等均適用之</w:t>
      </w:r>
      <w:r w:rsidRPr="00D82F12">
        <w:rPr>
          <w:rFonts w:ascii="新細明體" w:hAnsi="新細明體"/>
          <w:szCs w:val="24"/>
        </w:rPr>
        <w:t>。</w:t>
      </w:r>
    </w:p>
    <w:p w:rsidR="00802D22" w:rsidRPr="00D82F12" w:rsidRDefault="00802D22" w:rsidP="00D82F12">
      <w:pPr>
        <w:tabs>
          <w:tab w:val="left" w:pos="1180"/>
        </w:tabs>
        <w:autoSpaceDE w:val="0"/>
        <w:autoSpaceDN w:val="0"/>
        <w:snapToGrid w:val="0"/>
        <w:ind w:left="720" w:hangingChars="300" w:hanging="720"/>
        <w:rPr>
          <w:rFonts w:ascii="新細明體" w:hAnsi="新細明體"/>
          <w:szCs w:val="24"/>
        </w:rPr>
      </w:pPr>
    </w:p>
    <w:p w:rsidR="00802D22" w:rsidRPr="00D82F12" w:rsidRDefault="00802D22" w:rsidP="00802D22">
      <w:pPr>
        <w:widowControl/>
        <w:numPr>
          <w:ilvl w:val="0"/>
          <w:numId w:val="1"/>
        </w:numPr>
        <w:tabs>
          <w:tab w:val="left" w:pos="709"/>
          <w:tab w:val="left" w:pos="1134"/>
        </w:tabs>
        <w:autoSpaceDE w:val="0"/>
        <w:autoSpaceDN w:val="0"/>
        <w:adjustRightInd/>
        <w:spacing w:line="240" w:lineRule="auto"/>
        <w:textAlignment w:val="bottom"/>
        <w:rPr>
          <w:rFonts w:ascii="新細明體" w:hAnsi="新細明體"/>
          <w:snapToGrid w:val="0"/>
          <w:color w:val="000000"/>
          <w:szCs w:val="24"/>
        </w:rPr>
      </w:pPr>
      <w:r w:rsidRPr="00D82F12">
        <w:rPr>
          <w:rFonts w:ascii="新細明體" w:hAnsi="新細明體" w:hint="eastAsia"/>
          <w:snapToGrid w:val="0"/>
          <w:color w:val="000000"/>
          <w:szCs w:val="24"/>
        </w:rPr>
        <w:t>組織職責：</w:t>
      </w:r>
    </w:p>
    <w:p w:rsidR="00802D22" w:rsidRPr="00D82F12" w:rsidRDefault="00802D22" w:rsidP="00802D22">
      <w:pPr>
        <w:widowControl/>
        <w:numPr>
          <w:ilvl w:val="0"/>
          <w:numId w:val="2"/>
        </w:numPr>
        <w:tabs>
          <w:tab w:val="left" w:pos="1276"/>
        </w:tabs>
        <w:overflowPunct w:val="0"/>
        <w:autoSpaceDE w:val="0"/>
        <w:autoSpaceDN w:val="0"/>
        <w:snapToGrid w:val="0"/>
        <w:spacing w:line="240" w:lineRule="auto"/>
        <w:ind w:left="1022"/>
        <w:jc w:val="both"/>
        <w:textAlignment w:val="auto"/>
        <w:rPr>
          <w:rFonts w:ascii="新細明體" w:hAnsi="新細明體"/>
          <w:snapToGrid w:val="0"/>
          <w:szCs w:val="24"/>
        </w:rPr>
      </w:pPr>
      <w:r w:rsidRPr="00D82F12">
        <w:rPr>
          <w:rFonts w:ascii="新細明體" w:hAnsi="新細明體" w:cs="微軟正黑體" w:hint="eastAsia"/>
          <w:szCs w:val="24"/>
        </w:rPr>
        <w:t>單位</w:t>
      </w:r>
      <w:r w:rsidRPr="00D82F12">
        <w:rPr>
          <w:rFonts w:ascii="新細明體" w:hAnsi="新細明體" w:cs="微軟正黑體"/>
          <w:szCs w:val="24"/>
        </w:rPr>
        <w:t>部門主管：</w:t>
      </w:r>
    </w:p>
    <w:p w:rsidR="00802D22" w:rsidRPr="00D82F12" w:rsidRDefault="00802D22" w:rsidP="00802D22">
      <w:pPr>
        <w:pStyle w:val="a5"/>
        <w:numPr>
          <w:ilvl w:val="0"/>
          <w:numId w:val="5"/>
        </w:numPr>
        <w:tabs>
          <w:tab w:val="left" w:pos="1276"/>
        </w:tabs>
        <w:overflowPunct w:val="0"/>
        <w:autoSpaceDE w:val="0"/>
        <w:autoSpaceDN w:val="0"/>
        <w:adjustRightInd w:val="0"/>
        <w:snapToGrid w:val="0"/>
        <w:ind w:leftChars="0"/>
        <w:jc w:val="both"/>
        <w:rPr>
          <w:rFonts w:ascii="新細明體" w:hAnsi="新細明體"/>
          <w:snapToGrid w:val="0"/>
          <w:szCs w:val="24"/>
        </w:rPr>
      </w:pPr>
      <w:r w:rsidRPr="00D82F12">
        <w:rPr>
          <w:rFonts w:ascii="新細明體" w:hAnsi="新細明體" w:hint="eastAsia"/>
          <w:szCs w:val="24"/>
        </w:rPr>
        <w:t>參與並協助母性勞工健康保護</w:t>
      </w:r>
      <w:r w:rsidRPr="00D82F12">
        <w:rPr>
          <w:rFonts w:ascii="新細明體" w:hAnsi="新細明體"/>
          <w:szCs w:val="24"/>
        </w:rPr>
        <w:t>計畫</w:t>
      </w:r>
      <w:r w:rsidRPr="00D82F12">
        <w:rPr>
          <w:rFonts w:ascii="新細明體" w:hAnsi="新細明體" w:hint="eastAsia"/>
          <w:szCs w:val="24"/>
        </w:rPr>
        <w:t>之</w:t>
      </w:r>
      <w:r w:rsidRPr="00D82F12">
        <w:rPr>
          <w:rFonts w:ascii="新細明體" w:hAnsi="新細明體"/>
          <w:szCs w:val="24"/>
        </w:rPr>
        <w:t>規劃、推動與執行。</w:t>
      </w:r>
    </w:p>
    <w:p w:rsidR="00802D22" w:rsidRPr="00D82F12" w:rsidRDefault="00802D22" w:rsidP="00802D22">
      <w:pPr>
        <w:pStyle w:val="a5"/>
        <w:numPr>
          <w:ilvl w:val="0"/>
          <w:numId w:val="5"/>
        </w:numPr>
        <w:tabs>
          <w:tab w:val="left" w:pos="1276"/>
        </w:tabs>
        <w:overflowPunct w:val="0"/>
        <w:autoSpaceDE w:val="0"/>
        <w:autoSpaceDN w:val="0"/>
        <w:adjustRightInd w:val="0"/>
        <w:snapToGrid w:val="0"/>
        <w:ind w:leftChars="0"/>
        <w:jc w:val="both"/>
        <w:rPr>
          <w:rFonts w:ascii="新細明體" w:hAnsi="新細明體"/>
          <w:snapToGrid w:val="0"/>
          <w:szCs w:val="24"/>
        </w:rPr>
      </w:pPr>
      <w:r w:rsidRPr="00D82F12">
        <w:rPr>
          <w:rFonts w:ascii="新細明體" w:hAnsi="新細明體"/>
          <w:szCs w:val="24"/>
        </w:rPr>
        <w:t>協助</w:t>
      </w:r>
      <w:r w:rsidRPr="00D82F12">
        <w:rPr>
          <w:rFonts w:ascii="新細明體" w:hAnsi="新細明體" w:hint="eastAsia"/>
          <w:szCs w:val="24"/>
        </w:rPr>
        <w:t>保護</w:t>
      </w:r>
      <w:r w:rsidRPr="00D82F12">
        <w:rPr>
          <w:rFonts w:ascii="新細明體" w:hAnsi="新細明體"/>
          <w:szCs w:val="24"/>
        </w:rPr>
        <w:t>計畫</w:t>
      </w:r>
      <w:r w:rsidRPr="00D82F12">
        <w:rPr>
          <w:rFonts w:ascii="新細明體" w:hAnsi="新細明體" w:hint="eastAsia"/>
          <w:szCs w:val="24"/>
        </w:rPr>
        <w:t>之工作危害評估</w:t>
      </w:r>
      <w:r w:rsidRPr="00D82F12">
        <w:rPr>
          <w:rFonts w:ascii="新細明體" w:hAnsi="新細明體"/>
          <w:szCs w:val="24"/>
        </w:rPr>
        <w:t>。</w:t>
      </w:r>
    </w:p>
    <w:p w:rsidR="00802D22" w:rsidRPr="00D82F12" w:rsidRDefault="00802D22" w:rsidP="00802D22">
      <w:pPr>
        <w:pStyle w:val="a5"/>
        <w:numPr>
          <w:ilvl w:val="0"/>
          <w:numId w:val="5"/>
        </w:numPr>
        <w:tabs>
          <w:tab w:val="left" w:pos="1276"/>
        </w:tabs>
        <w:overflowPunct w:val="0"/>
        <w:autoSpaceDE w:val="0"/>
        <w:autoSpaceDN w:val="0"/>
        <w:adjustRightInd w:val="0"/>
        <w:snapToGrid w:val="0"/>
        <w:ind w:leftChars="0"/>
        <w:jc w:val="both"/>
        <w:rPr>
          <w:rFonts w:ascii="新細明體" w:hAnsi="新細明體"/>
          <w:snapToGrid w:val="0"/>
          <w:szCs w:val="24"/>
        </w:rPr>
      </w:pPr>
      <w:r w:rsidRPr="00D82F12">
        <w:rPr>
          <w:rFonts w:ascii="新細明體" w:hAnsi="新細明體"/>
          <w:szCs w:val="24"/>
        </w:rPr>
        <w:t>配合計畫</w:t>
      </w:r>
      <w:r w:rsidRPr="00D82F12">
        <w:rPr>
          <w:rFonts w:ascii="新細明體" w:hAnsi="新細明體" w:hint="eastAsia"/>
          <w:szCs w:val="24"/>
        </w:rPr>
        <w:t>之工作調整、更換，以及作業</w:t>
      </w:r>
      <w:r w:rsidRPr="00D82F12">
        <w:rPr>
          <w:rFonts w:ascii="新細明體" w:hAnsi="新細明體"/>
          <w:szCs w:val="24"/>
        </w:rPr>
        <w:t>現場改善措施。</w:t>
      </w:r>
    </w:p>
    <w:p w:rsidR="00802D22" w:rsidRPr="00D82F12" w:rsidRDefault="00802D22" w:rsidP="00802D22">
      <w:pPr>
        <w:pStyle w:val="a5"/>
        <w:numPr>
          <w:ilvl w:val="0"/>
          <w:numId w:val="5"/>
        </w:numPr>
        <w:tabs>
          <w:tab w:val="left" w:pos="1276"/>
        </w:tabs>
        <w:overflowPunct w:val="0"/>
        <w:autoSpaceDE w:val="0"/>
        <w:autoSpaceDN w:val="0"/>
        <w:adjustRightInd w:val="0"/>
        <w:snapToGrid w:val="0"/>
        <w:ind w:leftChars="0"/>
        <w:jc w:val="both"/>
        <w:rPr>
          <w:rFonts w:ascii="新細明體" w:hAnsi="新細明體"/>
          <w:snapToGrid w:val="0"/>
          <w:szCs w:val="24"/>
        </w:rPr>
      </w:pPr>
      <w:r w:rsidRPr="00D82F12">
        <w:rPr>
          <w:rFonts w:ascii="新細明體" w:hAnsi="新細明體"/>
          <w:szCs w:val="24"/>
        </w:rPr>
        <w:t>配合</w:t>
      </w:r>
      <w:r w:rsidRPr="00D82F12">
        <w:rPr>
          <w:rFonts w:ascii="新細明體" w:hAnsi="新細明體" w:hint="eastAsia"/>
          <w:szCs w:val="24"/>
        </w:rPr>
        <w:t>保護</w:t>
      </w:r>
      <w:r w:rsidRPr="00D82F12">
        <w:rPr>
          <w:rFonts w:ascii="新細明體" w:hAnsi="新細明體"/>
          <w:szCs w:val="24"/>
        </w:rPr>
        <w:t>計畫</w:t>
      </w:r>
      <w:r w:rsidRPr="00D82F12">
        <w:rPr>
          <w:rFonts w:ascii="新細明體" w:hAnsi="新細明體" w:hint="eastAsia"/>
          <w:szCs w:val="24"/>
        </w:rPr>
        <w:t>女性勞工之工作時間</w:t>
      </w:r>
      <w:r w:rsidRPr="00D82F12">
        <w:rPr>
          <w:rFonts w:ascii="新細明體" w:hAnsi="新細明體"/>
          <w:szCs w:val="24"/>
        </w:rPr>
        <w:t>管理與</w:t>
      </w:r>
      <w:r w:rsidRPr="00D82F12">
        <w:rPr>
          <w:rFonts w:ascii="新細明體" w:hAnsi="新細明體" w:hint="eastAsia"/>
          <w:szCs w:val="24"/>
        </w:rPr>
        <w:t>調整</w:t>
      </w:r>
      <w:r w:rsidRPr="00D82F12">
        <w:rPr>
          <w:rFonts w:ascii="新細明體" w:hAnsi="新細明體"/>
          <w:szCs w:val="24"/>
        </w:rPr>
        <w:t>。</w:t>
      </w:r>
    </w:p>
    <w:p w:rsidR="00802D22" w:rsidRPr="00D82F12" w:rsidRDefault="00802D22" w:rsidP="00802D22">
      <w:pPr>
        <w:widowControl/>
        <w:numPr>
          <w:ilvl w:val="0"/>
          <w:numId w:val="2"/>
        </w:numPr>
        <w:tabs>
          <w:tab w:val="left" w:pos="1276"/>
        </w:tabs>
        <w:overflowPunct w:val="0"/>
        <w:autoSpaceDE w:val="0"/>
        <w:autoSpaceDN w:val="0"/>
        <w:snapToGrid w:val="0"/>
        <w:spacing w:line="240" w:lineRule="auto"/>
        <w:ind w:left="1022"/>
        <w:jc w:val="both"/>
        <w:textAlignment w:val="auto"/>
        <w:rPr>
          <w:rFonts w:ascii="新細明體" w:hAnsi="新細明體"/>
          <w:snapToGrid w:val="0"/>
          <w:szCs w:val="24"/>
        </w:rPr>
      </w:pPr>
      <w:r w:rsidRPr="00D82F12">
        <w:rPr>
          <w:rFonts w:ascii="新細明體" w:hAnsi="新細明體" w:cs="微軟正黑體" w:hint="eastAsia"/>
          <w:szCs w:val="24"/>
        </w:rPr>
        <w:t>人資單位</w:t>
      </w:r>
      <w:r w:rsidRPr="00D82F12">
        <w:rPr>
          <w:rFonts w:ascii="新細明體" w:hAnsi="新細明體" w:cs="微軟正黑體"/>
          <w:szCs w:val="24"/>
        </w:rPr>
        <w:t>：</w:t>
      </w:r>
    </w:p>
    <w:p w:rsidR="00802D22" w:rsidRPr="00D82F12" w:rsidRDefault="00802D22" w:rsidP="00802D22">
      <w:pPr>
        <w:pStyle w:val="a5"/>
        <w:numPr>
          <w:ilvl w:val="0"/>
          <w:numId w:val="6"/>
        </w:numPr>
        <w:tabs>
          <w:tab w:val="left" w:pos="1276"/>
        </w:tabs>
        <w:overflowPunct w:val="0"/>
        <w:autoSpaceDE w:val="0"/>
        <w:autoSpaceDN w:val="0"/>
        <w:adjustRightInd w:val="0"/>
        <w:snapToGrid w:val="0"/>
        <w:ind w:leftChars="0"/>
        <w:jc w:val="both"/>
        <w:rPr>
          <w:rFonts w:ascii="新細明體" w:hAnsi="新細明體"/>
          <w:snapToGrid w:val="0"/>
          <w:szCs w:val="24"/>
        </w:rPr>
      </w:pPr>
      <w:r w:rsidRPr="00D82F12">
        <w:rPr>
          <w:rFonts w:ascii="新細明體" w:hAnsi="新細明體"/>
          <w:szCs w:val="24"/>
        </w:rPr>
        <w:t>負責</w:t>
      </w:r>
      <w:r w:rsidRPr="00D82F12">
        <w:rPr>
          <w:rFonts w:ascii="新細明體" w:hAnsi="新細明體" w:hint="eastAsia"/>
          <w:szCs w:val="24"/>
        </w:rPr>
        <w:t>母性勞工健康保護</w:t>
      </w:r>
      <w:r w:rsidRPr="00D82F12">
        <w:rPr>
          <w:rFonts w:ascii="新細明體" w:hAnsi="新細明體"/>
          <w:szCs w:val="24"/>
        </w:rPr>
        <w:t>計畫</w:t>
      </w:r>
      <w:r w:rsidRPr="00D82F12">
        <w:rPr>
          <w:rFonts w:ascii="新細明體" w:hAnsi="新細明體" w:hint="eastAsia"/>
          <w:szCs w:val="24"/>
        </w:rPr>
        <w:t>之</w:t>
      </w:r>
      <w:r w:rsidRPr="00D82F12">
        <w:rPr>
          <w:rFonts w:ascii="新細明體" w:hAnsi="新細明體"/>
          <w:szCs w:val="24"/>
        </w:rPr>
        <w:t>規劃、推動與執行。</w:t>
      </w:r>
    </w:p>
    <w:p w:rsidR="00802D22" w:rsidRPr="00D82F12" w:rsidRDefault="00802D22" w:rsidP="00802D22">
      <w:pPr>
        <w:pStyle w:val="a5"/>
        <w:numPr>
          <w:ilvl w:val="0"/>
          <w:numId w:val="6"/>
        </w:numPr>
        <w:tabs>
          <w:tab w:val="left" w:pos="1276"/>
        </w:tabs>
        <w:overflowPunct w:val="0"/>
        <w:autoSpaceDE w:val="0"/>
        <w:autoSpaceDN w:val="0"/>
        <w:adjustRightInd w:val="0"/>
        <w:snapToGrid w:val="0"/>
        <w:ind w:leftChars="0"/>
        <w:jc w:val="both"/>
        <w:rPr>
          <w:rFonts w:ascii="新細明體" w:hAnsi="新細明體"/>
          <w:snapToGrid w:val="0"/>
          <w:szCs w:val="24"/>
        </w:rPr>
      </w:pPr>
      <w:r w:rsidRPr="00D82F12">
        <w:rPr>
          <w:rFonts w:ascii="新細明體" w:hAnsi="新細明體" w:hint="eastAsia"/>
          <w:szCs w:val="24"/>
        </w:rPr>
        <w:t>依保護計畫協助</w:t>
      </w:r>
      <w:r w:rsidRPr="00D82F12">
        <w:rPr>
          <w:rFonts w:ascii="新細明體" w:hAnsi="新細明體"/>
          <w:szCs w:val="24"/>
        </w:rPr>
        <w:t>風險評估，</w:t>
      </w:r>
      <w:r w:rsidRPr="00D82F12">
        <w:rPr>
          <w:rFonts w:ascii="新細明體" w:hAnsi="新細明體" w:hint="eastAsia"/>
          <w:szCs w:val="24"/>
        </w:rPr>
        <w:t>完成</w:t>
      </w:r>
      <w:r w:rsidRPr="00D82F12">
        <w:rPr>
          <w:rFonts w:ascii="新細明體" w:hAnsi="新細明體"/>
          <w:color w:val="0D0D0D"/>
          <w:szCs w:val="24"/>
        </w:rPr>
        <w:t>職場母性健康風險評估表</w:t>
      </w:r>
      <w:r w:rsidRPr="00D82F12">
        <w:rPr>
          <w:rFonts w:ascii="新細明體" w:hAnsi="新細明體"/>
          <w:szCs w:val="24"/>
        </w:rPr>
        <w:t>。</w:t>
      </w:r>
    </w:p>
    <w:p w:rsidR="00802D22" w:rsidRPr="00D82F12" w:rsidRDefault="00802D22" w:rsidP="00802D22">
      <w:pPr>
        <w:pStyle w:val="a5"/>
        <w:numPr>
          <w:ilvl w:val="0"/>
          <w:numId w:val="6"/>
        </w:numPr>
        <w:tabs>
          <w:tab w:val="left" w:pos="1276"/>
        </w:tabs>
        <w:overflowPunct w:val="0"/>
        <w:autoSpaceDE w:val="0"/>
        <w:autoSpaceDN w:val="0"/>
        <w:adjustRightInd w:val="0"/>
        <w:snapToGrid w:val="0"/>
        <w:ind w:leftChars="0" w:left="2127" w:hanging="1105"/>
        <w:jc w:val="both"/>
        <w:rPr>
          <w:rFonts w:ascii="新細明體" w:hAnsi="新細明體"/>
          <w:snapToGrid w:val="0"/>
          <w:szCs w:val="24"/>
        </w:rPr>
      </w:pPr>
      <w:r w:rsidRPr="00D82F12">
        <w:rPr>
          <w:rFonts w:ascii="新細明體" w:hAnsi="新細明體" w:hint="eastAsia"/>
          <w:szCs w:val="24"/>
        </w:rPr>
        <w:t>依風險評估結果，協助健康保護措施之執行；包括生殖危害之工作危害評估、個別危害評估、危害控制及分級管理措施</w:t>
      </w:r>
      <w:r w:rsidRPr="00D82F12">
        <w:rPr>
          <w:rFonts w:ascii="新細明體" w:hAnsi="新細明體"/>
          <w:szCs w:val="24"/>
        </w:rPr>
        <w:t>。</w:t>
      </w:r>
    </w:p>
    <w:p w:rsidR="00802D22" w:rsidRPr="00D82F12" w:rsidRDefault="00802D22" w:rsidP="00802D22">
      <w:pPr>
        <w:pStyle w:val="a5"/>
        <w:numPr>
          <w:ilvl w:val="0"/>
          <w:numId w:val="6"/>
        </w:numPr>
        <w:tabs>
          <w:tab w:val="left" w:pos="1276"/>
        </w:tabs>
        <w:overflowPunct w:val="0"/>
        <w:autoSpaceDE w:val="0"/>
        <w:autoSpaceDN w:val="0"/>
        <w:adjustRightInd w:val="0"/>
        <w:snapToGrid w:val="0"/>
        <w:ind w:leftChars="0" w:left="2127" w:hanging="1105"/>
        <w:jc w:val="both"/>
        <w:rPr>
          <w:rFonts w:ascii="新細明體" w:hAnsi="新細明體"/>
          <w:snapToGrid w:val="0"/>
          <w:szCs w:val="24"/>
        </w:rPr>
      </w:pPr>
      <w:r w:rsidRPr="00D82F12">
        <w:rPr>
          <w:rFonts w:ascii="新細明體" w:hAnsi="新細明體" w:hint="eastAsia"/>
          <w:szCs w:val="24"/>
        </w:rPr>
        <w:t>依風險評估結果，提出書面告知風險、健康指導、教育訓練及工作調整或更換等健康保護措施之適性評估與建議；完成</w:t>
      </w:r>
      <w:proofErr w:type="gramStart"/>
      <w:r w:rsidRPr="00D82F12">
        <w:rPr>
          <w:rFonts w:ascii="新細明體" w:hAnsi="新細明體" w:hint="eastAsia"/>
          <w:szCs w:val="24"/>
        </w:rPr>
        <w:t>孕</w:t>
      </w:r>
      <w:proofErr w:type="gramEnd"/>
      <w:r w:rsidRPr="00D82F12">
        <w:rPr>
          <w:rFonts w:ascii="新細明體" w:hAnsi="新細明體" w:hint="eastAsia"/>
          <w:szCs w:val="24"/>
        </w:rPr>
        <w:t>產婦健康管理指導事項連絡卡及</w:t>
      </w:r>
      <w:r w:rsidRPr="00D82F12">
        <w:rPr>
          <w:rFonts w:ascii="新細明體" w:hAnsi="新細明體" w:hint="eastAsia"/>
          <w:color w:val="0D0D0D"/>
          <w:szCs w:val="24"/>
        </w:rPr>
        <w:t>職場母性健康管理單</w:t>
      </w:r>
      <w:r w:rsidRPr="00D82F12">
        <w:rPr>
          <w:rFonts w:ascii="新細明體" w:hAnsi="新細明體"/>
          <w:szCs w:val="24"/>
        </w:rPr>
        <w:t>。</w:t>
      </w:r>
    </w:p>
    <w:p w:rsidR="00802D22" w:rsidRPr="00D82F12" w:rsidRDefault="00802D22" w:rsidP="00802D22">
      <w:pPr>
        <w:pStyle w:val="a5"/>
        <w:numPr>
          <w:ilvl w:val="0"/>
          <w:numId w:val="6"/>
        </w:numPr>
        <w:tabs>
          <w:tab w:val="left" w:pos="1276"/>
        </w:tabs>
        <w:overflowPunct w:val="0"/>
        <w:autoSpaceDE w:val="0"/>
        <w:autoSpaceDN w:val="0"/>
        <w:adjustRightInd w:val="0"/>
        <w:snapToGrid w:val="0"/>
        <w:ind w:leftChars="0"/>
        <w:jc w:val="both"/>
        <w:rPr>
          <w:rFonts w:ascii="新細明體" w:hAnsi="新細明體"/>
          <w:snapToGrid w:val="0"/>
          <w:szCs w:val="24"/>
        </w:rPr>
      </w:pPr>
      <w:r w:rsidRPr="00D82F12">
        <w:rPr>
          <w:rFonts w:ascii="新細明體" w:hAnsi="新細明體" w:hint="eastAsia"/>
          <w:szCs w:val="24"/>
        </w:rPr>
        <w:t>依保護計畫時程</w:t>
      </w:r>
      <w:r w:rsidRPr="00D82F12">
        <w:rPr>
          <w:rFonts w:ascii="新細明體" w:hAnsi="新細明體"/>
          <w:szCs w:val="24"/>
        </w:rPr>
        <w:t>檢視並報告計畫執行現況，確認計畫</w:t>
      </w:r>
      <w:r w:rsidRPr="00D82F12">
        <w:rPr>
          <w:rFonts w:ascii="新細明體" w:hAnsi="新細明體" w:hint="eastAsia"/>
          <w:szCs w:val="24"/>
        </w:rPr>
        <w:t>執行績效</w:t>
      </w:r>
      <w:r w:rsidRPr="00D82F12">
        <w:rPr>
          <w:rFonts w:ascii="新細明體" w:hAnsi="新細明體"/>
          <w:szCs w:val="24"/>
        </w:rPr>
        <w:t>。</w:t>
      </w:r>
    </w:p>
    <w:p w:rsidR="00D82F12" w:rsidRDefault="00D82F12" w:rsidP="00D82F12">
      <w:pPr>
        <w:pStyle w:val="a5"/>
        <w:tabs>
          <w:tab w:val="left" w:pos="1276"/>
        </w:tabs>
        <w:overflowPunct w:val="0"/>
        <w:autoSpaceDE w:val="0"/>
        <w:autoSpaceDN w:val="0"/>
        <w:adjustRightInd w:val="0"/>
        <w:snapToGrid w:val="0"/>
        <w:ind w:leftChars="0" w:left="1502"/>
        <w:jc w:val="both"/>
        <w:rPr>
          <w:rFonts w:ascii="新細明體" w:hAnsi="新細明體"/>
          <w:szCs w:val="24"/>
        </w:rPr>
      </w:pPr>
    </w:p>
    <w:p w:rsidR="00D82F12" w:rsidRPr="00D82F12" w:rsidRDefault="00D82F12" w:rsidP="00D82F12">
      <w:pPr>
        <w:pStyle w:val="a5"/>
        <w:tabs>
          <w:tab w:val="left" w:pos="1276"/>
        </w:tabs>
        <w:overflowPunct w:val="0"/>
        <w:autoSpaceDE w:val="0"/>
        <w:autoSpaceDN w:val="0"/>
        <w:adjustRightInd w:val="0"/>
        <w:snapToGrid w:val="0"/>
        <w:ind w:leftChars="0" w:left="1502"/>
        <w:jc w:val="both"/>
        <w:rPr>
          <w:rFonts w:ascii="新細明體" w:hAnsi="新細明體"/>
          <w:snapToGrid w:val="0"/>
          <w:szCs w:val="24"/>
        </w:rPr>
      </w:pPr>
    </w:p>
    <w:p w:rsidR="00802D22" w:rsidRPr="00D82F12" w:rsidRDefault="00802D22" w:rsidP="00802D22">
      <w:pPr>
        <w:widowControl/>
        <w:numPr>
          <w:ilvl w:val="0"/>
          <w:numId w:val="2"/>
        </w:numPr>
        <w:tabs>
          <w:tab w:val="left" w:pos="1276"/>
        </w:tabs>
        <w:overflowPunct w:val="0"/>
        <w:autoSpaceDE w:val="0"/>
        <w:autoSpaceDN w:val="0"/>
        <w:snapToGrid w:val="0"/>
        <w:spacing w:line="240" w:lineRule="auto"/>
        <w:ind w:left="1022"/>
        <w:jc w:val="both"/>
        <w:textAlignment w:val="auto"/>
        <w:rPr>
          <w:rFonts w:ascii="新細明體" w:hAnsi="新細明體"/>
          <w:snapToGrid w:val="0"/>
          <w:szCs w:val="24"/>
        </w:rPr>
      </w:pPr>
      <w:r w:rsidRPr="00D82F12">
        <w:rPr>
          <w:rFonts w:ascii="新細明體" w:hAnsi="新細明體" w:hint="eastAsia"/>
          <w:snapToGrid w:val="0"/>
          <w:szCs w:val="24"/>
        </w:rPr>
        <w:lastRenderedPageBreak/>
        <w:t>女性同仁</w:t>
      </w:r>
    </w:p>
    <w:p w:rsidR="00802D22" w:rsidRPr="00D82F12" w:rsidRDefault="00802D22" w:rsidP="00802D22">
      <w:pPr>
        <w:pStyle w:val="a5"/>
        <w:numPr>
          <w:ilvl w:val="0"/>
          <w:numId w:val="7"/>
        </w:numPr>
        <w:tabs>
          <w:tab w:val="left" w:pos="1276"/>
        </w:tabs>
        <w:overflowPunct w:val="0"/>
        <w:autoSpaceDE w:val="0"/>
        <w:autoSpaceDN w:val="0"/>
        <w:adjustRightInd w:val="0"/>
        <w:snapToGrid w:val="0"/>
        <w:ind w:leftChars="0"/>
        <w:jc w:val="both"/>
        <w:rPr>
          <w:rFonts w:ascii="新細明體" w:hAnsi="新細明體"/>
          <w:snapToGrid w:val="0"/>
          <w:szCs w:val="24"/>
        </w:rPr>
      </w:pPr>
      <w:r w:rsidRPr="00D82F12">
        <w:rPr>
          <w:rFonts w:ascii="新細明體" w:hAnsi="新細明體" w:hint="eastAsia"/>
          <w:szCs w:val="24"/>
        </w:rPr>
        <w:t>提出母性勞工健康保護計畫之需求並</w:t>
      </w:r>
      <w:r w:rsidRPr="00D82F12">
        <w:rPr>
          <w:rFonts w:ascii="新細明體" w:hAnsi="新細明體"/>
          <w:szCs w:val="24"/>
        </w:rPr>
        <w:t>配合</w:t>
      </w:r>
      <w:r w:rsidRPr="00D82F12">
        <w:rPr>
          <w:rFonts w:ascii="新細明體" w:hAnsi="新細明體" w:hint="eastAsia"/>
          <w:szCs w:val="24"/>
        </w:rPr>
        <w:t>計畫</w:t>
      </w:r>
      <w:r w:rsidRPr="00D82F12">
        <w:rPr>
          <w:rFonts w:ascii="新細明體" w:hAnsi="新細明體"/>
          <w:szCs w:val="24"/>
        </w:rPr>
        <w:t>之執行及參與。</w:t>
      </w:r>
    </w:p>
    <w:p w:rsidR="00802D22" w:rsidRPr="00D82F12" w:rsidRDefault="00802D22" w:rsidP="00802D22">
      <w:pPr>
        <w:pStyle w:val="a5"/>
        <w:numPr>
          <w:ilvl w:val="0"/>
          <w:numId w:val="7"/>
        </w:numPr>
        <w:tabs>
          <w:tab w:val="left" w:pos="1276"/>
        </w:tabs>
        <w:overflowPunct w:val="0"/>
        <w:autoSpaceDE w:val="0"/>
        <w:autoSpaceDN w:val="0"/>
        <w:adjustRightInd w:val="0"/>
        <w:snapToGrid w:val="0"/>
        <w:ind w:leftChars="0"/>
        <w:jc w:val="both"/>
        <w:rPr>
          <w:rFonts w:ascii="新細明體" w:hAnsi="新細明體"/>
          <w:snapToGrid w:val="0"/>
          <w:szCs w:val="24"/>
        </w:rPr>
      </w:pPr>
      <w:r w:rsidRPr="00D82F12">
        <w:rPr>
          <w:rFonts w:ascii="新細明體" w:hAnsi="新細明體" w:hint="eastAsia"/>
          <w:szCs w:val="24"/>
        </w:rPr>
        <w:t>配合保護</w:t>
      </w:r>
      <w:r w:rsidRPr="00D82F12">
        <w:rPr>
          <w:rFonts w:ascii="新細明體" w:hAnsi="新細明體"/>
          <w:szCs w:val="24"/>
        </w:rPr>
        <w:t>計畫</w:t>
      </w:r>
      <w:r w:rsidRPr="00D82F12">
        <w:rPr>
          <w:rFonts w:ascii="新細明體" w:hAnsi="新細明體" w:hint="eastAsia"/>
          <w:szCs w:val="24"/>
        </w:rPr>
        <w:t>之工作危害評估</w:t>
      </w:r>
      <w:r w:rsidRPr="00D82F12">
        <w:rPr>
          <w:rFonts w:ascii="新細明體" w:hAnsi="新細明體"/>
          <w:szCs w:val="24"/>
        </w:rPr>
        <w:t>。</w:t>
      </w:r>
    </w:p>
    <w:p w:rsidR="00802D22" w:rsidRPr="00D82F12" w:rsidRDefault="00802D22" w:rsidP="00802D22">
      <w:pPr>
        <w:pStyle w:val="a5"/>
        <w:numPr>
          <w:ilvl w:val="0"/>
          <w:numId w:val="7"/>
        </w:numPr>
        <w:tabs>
          <w:tab w:val="left" w:pos="1276"/>
        </w:tabs>
        <w:overflowPunct w:val="0"/>
        <w:autoSpaceDE w:val="0"/>
        <w:autoSpaceDN w:val="0"/>
        <w:adjustRightInd w:val="0"/>
        <w:snapToGrid w:val="0"/>
        <w:ind w:leftChars="0"/>
        <w:jc w:val="both"/>
        <w:rPr>
          <w:rFonts w:ascii="新細明體" w:hAnsi="新細明體"/>
          <w:snapToGrid w:val="0"/>
          <w:szCs w:val="24"/>
        </w:rPr>
      </w:pPr>
      <w:r w:rsidRPr="00D82F12">
        <w:rPr>
          <w:rFonts w:ascii="新細明體" w:hAnsi="新細明體"/>
          <w:szCs w:val="24"/>
        </w:rPr>
        <w:t>配合計畫</w:t>
      </w:r>
      <w:r w:rsidRPr="00D82F12">
        <w:rPr>
          <w:rFonts w:ascii="新細明體" w:hAnsi="新細明體" w:hint="eastAsia"/>
          <w:szCs w:val="24"/>
        </w:rPr>
        <w:t>之工作調整與作業</w:t>
      </w:r>
      <w:r w:rsidRPr="00D82F12">
        <w:rPr>
          <w:rFonts w:ascii="新細明體" w:hAnsi="新細明體"/>
          <w:szCs w:val="24"/>
        </w:rPr>
        <w:t>現場改善措施。</w:t>
      </w:r>
    </w:p>
    <w:p w:rsidR="00802D22" w:rsidRPr="00D82F12" w:rsidRDefault="00802D22" w:rsidP="00802D22">
      <w:pPr>
        <w:pStyle w:val="a5"/>
        <w:numPr>
          <w:ilvl w:val="0"/>
          <w:numId w:val="7"/>
        </w:numPr>
        <w:tabs>
          <w:tab w:val="left" w:pos="1276"/>
        </w:tabs>
        <w:overflowPunct w:val="0"/>
        <w:autoSpaceDE w:val="0"/>
        <w:autoSpaceDN w:val="0"/>
        <w:adjustRightInd w:val="0"/>
        <w:snapToGrid w:val="0"/>
        <w:ind w:leftChars="0" w:left="2127" w:hanging="1105"/>
        <w:jc w:val="both"/>
        <w:rPr>
          <w:rFonts w:ascii="新細明體" w:hAnsi="新細明體"/>
          <w:snapToGrid w:val="0"/>
          <w:szCs w:val="24"/>
        </w:rPr>
      </w:pPr>
      <w:r w:rsidRPr="00D82F12">
        <w:rPr>
          <w:rFonts w:ascii="新細明體" w:hAnsi="新細明體" w:hint="eastAsia"/>
          <w:szCs w:val="24"/>
        </w:rPr>
        <w:t>保護計畫執行中之作業變更或健康狀況變化，應告知人力資源部幸福健康管理中心，以調整保護計畫之執行。</w:t>
      </w:r>
    </w:p>
    <w:p w:rsidR="00802D22" w:rsidRPr="00D82F12" w:rsidRDefault="00802D22" w:rsidP="00802D22">
      <w:pPr>
        <w:autoSpaceDE w:val="0"/>
        <w:autoSpaceDN w:val="0"/>
        <w:snapToGrid w:val="0"/>
        <w:rPr>
          <w:rFonts w:ascii="新細明體" w:hAnsi="新細明體" w:cs="Times-Roman"/>
          <w:szCs w:val="24"/>
        </w:rPr>
      </w:pPr>
    </w:p>
    <w:p w:rsidR="00802D22" w:rsidRPr="00D82F12" w:rsidRDefault="00802D22" w:rsidP="00802D22">
      <w:pPr>
        <w:widowControl/>
        <w:numPr>
          <w:ilvl w:val="0"/>
          <w:numId w:val="1"/>
        </w:numPr>
        <w:tabs>
          <w:tab w:val="left" w:pos="709"/>
          <w:tab w:val="left" w:pos="1134"/>
        </w:tabs>
        <w:autoSpaceDE w:val="0"/>
        <w:autoSpaceDN w:val="0"/>
        <w:adjustRightInd/>
        <w:spacing w:line="240" w:lineRule="auto"/>
        <w:textAlignment w:val="bottom"/>
        <w:rPr>
          <w:rFonts w:ascii="新細明體" w:hAnsi="新細明體"/>
          <w:snapToGrid w:val="0"/>
          <w:color w:val="000000"/>
          <w:szCs w:val="24"/>
        </w:rPr>
      </w:pPr>
      <w:r w:rsidRPr="00D82F12">
        <w:rPr>
          <w:rFonts w:ascii="新細明體" w:hAnsi="新細明體" w:hint="eastAsia"/>
          <w:szCs w:val="24"/>
        </w:rPr>
        <w:t>執行流程</w:t>
      </w:r>
    </w:p>
    <w:p w:rsidR="00802D22" w:rsidRPr="00D82F12" w:rsidRDefault="00802D22" w:rsidP="00802D22">
      <w:pPr>
        <w:pStyle w:val="a5"/>
        <w:numPr>
          <w:ilvl w:val="0"/>
          <w:numId w:val="8"/>
        </w:numPr>
        <w:tabs>
          <w:tab w:val="left" w:pos="709"/>
          <w:tab w:val="left" w:pos="1134"/>
        </w:tabs>
        <w:autoSpaceDE w:val="0"/>
        <w:autoSpaceDN w:val="0"/>
        <w:ind w:leftChars="0" w:firstLine="87"/>
        <w:textAlignment w:val="bottom"/>
        <w:rPr>
          <w:rFonts w:ascii="新細明體" w:hAnsi="新細明體"/>
          <w:snapToGrid w:val="0"/>
          <w:color w:val="000000"/>
          <w:szCs w:val="24"/>
        </w:rPr>
      </w:pPr>
      <w:r w:rsidRPr="00D82F12">
        <w:rPr>
          <w:rFonts w:ascii="新細明體" w:hAnsi="新細明體" w:hint="eastAsia"/>
          <w:szCs w:val="24"/>
        </w:rPr>
        <w:t>母性勞工健康保護計畫之需求評估。</w:t>
      </w:r>
    </w:p>
    <w:p w:rsidR="00802D22" w:rsidRPr="00D82F12" w:rsidRDefault="00802D22" w:rsidP="00802D22">
      <w:pPr>
        <w:pStyle w:val="a5"/>
        <w:numPr>
          <w:ilvl w:val="0"/>
          <w:numId w:val="8"/>
        </w:numPr>
        <w:tabs>
          <w:tab w:val="left" w:pos="709"/>
          <w:tab w:val="left" w:pos="1134"/>
        </w:tabs>
        <w:autoSpaceDE w:val="0"/>
        <w:autoSpaceDN w:val="0"/>
        <w:ind w:leftChars="0" w:firstLine="87"/>
        <w:textAlignment w:val="bottom"/>
        <w:rPr>
          <w:rFonts w:ascii="新細明體" w:hAnsi="新細明體"/>
          <w:snapToGrid w:val="0"/>
          <w:color w:val="000000"/>
          <w:szCs w:val="24"/>
        </w:rPr>
      </w:pPr>
      <w:r w:rsidRPr="00D82F12">
        <w:rPr>
          <w:rFonts w:ascii="新細明體" w:hAnsi="新細明體" w:hint="eastAsia"/>
          <w:szCs w:val="24"/>
        </w:rPr>
        <w:t>保護計畫之工作危害評估與個別危害評估。</w:t>
      </w:r>
    </w:p>
    <w:p w:rsidR="00802D22" w:rsidRPr="00D82F12" w:rsidRDefault="00802D22" w:rsidP="00802D22">
      <w:pPr>
        <w:pStyle w:val="a5"/>
        <w:numPr>
          <w:ilvl w:val="0"/>
          <w:numId w:val="8"/>
        </w:numPr>
        <w:tabs>
          <w:tab w:val="left" w:pos="709"/>
          <w:tab w:val="left" w:pos="1134"/>
        </w:tabs>
        <w:autoSpaceDE w:val="0"/>
        <w:autoSpaceDN w:val="0"/>
        <w:ind w:leftChars="0" w:firstLine="87"/>
        <w:textAlignment w:val="bottom"/>
        <w:rPr>
          <w:rFonts w:ascii="新細明體" w:hAnsi="新細明體"/>
          <w:snapToGrid w:val="0"/>
          <w:color w:val="000000"/>
          <w:szCs w:val="24"/>
        </w:rPr>
      </w:pPr>
      <w:r w:rsidRPr="00D82F12">
        <w:rPr>
          <w:rFonts w:ascii="新細明體" w:hAnsi="新細明體" w:hint="eastAsia"/>
          <w:szCs w:val="24"/>
        </w:rPr>
        <w:t>保護計畫之危害控制、工作調整、</w:t>
      </w:r>
      <w:r w:rsidRPr="00D82F12">
        <w:rPr>
          <w:rFonts w:ascii="新細明體" w:hAnsi="新細明體"/>
          <w:szCs w:val="24"/>
        </w:rPr>
        <w:t>改善計畫</w:t>
      </w:r>
      <w:r w:rsidRPr="00D82F12">
        <w:rPr>
          <w:rFonts w:ascii="新細明體" w:hAnsi="新細明體" w:hint="eastAsia"/>
          <w:szCs w:val="24"/>
        </w:rPr>
        <w:t>與分級管理。</w:t>
      </w:r>
    </w:p>
    <w:p w:rsidR="00802D22" w:rsidRPr="00D82F12" w:rsidRDefault="00802D22" w:rsidP="00802D22">
      <w:pPr>
        <w:pStyle w:val="a5"/>
        <w:numPr>
          <w:ilvl w:val="0"/>
          <w:numId w:val="8"/>
        </w:numPr>
        <w:tabs>
          <w:tab w:val="left" w:pos="709"/>
          <w:tab w:val="left" w:pos="1134"/>
        </w:tabs>
        <w:autoSpaceDE w:val="0"/>
        <w:autoSpaceDN w:val="0"/>
        <w:ind w:leftChars="0" w:firstLine="87"/>
        <w:textAlignment w:val="bottom"/>
        <w:rPr>
          <w:rFonts w:ascii="新細明體" w:hAnsi="新細明體"/>
          <w:snapToGrid w:val="0"/>
          <w:color w:val="000000"/>
          <w:szCs w:val="24"/>
        </w:rPr>
      </w:pPr>
      <w:r w:rsidRPr="00D82F12">
        <w:rPr>
          <w:rFonts w:ascii="新細明體" w:hAnsi="新細明體" w:hint="eastAsia"/>
          <w:szCs w:val="24"/>
        </w:rPr>
        <w:t>保護計畫之健康指導、教育訓練與健康保護措施。</w:t>
      </w:r>
    </w:p>
    <w:p w:rsidR="00802D22" w:rsidRPr="00D82F12" w:rsidRDefault="00802D22" w:rsidP="00802D22">
      <w:pPr>
        <w:pStyle w:val="a5"/>
        <w:numPr>
          <w:ilvl w:val="0"/>
          <w:numId w:val="8"/>
        </w:numPr>
        <w:tabs>
          <w:tab w:val="left" w:pos="709"/>
          <w:tab w:val="left" w:pos="1134"/>
        </w:tabs>
        <w:autoSpaceDE w:val="0"/>
        <w:autoSpaceDN w:val="0"/>
        <w:ind w:leftChars="0" w:firstLine="87"/>
        <w:textAlignment w:val="bottom"/>
        <w:rPr>
          <w:rFonts w:ascii="新細明體" w:hAnsi="新細明體"/>
          <w:snapToGrid w:val="0"/>
          <w:color w:val="000000"/>
          <w:szCs w:val="24"/>
        </w:rPr>
      </w:pPr>
      <w:r w:rsidRPr="00D82F12">
        <w:rPr>
          <w:rFonts w:ascii="新細明體" w:hAnsi="新細明體" w:hint="eastAsia"/>
          <w:szCs w:val="24"/>
        </w:rPr>
        <w:t>保護計畫之績效評估與檢討。</w:t>
      </w:r>
    </w:p>
    <w:p w:rsidR="00802D22" w:rsidRPr="00D82F12" w:rsidRDefault="00802D22" w:rsidP="00802D22">
      <w:pPr>
        <w:pStyle w:val="a5"/>
        <w:tabs>
          <w:tab w:val="left" w:pos="709"/>
          <w:tab w:val="left" w:pos="1134"/>
        </w:tabs>
        <w:autoSpaceDE w:val="0"/>
        <w:autoSpaceDN w:val="0"/>
        <w:ind w:leftChars="0" w:left="567"/>
        <w:textAlignment w:val="bottom"/>
        <w:rPr>
          <w:rFonts w:ascii="新細明體" w:hAnsi="新細明體"/>
          <w:snapToGrid w:val="0"/>
          <w:color w:val="000000"/>
          <w:szCs w:val="24"/>
        </w:rPr>
      </w:pPr>
    </w:p>
    <w:p w:rsidR="00802D22" w:rsidRPr="00D82F12" w:rsidRDefault="00802D22" w:rsidP="00802D22">
      <w:pPr>
        <w:widowControl/>
        <w:numPr>
          <w:ilvl w:val="0"/>
          <w:numId w:val="1"/>
        </w:numPr>
        <w:tabs>
          <w:tab w:val="left" w:pos="709"/>
          <w:tab w:val="left" w:pos="1134"/>
        </w:tabs>
        <w:autoSpaceDE w:val="0"/>
        <w:autoSpaceDN w:val="0"/>
        <w:adjustRightInd/>
        <w:spacing w:line="240" w:lineRule="auto"/>
        <w:textAlignment w:val="bottom"/>
        <w:rPr>
          <w:rFonts w:ascii="新細明體" w:hAnsi="新細明體"/>
          <w:snapToGrid w:val="0"/>
          <w:color w:val="000000"/>
          <w:szCs w:val="24"/>
        </w:rPr>
      </w:pPr>
      <w:r w:rsidRPr="00D82F12">
        <w:rPr>
          <w:rFonts w:ascii="新細明體" w:hAnsi="新細明體" w:hint="eastAsia"/>
          <w:snapToGrid w:val="0"/>
          <w:color w:val="000000"/>
          <w:szCs w:val="24"/>
        </w:rPr>
        <w:t>實施與修訂</w:t>
      </w:r>
    </w:p>
    <w:p w:rsidR="00802D22" w:rsidRPr="00D82F12" w:rsidRDefault="00802D22" w:rsidP="00802D22">
      <w:pPr>
        <w:tabs>
          <w:tab w:val="left" w:pos="709"/>
          <w:tab w:val="left" w:pos="1134"/>
        </w:tabs>
        <w:autoSpaceDE w:val="0"/>
        <w:autoSpaceDN w:val="0"/>
        <w:ind w:left="480"/>
        <w:textAlignment w:val="bottom"/>
        <w:rPr>
          <w:rFonts w:ascii="新細明體" w:hAnsi="新細明體"/>
          <w:snapToGrid w:val="0"/>
          <w:color w:val="000000"/>
          <w:szCs w:val="24"/>
        </w:rPr>
      </w:pPr>
      <w:r w:rsidRPr="00D82F12">
        <w:rPr>
          <w:rFonts w:ascii="新細明體" w:hAnsi="新細明體" w:hint="eastAsia"/>
          <w:szCs w:val="24"/>
        </w:rPr>
        <w:t>本計畫經 呈奉核准後生效實施，修訂時亦同。</w:t>
      </w:r>
    </w:p>
    <w:p w:rsidR="00802D22" w:rsidRPr="00D82F12" w:rsidRDefault="00802D22" w:rsidP="00802D22">
      <w:pPr>
        <w:tabs>
          <w:tab w:val="left" w:pos="709"/>
          <w:tab w:val="left" w:pos="1134"/>
        </w:tabs>
        <w:autoSpaceDE w:val="0"/>
        <w:autoSpaceDN w:val="0"/>
        <w:ind w:left="480"/>
        <w:textAlignment w:val="bottom"/>
        <w:rPr>
          <w:rFonts w:ascii="新細明體" w:hAnsi="新細明體"/>
          <w:snapToGrid w:val="0"/>
          <w:color w:val="000000"/>
          <w:szCs w:val="24"/>
        </w:rPr>
      </w:pPr>
    </w:p>
    <w:p w:rsidR="00802D22" w:rsidRPr="00D82F12" w:rsidRDefault="00802D22" w:rsidP="00802D22">
      <w:pPr>
        <w:overflowPunct w:val="0"/>
        <w:autoSpaceDE w:val="0"/>
        <w:autoSpaceDN w:val="0"/>
        <w:snapToGrid w:val="0"/>
        <w:ind w:leftChars="236" w:left="566"/>
        <w:jc w:val="both"/>
        <w:rPr>
          <w:rFonts w:ascii="新細明體" w:hAnsi="新細明體"/>
          <w:szCs w:val="24"/>
        </w:rPr>
      </w:pPr>
    </w:p>
    <w:p w:rsidR="00EF07BA" w:rsidRPr="00D82F12" w:rsidRDefault="00EF07BA">
      <w:pPr>
        <w:rPr>
          <w:rFonts w:ascii="新細明體" w:hAnsi="新細明體"/>
          <w:szCs w:val="24"/>
        </w:rPr>
      </w:pPr>
    </w:p>
    <w:sectPr w:rsidR="00EF07BA" w:rsidRPr="00D82F12" w:rsidSect="00544485">
      <w:headerReference w:type="default" r:id="rId7"/>
      <w:footerReference w:type="default" r:id="rId8"/>
      <w:pgSz w:w="11906" w:h="16838"/>
      <w:pgMar w:top="1440" w:right="1080" w:bottom="1440" w:left="1080" w:header="851" w:footer="992" w:gutter="0"/>
      <w:cols w:space="425"/>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72F1" w:rsidRDefault="007872F1">
      <w:pPr>
        <w:spacing w:line="240" w:lineRule="auto"/>
      </w:pPr>
      <w:r>
        <w:separator/>
      </w:r>
    </w:p>
  </w:endnote>
  <w:endnote w:type="continuationSeparator" w:id="0">
    <w:p w:rsidR="007872F1" w:rsidRDefault="007872F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FKaiShu-SB-Estd-BF">
    <w:altName w:val="Arial Unicode MS"/>
    <w:panose1 w:val="00000000000000000000"/>
    <w:charset w:val="88"/>
    <w:family w:val="auto"/>
    <w:notTrueType/>
    <w:pitch w:val="default"/>
    <w:sig w:usb0="00000001" w:usb1="08080000" w:usb2="00000010" w:usb3="00000000" w:csb0="00100000" w:csb1="00000000"/>
  </w:font>
  <w:font w:name="微軟正黑體">
    <w:panose1 w:val="020B0604030504040204"/>
    <w:charset w:val="88"/>
    <w:family w:val="swiss"/>
    <w:pitch w:val="variable"/>
    <w:sig w:usb0="00000087" w:usb1="288F4000" w:usb2="00000016" w:usb3="00000000" w:csb0="00100009" w:csb1="00000000"/>
  </w:font>
  <w:font w:name="Times-Roma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33E" w:rsidRDefault="00FE333E">
    <w:pPr>
      <w:pStyle w:val="a4"/>
    </w:pPr>
    <w:r>
      <w:t xml:space="preserve">                                      </w:t>
    </w:r>
    <w:r>
      <w:rPr>
        <w:rFonts w:hint="eastAsia"/>
      </w:rPr>
      <w:t>【</w:t>
    </w:r>
    <w:fldSimple w:instr=" NUMPAGES  \* MERGEFORMAT ">
      <w:r w:rsidR="00544485">
        <w:rPr>
          <w:noProof/>
        </w:rPr>
        <w:t>2</w:t>
      </w:r>
    </w:fldSimple>
    <w:r>
      <w:rPr>
        <w:rFonts w:hint="eastAsia"/>
      </w:rPr>
      <w:t>─</w:t>
    </w:r>
    <w:fldSimple w:instr=" PAGE  \* MERGEFORMAT ">
      <w:r w:rsidR="00544485">
        <w:rPr>
          <w:noProof/>
        </w:rPr>
        <w:t>1</w:t>
      </w:r>
    </w:fldSimple>
    <w:r>
      <w:rPr>
        <w:rFonts w:hint="eastAsia"/>
      </w:rPr>
      <w:t>】</w:t>
    </w:r>
    <w:r>
      <w:t xml:space="preserve">                </w:t>
    </w:r>
    <w:bookmarkStart w:id="5" w:name="d0107"/>
    <w:bookmarkEnd w:id="5"/>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72F1" w:rsidRDefault="007872F1">
      <w:pPr>
        <w:spacing w:line="240" w:lineRule="auto"/>
      </w:pPr>
      <w:r>
        <w:separator/>
      </w:r>
    </w:p>
  </w:footnote>
  <w:footnote w:type="continuationSeparator" w:id="0">
    <w:p w:rsidR="007872F1" w:rsidRDefault="007872F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60" w:type="dxa"/>
      <w:tblInd w:w="-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4680"/>
      <w:gridCol w:w="1440"/>
      <w:gridCol w:w="1440"/>
      <w:gridCol w:w="1320"/>
      <w:gridCol w:w="1080"/>
    </w:tblGrid>
    <w:tr w:rsidR="00FE333E" w:rsidTr="00EF07BA">
      <w:tc>
        <w:tcPr>
          <w:tcW w:w="4680" w:type="dxa"/>
          <w:tcBorders>
            <w:bottom w:val="nil"/>
          </w:tcBorders>
        </w:tcPr>
        <w:p w:rsidR="00FE333E" w:rsidRDefault="00FE333E">
          <w:pPr>
            <w:pStyle w:val="a3"/>
            <w:spacing w:before="40" w:after="40"/>
            <w:ind w:left="284" w:right="284"/>
            <w:jc w:val="distribute"/>
            <w:rPr>
              <w:rFonts w:ascii="新細明體"/>
              <w:b/>
              <w:sz w:val="24"/>
            </w:rPr>
          </w:pPr>
          <w:r>
            <w:rPr>
              <w:rFonts w:ascii="新細明體" w:hint="eastAsia"/>
              <w:b/>
              <w:sz w:val="24"/>
            </w:rPr>
            <w:t>文件標題</w:t>
          </w:r>
        </w:p>
      </w:tc>
      <w:tc>
        <w:tcPr>
          <w:tcW w:w="1440" w:type="dxa"/>
          <w:tcBorders>
            <w:bottom w:val="nil"/>
          </w:tcBorders>
        </w:tcPr>
        <w:p w:rsidR="00FE333E" w:rsidRDefault="00FE333E">
          <w:pPr>
            <w:pStyle w:val="a3"/>
            <w:spacing w:before="40" w:after="40"/>
            <w:ind w:right="284"/>
            <w:jc w:val="distribute"/>
            <w:rPr>
              <w:rFonts w:ascii="新細明體"/>
              <w:b/>
              <w:sz w:val="24"/>
            </w:rPr>
          </w:pPr>
          <w:r>
            <w:rPr>
              <w:rFonts w:ascii="新細明體"/>
              <w:b/>
              <w:sz w:val="24"/>
            </w:rPr>
            <w:t xml:space="preserve"> </w:t>
          </w:r>
          <w:r>
            <w:rPr>
              <w:rFonts w:ascii="新細明體" w:hint="eastAsia"/>
              <w:b/>
              <w:sz w:val="24"/>
            </w:rPr>
            <w:t>類別</w:t>
          </w:r>
        </w:p>
      </w:tc>
      <w:tc>
        <w:tcPr>
          <w:tcW w:w="1440" w:type="dxa"/>
          <w:tcBorders>
            <w:bottom w:val="nil"/>
          </w:tcBorders>
        </w:tcPr>
        <w:p w:rsidR="00FE333E" w:rsidRDefault="00FE333E">
          <w:pPr>
            <w:pStyle w:val="a3"/>
            <w:spacing w:before="40" w:after="40"/>
            <w:ind w:right="284"/>
            <w:jc w:val="distribute"/>
            <w:rPr>
              <w:rFonts w:ascii="新細明體"/>
              <w:b/>
              <w:sz w:val="24"/>
            </w:rPr>
          </w:pPr>
          <w:r>
            <w:rPr>
              <w:rFonts w:ascii="新細明體"/>
              <w:b/>
              <w:sz w:val="24"/>
            </w:rPr>
            <w:t xml:space="preserve"> </w:t>
          </w:r>
          <w:r>
            <w:rPr>
              <w:rFonts w:ascii="新細明體" w:hint="eastAsia"/>
              <w:b/>
              <w:sz w:val="24"/>
            </w:rPr>
            <w:t>細目</w:t>
          </w:r>
        </w:p>
      </w:tc>
      <w:tc>
        <w:tcPr>
          <w:tcW w:w="1320" w:type="dxa"/>
          <w:tcBorders>
            <w:bottom w:val="nil"/>
          </w:tcBorders>
        </w:tcPr>
        <w:p w:rsidR="00FE333E" w:rsidRDefault="00FE333E">
          <w:pPr>
            <w:pStyle w:val="a3"/>
            <w:spacing w:before="40" w:after="40"/>
            <w:ind w:right="284"/>
            <w:jc w:val="center"/>
            <w:rPr>
              <w:rFonts w:ascii="新細明體"/>
              <w:sz w:val="24"/>
            </w:rPr>
          </w:pPr>
          <w:r>
            <w:rPr>
              <w:rFonts w:ascii="新細明體" w:hint="eastAsia"/>
              <w:b/>
              <w:sz w:val="24"/>
            </w:rPr>
            <w:t>權責單位</w:t>
          </w:r>
        </w:p>
      </w:tc>
      <w:tc>
        <w:tcPr>
          <w:tcW w:w="1080" w:type="dxa"/>
          <w:tcBorders>
            <w:bottom w:val="nil"/>
          </w:tcBorders>
        </w:tcPr>
        <w:p w:rsidR="00FE333E" w:rsidRDefault="00FE333E">
          <w:pPr>
            <w:pStyle w:val="a3"/>
            <w:spacing w:before="40" w:after="40"/>
            <w:ind w:right="92"/>
            <w:rPr>
              <w:rFonts w:ascii="新細明體"/>
              <w:b/>
              <w:sz w:val="24"/>
            </w:rPr>
          </w:pPr>
          <w:r>
            <w:rPr>
              <w:rFonts w:ascii="新細明體"/>
              <w:b/>
              <w:sz w:val="24"/>
            </w:rPr>
            <w:t xml:space="preserve"> </w:t>
          </w:r>
          <w:r>
            <w:rPr>
              <w:rFonts w:ascii="新細明體" w:hint="eastAsia"/>
              <w:b/>
              <w:sz w:val="24"/>
            </w:rPr>
            <w:t>生效日</w:t>
          </w:r>
        </w:p>
      </w:tc>
    </w:tr>
    <w:tr w:rsidR="00FE333E" w:rsidTr="00EF07BA">
      <w:trPr>
        <w:trHeight w:val="394"/>
      </w:trPr>
      <w:tc>
        <w:tcPr>
          <w:tcW w:w="4680" w:type="dxa"/>
          <w:tcBorders>
            <w:bottom w:val="nil"/>
          </w:tcBorders>
        </w:tcPr>
        <w:p w:rsidR="00FE333E" w:rsidRPr="00284BE5" w:rsidRDefault="00802D22" w:rsidP="00802D22">
          <w:pPr>
            <w:autoSpaceDE w:val="0"/>
            <w:autoSpaceDN w:val="0"/>
            <w:jc w:val="center"/>
            <w:textAlignment w:val="bottom"/>
            <w:rPr>
              <w:rFonts w:ascii="新細明體" w:hAnsi="新細明體"/>
              <w:sz w:val="40"/>
              <w:szCs w:val="40"/>
            </w:rPr>
          </w:pPr>
          <w:bookmarkStart w:id="0" w:name="d0104"/>
          <w:bookmarkEnd w:id="0"/>
          <w:r w:rsidRPr="00284BE5">
            <w:rPr>
              <w:rFonts w:ascii="新細明體" w:hAnsi="新細明體" w:cs="DFKaiShu-SB-Estd-BF" w:hint="eastAsia"/>
              <w:szCs w:val="28"/>
            </w:rPr>
            <w:t>母性健康保護實施辦法</w:t>
          </w:r>
          <w:r w:rsidR="00D9062E" w:rsidRPr="00D9062E">
            <w:rPr>
              <w:rFonts w:ascii="新細明體" w:hAnsi="新細明體"/>
              <w:b/>
              <w:noProof/>
            </w:rPr>
            <w:pict>
              <v:rect id="_x0000_s1025" style="position:absolute;left:0;text-align:left;margin-left:-6pt;margin-top:22.1pt;width:498pt;height:658.05pt;z-index:251657728;mso-position-horizontal-relative:text;mso-position-vertical-relative:text" o:allowincell="f" filled="f">
                <v:textbox style="mso-next-textbox:#_x0000_s1025" inset="1pt,1pt,1pt,1pt">
                  <w:txbxContent>
                    <w:p w:rsidR="00FE333E" w:rsidRPr="00845BFA" w:rsidRDefault="00FE333E" w:rsidP="00FE333E"/>
                  </w:txbxContent>
                </v:textbox>
              </v:rect>
            </w:pict>
          </w:r>
        </w:p>
      </w:tc>
      <w:tc>
        <w:tcPr>
          <w:tcW w:w="1440" w:type="dxa"/>
          <w:tcBorders>
            <w:bottom w:val="nil"/>
          </w:tcBorders>
        </w:tcPr>
        <w:p w:rsidR="00FE333E" w:rsidRDefault="00FE333E">
          <w:pPr>
            <w:pStyle w:val="a3"/>
            <w:spacing w:before="40" w:after="40"/>
            <w:jc w:val="center"/>
            <w:rPr>
              <w:rFonts w:ascii="新細明體"/>
              <w:b/>
            </w:rPr>
          </w:pPr>
          <w:bookmarkStart w:id="1" w:name="d0101"/>
          <w:bookmarkEnd w:id="1"/>
          <w:r>
            <w:rPr>
              <w:rFonts w:ascii="新細明體" w:hint="eastAsia"/>
              <w:b/>
            </w:rPr>
            <w:t>a-公文規章</w:t>
          </w:r>
        </w:p>
      </w:tc>
      <w:tc>
        <w:tcPr>
          <w:tcW w:w="1440" w:type="dxa"/>
          <w:tcBorders>
            <w:bottom w:val="nil"/>
          </w:tcBorders>
        </w:tcPr>
        <w:p w:rsidR="00FE333E" w:rsidRPr="00B61FB5" w:rsidRDefault="00802D22">
          <w:pPr>
            <w:pStyle w:val="a3"/>
            <w:spacing w:before="40" w:after="40"/>
            <w:jc w:val="center"/>
            <w:rPr>
              <w:rFonts w:ascii="新細明體"/>
              <w:b/>
              <w:color w:val="0000FF"/>
            </w:rPr>
          </w:pPr>
          <w:bookmarkStart w:id="2" w:name="d0102"/>
          <w:bookmarkEnd w:id="2"/>
          <w:r>
            <w:rPr>
              <w:rFonts w:ascii="新細明體" w:hint="eastAsia"/>
              <w:b/>
              <w:color w:val="0000FF"/>
            </w:rPr>
            <w:t>職業安全作業</w:t>
          </w:r>
        </w:p>
      </w:tc>
      <w:tc>
        <w:tcPr>
          <w:tcW w:w="1320" w:type="dxa"/>
          <w:tcBorders>
            <w:bottom w:val="nil"/>
          </w:tcBorders>
        </w:tcPr>
        <w:p w:rsidR="00FE333E" w:rsidRPr="00B61FB5" w:rsidRDefault="00802D22" w:rsidP="00FE333E">
          <w:pPr>
            <w:pStyle w:val="a3"/>
            <w:spacing w:before="40" w:after="40"/>
            <w:ind w:firstLineChars="50" w:firstLine="100"/>
            <w:rPr>
              <w:rFonts w:ascii="新細明體"/>
              <w:b/>
              <w:color w:val="0000FF"/>
            </w:rPr>
          </w:pPr>
          <w:bookmarkStart w:id="3" w:name="Type"/>
          <w:bookmarkEnd w:id="3"/>
          <w:r>
            <w:rPr>
              <w:rFonts w:ascii="新細明體" w:hint="eastAsia"/>
              <w:b/>
              <w:color w:val="0000FF"/>
            </w:rPr>
            <w:t>人力資源部</w:t>
          </w:r>
        </w:p>
      </w:tc>
      <w:tc>
        <w:tcPr>
          <w:tcW w:w="1080" w:type="dxa"/>
          <w:tcBorders>
            <w:bottom w:val="nil"/>
          </w:tcBorders>
        </w:tcPr>
        <w:p w:rsidR="00FE333E" w:rsidRPr="00B61FB5" w:rsidRDefault="00B61FB5" w:rsidP="00284BE5">
          <w:pPr>
            <w:pStyle w:val="a3"/>
            <w:spacing w:before="40" w:after="40"/>
            <w:jc w:val="center"/>
            <w:rPr>
              <w:rFonts w:ascii="新細明體"/>
              <w:b/>
              <w:color w:val="0000FF"/>
            </w:rPr>
          </w:pPr>
          <w:bookmarkStart w:id="4" w:name="d0123"/>
          <w:bookmarkEnd w:id="4"/>
          <w:r w:rsidRPr="00B61FB5">
            <w:rPr>
              <w:rFonts w:ascii="新細明體"/>
              <w:b/>
              <w:color w:val="0000FF"/>
            </w:rPr>
            <w:t>20</w:t>
          </w:r>
          <w:r w:rsidRPr="00B61FB5">
            <w:rPr>
              <w:rFonts w:ascii="新細明體" w:hint="eastAsia"/>
              <w:b/>
              <w:color w:val="0000FF"/>
            </w:rPr>
            <w:t>1</w:t>
          </w:r>
          <w:r w:rsidR="00284BE5">
            <w:rPr>
              <w:rFonts w:ascii="新細明體" w:hint="eastAsia"/>
              <w:b/>
              <w:color w:val="0000FF"/>
            </w:rPr>
            <w:t>6</w:t>
          </w:r>
          <w:r w:rsidR="00FE333E" w:rsidRPr="00B61FB5">
            <w:rPr>
              <w:rFonts w:ascii="新細明體"/>
              <w:b/>
              <w:color w:val="0000FF"/>
            </w:rPr>
            <w:t>/</w:t>
          </w:r>
          <w:r w:rsidRPr="00B61FB5">
            <w:rPr>
              <w:rFonts w:ascii="新細明體" w:hint="eastAsia"/>
              <w:b/>
              <w:color w:val="0000FF"/>
            </w:rPr>
            <w:t>0</w:t>
          </w:r>
          <w:r w:rsidR="00284BE5">
            <w:rPr>
              <w:rFonts w:ascii="新細明體" w:hint="eastAsia"/>
              <w:b/>
              <w:color w:val="0000FF"/>
            </w:rPr>
            <w:t>6</w:t>
          </w:r>
          <w:r w:rsidR="00FE333E" w:rsidRPr="00B61FB5">
            <w:rPr>
              <w:rFonts w:ascii="新細明體"/>
              <w:b/>
              <w:color w:val="0000FF"/>
            </w:rPr>
            <w:t>/</w:t>
          </w:r>
          <w:r w:rsidR="00FE333E" w:rsidRPr="00B61FB5">
            <w:rPr>
              <w:rFonts w:ascii="新細明體" w:hint="eastAsia"/>
              <w:b/>
              <w:color w:val="0000FF"/>
            </w:rPr>
            <w:t>0</w:t>
          </w:r>
          <w:r w:rsidRPr="00B61FB5">
            <w:rPr>
              <w:rFonts w:ascii="新細明體" w:hint="eastAsia"/>
              <w:b/>
              <w:color w:val="0000FF"/>
            </w:rPr>
            <w:t>1</w:t>
          </w:r>
        </w:p>
      </w:tc>
    </w:tr>
  </w:tbl>
  <w:p w:rsidR="00FE333E" w:rsidRDefault="00FE333E">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25A17"/>
    <w:multiLevelType w:val="hybridMultilevel"/>
    <w:tmpl w:val="E7403F6E"/>
    <w:lvl w:ilvl="0" w:tplc="47564206">
      <w:start w:val="1"/>
      <w:numFmt w:val="taiwaneseCountingThousand"/>
      <w:lvlText w:val="(%1)、"/>
      <w:lvlJc w:val="left"/>
      <w:pPr>
        <w:ind w:left="1502" w:hanging="480"/>
      </w:pPr>
      <w:rPr>
        <w:rFonts w:hint="eastAsia"/>
      </w:rPr>
    </w:lvl>
    <w:lvl w:ilvl="1" w:tplc="04090019" w:tentative="1">
      <w:start w:val="1"/>
      <w:numFmt w:val="ideographTraditional"/>
      <w:lvlText w:val="%2、"/>
      <w:lvlJc w:val="left"/>
      <w:pPr>
        <w:ind w:left="1982" w:hanging="480"/>
      </w:pPr>
    </w:lvl>
    <w:lvl w:ilvl="2" w:tplc="0409001B" w:tentative="1">
      <w:start w:val="1"/>
      <w:numFmt w:val="lowerRoman"/>
      <w:lvlText w:val="%3."/>
      <w:lvlJc w:val="right"/>
      <w:pPr>
        <w:ind w:left="2462" w:hanging="480"/>
      </w:pPr>
    </w:lvl>
    <w:lvl w:ilvl="3" w:tplc="0409000F" w:tentative="1">
      <w:start w:val="1"/>
      <w:numFmt w:val="decimal"/>
      <w:lvlText w:val="%4."/>
      <w:lvlJc w:val="left"/>
      <w:pPr>
        <w:ind w:left="2942" w:hanging="480"/>
      </w:pPr>
    </w:lvl>
    <w:lvl w:ilvl="4" w:tplc="04090019" w:tentative="1">
      <w:start w:val="1"/>
      <w:numFmt w:val="ideographTraditional"/>
      <w:lvlText w:val="%5、"/>
      <w:lvlJc w:val="left"/>
      <w:pPr>
        <w:ind w:left="3422" w:hanging="480"/>
      </w:pPr>
    </w:lvl>
    <w:lvl w:ilvl="5" w:tplc="0409001B" w:tentative="1">
      <w:start w:val="1"/>
      <w:numFmt w:val="lowerRoman"/>
      <w:lvlText w:val="%6."/>
      <w:lvlJc w:val="right"/>
      <w:pPr>
        <w:ind w:left="3902" w:hanging="480"/>
      </w:pPr>
    </w:lvl>
    <w:lvl w:ilvl="6" w:tplc="0409000F" w:tentative="1">
      <w:start w:val="1"/>
      <w:numFmt w:val="decimal"/>
      <w:lvlText w:val="%7."/>
      <w:lvlJc w:val="left"/>
      <w:pPr>
        <w:ind w:left="4382" w:hanging="480"/>
      </w:pPr>
    </w:lvl>
    <w:lvl w:ilvl="7" w:tplc="04090019" w:tentative="1">
      <w:start w:val="1"/>
      <w:numFmt w:val="ideographTraditional"/>
      <w:lvlText w:val="%8、"/>
      <w:lvlJc w:val="left"/>
      <w:pPr>
        <w:ind w:left="4862" w:hanging="480"/>
      </w:pPr>
    </w:lvl>
    <w:lvl w:ilvl="8" w:tplc="0409001B" w:tentative="1">
      <w:start w:val="1"/>
      <w:numFmt w:val="lowerRoman"/>
      <w:lvlText w:val="%9."/>
      <w:lvlJc w:val="right"/>
      <w:pPr>
        <w:ind w:left="5342" w:hanging="480"/>
      </w:pPr>
    </w:lvl>
  </w:abstractNum>
  <w:abstractNum w:abstractNumId="1">
    <w:nsid w:val="0EEA582D"/>
    <w:multiLevelType w:val="hybridMultilevel"/>
    <w:tmpl w:val="52E69428"/>
    <w:lvl w:ilvl="0" w:tplc="04090015">
      <w:start w:val="1"/>
      <w:numFmt w:val="taiwaneseCountingThousand"/>
      <w:lvlText w:val="%1、"/>
      <w:lvlJc w:val="left"/>
      <w:pPr>
        <w:ind w:left="906" w:hanging="480"/>
      </w:pPr>
      <w:rPr>
        <w:rFonts w:hint="eastAsia"/>
      </w:rPr>
    </w:lvl>
    <w:lvl w:ilvl="1" w:tplc="3D6EEEF2">
      <w:start w:val="1"/>
      <w:numFmt w:val="decimal"/>
      <w:lvlText w:val="%2."/>
      <w:lvlJc w:val="left"/>
      <w:pPr>
        <w:ind w:left="1266" w:hanging="360"/>
      </w:pPr>
      <w:rPr>
        <w:rFonts w:hint="default"/>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2">
    <w:nsid w:val="147A357E"/>
    <w:multiLevelType w:val="hybridMultilevel"/>
    <w:tmpl w:val="78C8FC48"/>
    <w:lvl w:ilvl="0" w:tplc="D7EC0484">
      <w:start w:val="1"/>
      <w:numFmt w:val="taiwaneseCountingThousand"/>
      <w:lvlText w:val="第%1條"/>
      <w:lvlJc w:val="left"/>
      <w:pPr>
        <w:ind w:left="480" w:hanging="480"/>
      </w:pPr>
      <w:rPr>
        <w:rFonts w:asciiTheme="minorEastAsia" w:eastAsiaTheme="minorEastAsia" w:hAnsiTheme="minorEastAsia" w:cs="Times New Roman"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47D85A6E"/>
    <w:multiLevelType w:val="hybridMultilevel"/>
    <w:tmpl w:val="D05C00E4"/>
    <w:lvl w:ilvl="0" w:tplc="04090015">
      <w:start w:val="1"/>
      <w:numFmt w:val="taiwaneseCountingThousand"/>
      <w:lvlText w:val="%1、"/>
      <w:lvlJc w:val="left"/>
      <w:pPr>
        <w:ind w:left="1034" w:hanging="480"/>
      </w:pPr>
    </w:lvl>
    <w:lvl w:ilvl="1" w:tplc="04090019" w:tentative="1">
      <w:start w:val="1"/>
      <w:numFmt w:val="ideographTraditional"/>
      <w:lvlText w:val="%2、"/>
      <w:lvlJc w:val="left"/>
      <w:pPr>
        <w:ind w:left="1514" w:hanging="480"/>
      </w:pPr>
    </w:lvl>
    <w:lvl w:ilvl="2" w:tplc="0409001B" w:tentative="1">
      <w:start w:val="1"/>
      <w:numFmt w:val="lowerRoman"/>
      <w:lvlText w:val="%3."/>
      <w:lvlJc w:val="right"/>
      <w:pPr>
        <w:ind w:left="1994" w:hanging="480"/>
      </w:pPr>
    </w:lvl>
    <w:lvl w:ilvl="3" w:tplc="0409000F" w:tentative="1">
      <w:start w:val="1"/>
      <w:numFmt w:val="decimal"/>
      <w:lvlText w:val="%4."/>
      <w:lvlJc w:val="left"/>
      <w:pPr>
        <w:ind w:left="2474" w:hanging="480"/>
      </w:pPr>
    </w:lvl>
    <w:lvl w:ilvl="4" w:tplc="04090019" w:tentative="1">
      <w:start w:val="1"/>
      <w:numFmt w:val="ideographTraditional"/>
      <w:lvlText w:val="%5、"/>
      <w:lvlJc w:val="left"/>
      <w:pPr>
        <w:ind w:left="2954" w:hanging="480"/>
      </w:pPr>
    </w:lvl>
    <w:lvl w:ilvl="5" w:tplc="0409001B" w:tentative="1">
      <w:start w:val="1"/>
      <w:numFmt w:val="lowerRoman"/>
      <w:lvlText w:val="%6."/>
      <w:lvlJc w:val="right"/>
      <w:pPr>
        <w:ind w:left="3434" w:hanging="480"/>
      </w:pPr>
    </w:lvl>
    <w:lvl w:ilvl="6" w:tplc="0409000F" w:tentative="1">
      <w:start w:val="1"/>
      <w:numFmt w:val="decimal"/>
      <w:lvlText w:val="%7."/>
      <w:lvlJc w:val="left"/>
      <w:pPr>
        <w:ind w:left="3914" w:hanging="480"/>
      </w:pPr>
    </w:lvl>
    <w:lvl w:ilvl="7" w:tplc="04090019" w:tentative="1">
      <w:start w:val="1"/>
      <w:numFmt w:val="ideographTraditional"/>
      <w:lvlText w:val="%8、"/>
      <w:lvlJc w:val="left"/>
      <w:pPr>
        <w:ind w:left="4394" w:hanging="480"/>
      </w:pPr>
    </w:lvl>
    <w:lvl w:ilvl="8" w:tplc="0409001B" w:tentative="1">
      <w:start w:val="1"/>
      <w:numFmt w:val="lowerRoman"/>
      <w:lvlText w:val="%9."/>
      <w:lvlJc w:val="right"/>
      <w:pPr>
        <w:ind w:left="4874" w:hanging="480"/>
      </w:pPr>
    </w:lvl>
  </w:abstractNum>
  <w:abstractNum w:abstractNumId="4">
    <w:nsid w:val="511975A1"/>
    <w:multiLevelType w:val="hybridMultilevel"/>
    <w:tmpl w:val="CF2426C0"/>
    <w:lvl w:ilvl="0" w:tplc="47564206">
      <w:start w:val="1"/>
      <w:numFmt w:val="taiwaneseCountingThousand"/>
      <w:lvlText w:val="(%1)、"/>
      <w:lvlJc w:val="left"/>
      <w:pPr>
        <w:ind w:left="1502" w:hanging="480"/>
      </w:pPr>
      <w:rPr>
        <w:rFonts w:hint="eastAsia"/>
      </w:rPr>
    </w:lvl>
    <w:lvl w:ilvl="1" w:tplc="04090019" w:tentative="1">
      <w:start w:val="1"/>
      <w:numFmt w:val="ideographTraditional"/>
      <w:lvlText w:val="%2、"/>
      <w:lvlJc w:val="left"/>
      <w:pPr>
        <w:ind w:left="1982" w:hanging="480"/>
      </w:pPr>
    </w:lvl>
    <w:lvl w:ilvl="2" w:tplc="0409001B" w:tentative="1">
      <w:start w:val="1"/>
      <w:numFmt w:val="lowerRoman"/>
      <w:lvlText w:val="%3."/>
      <w:lvlJc w:val="right"/>
      <w:pPr>
        <w:ind w:left="2462" w:hanging="480"/>
      </w:pPr>
    </w:lvl>
    <w:lvl w:ilvl="3" w:tplc="0409000F" w:tentative="1">
      <w:start w:val="1"/>
      <w:numFmt w:val="decimal"/>
      <w:lvlText w:val="%4."/>
      <w:lvlJc w:val="left"/>
      <w:pPr>
        <w:ind w:left="2942" w:hanging="480"/>
      </w:pPr>
    </w:lvl>
    <w:lvl w:ilvl="4" w:tplc="04090019" w:tentative="1">
      <w:start w:val="1"/>
      <w:numFmt w:val="ideographTraditional"/>
      <w:lvlText w:val="%5、"/>
      <w:lvlJc w:val="left"/>
      <w:pPr>
        <w:ind w:left="3422" w:hanging="480"/>
      </w:pPr>
    </w:lvl>
    <w:lvl w:ilvl="5" w:tplc="0409001B" w:tentative="1">
      <w:start w:val="1"/>
      <w:numFmt w:val="lowerRoman"/>
      <w:lvlText w:val="%6."/>
      <w:lvlJc w:val="right"/>
      <w:pPr>
        <w:ind w:left="3902" w:hanging="480"/>
      </w:pPr>
    </w:lvl>
    <w:lvl w:ilvl="6" w:tplc="0409000F" w:tentative="1">
      <w:start w:val="1"/>
      <w:numFmt w:val="decimal"/>
      <w:lvlText w:val="%7."/>
      <w:lvlJc w:val="left"/>
      <w:pPr>
        <w:ind w:left="4382" w:hanging="480"/>
      </w:pPr>
    </w:lvl>
    <w:lvl w:ilvl="7" w:tplc="04090019" w:tentative="1">
      <w:start w:val="1"/>
      <w:numFmt w:val="ideographTraditional"/>
      <w:lvlText w:val="%8、"/>
      <w:lvlJc w:val="left"/>
      <w:pPr>
        <w:ind w:left="4862" w:hanging="480"/>
      </w:pPr>
    </w:lvl>
    <w:lvl w:ilvl="8" w:tplc="0409001B" w:tentative="1">
      <w:start w:val="1"/>
      <w:numFmt w:val="lowerRoman"/>
      <w:lvlText w:val="%9."/>
      <w:lvlJc w:val="right"/>
      <w:pPr>
        <w:ind w:left="5342" w:hanging="480"/>
      </w:pPr>
    </w:lvl>
  </w:abstractNum>
  <w:abstractNum w:abstractNumId="5">
    <w:nsid w:val="664C4D4F"/>
    <w:multiLevelType w:val="hybridMultilevel"/>
    <w:tmpl w:val="871236B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66C01800"/>
    <w:multiLevelType w:val="hybridMultilevel"/>
    <w:tmpl w:val="F8D6F3D2"/>
    <w:lvl w:ilvl="0" w:tplc="47564206">
      <w:start w:val="1"/>
      <w:numFmt w:val="taiwaneseCountingThousand"/>
      <w:lvlText w:val="(%1)、"/>
      <w:lvlJc w:val="left"/>
      <w:pPr>
        <w:ind w:left="1502" w:hanging="480"/>
      </w:pPr>
      <w:rPr>
        <w:rFonts w:hint="eastAsia"/>
      </w:rPr>
    </w:lvl>
    <w:lvl w:ilvl="1" w:tplc="04090019" w:tentative="1">
      <w:start w:val="1"/>
      <w:numFmt w:val="ideographTraditional"/>
      <w:lvlText w:val="%2、"/>
      <w:lvlJc w:val="left"/>
      <w:pPr>
        <w:ind w:left="1982" w:hanging="480"/>
      </w:pPr>
    </w:lvl>
    <w:lvl w:ilvl="2" w:tplc="0409001B" w:tentative="1">
      <w:start w:val="1"/>
      <w:numFmt w:val="lowerRoman"/>
      <w:lvlText w:val="%3."/>
      <w:lvlJc w:val="right"/>
      <w:pPr>
        <w:ind w:left="2462" w:hanging="480"/>
      </w:pPr>
    </w:lvl>
    <w:lvl w:ilvl="3" w:tplc="0409000F" w:tentative="1">
      <w:start w:val="1"/>
      <w:numFmt w:val="decimal"/>
      <w:lvlText w:val="%4."/>
      <w:lvlJc w:val="left"/>
      <w:pPr>
        <w:ind w:left="2942" w:hanging="480"/>
      </w:pPr>
    </w:lvl>
    <w:lvl w:ilvl="4" w:tplc="04090019" w:tentative="1">
      <w:start w:val="1"/>
      <w:numFmt w:val="ideographTraditional"/>
      <w:lvlText w:val="%5、"/>
      <w:lvlJc w:val="left"/>
      <w:pPr>
        <w:ind w:left="3422" w:hanging="480"/>
      </w:pPr>
    </w:lvl>
    <w:lvl w:ilvl="5" w:tplc="0409001B" w:tentative="1">
      <w:start w:val="1"/>
      <w:numFmt w:val="lowerRoman"/>
      <w:lvlText w:val="%6."/>
      <w:lvlJc w:val="right"/>
      <w:pPr>
        <w:ind w:left="3902" w:hanging="480"/>
      </w:pPr>
    </w:lvl>
    <w:lvl w:ilvl="6" w:tplc="0409000F" w:tentative="1">
      <w:start w:val="1"/>
      <w:numFmt w:val="decimal"/>
      <w:lvlText w:val="%7."/>
      <w:lvlJc w:val="left"/>
      <w:pPr>
        <w:ind w:left="4382" w:hanging="480"/>
      </w:pPr>
    </w:lvl>
    <w:lvl w:ilvl="7" w:tplc="04090019" w:tentative="1">
      <w:start w:val="1"/>
      <w:numFmt w:val="ideographTraditional"/>
      <w:lvlText w:val="%8、"/>
      <w:lvlJc w:val="left"/>
      <w:pPr>
        <w:ind w:left="4862" w:hanging="480"/>
      </w:pPr>
    </w:lvl>
    <w:lvl w:ilvl="8" w:tplc="0409001B" w:tentative="1">
      <w:start w:val="1"/>
      <w:numFmt w:val="lowerRoman"/>
      <w:lvlText w:val="%9."/>
      <w:lvlJc w:val="right"/>
      <w:pPr>
        <w:ind w:left="5342" w:hanging="480"/>
      </w:pPr>
    </w:lvl>
  </w:abstractNum>
  <w:abstractNum w:abstractNumId="7">
    <w:nsid w:val="71B879A3"/>
    <w:multiLevelType w:val="hybridMultilevel"/>
    <w:tmpl w:val="8B4E8F3C"/>
    <w:lvl w:ilvl="0" w:tplc="2E6E829A">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5"/>
  </w:num>
  <w:num w:numId="3">
    <w:abstractNumId w:val="1"/>
  </w:num>
  <w:num w:numId="4">
    <w:abstractNumId w:val="3"/>
  </w:num>
  <w:num w:numId="5">
    <w:abstractNumId w:val="0"/>
  </w:num>
  <w:num w:numId="6">
    <w:abstractNumId w:val="4"/>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80"/>
  <w:drawingGridHorizontalSpacing w:val="120"/>
  <w:displayHorizontalDrawingGridEvery w:val="0"/>
  <w:displayVerticalDrawingGridEvery w:val="2"/>
  <w:characterSpacingControl w:val="compressPunctuation"/>
  <w:hdrShapeDefaults>
    <o:shapedefaults v:ext="edit" spidmax="4098"/>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23C0B"/>
    <w:rsid w:val="0018753C"/>
    <w:rsid w:val="001F1B02"/>
    <w:rsid w:val="00284BE5"/>
    <w:rsid w:val="00323C0B"/>
    <w:rsid w:val="00506735"/>
    <w:rsid w:val="00544485"/>
    <w:rsid w:val="00585980"/>
    <w:rsid w:val="005D4260"/>
    <w:rsid w:val="007872F1"/>
    <w:rsid w:val="00802D22"/>
    <w:rsid w:val="00807605"/>
    <w:rsid w:val="00B61FB5"/>
    <w:rsid w:val="00BB75B2"/>
    <w:rsid w:val="00CE33E0"/>
    <w:rsid w:val="00D82F12"/>
    <w:rsid w:val="00D9062E"/>
    <w:rsid w:val="00EF07BA"/>
    <w:rsid w:val="00F53338"/>
    <w:rsid w:val="00FD0994"/>
    <w:rsid w:val="00FD54C0"/>
    <w:rsid w:val="00FE333E"/>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23C0B"/>
    <w:pPr>
      <w:widowControl w:val="0"/>
      <w:adjustRightInd w:val="0"/>
      <w:spacing w:line="360" w:lineRule="atLeast"/>
      <w:textAlignment w:val="baseline"/>
    </w:pPr>
    <w:rPr>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23C0B"/>
    <w:pPr>
      <w:tabs>
        <w:tab w:val="center" w:pos="4153"/>
        <w:tab w:val="right" w:pos="8306"/>
      </w:tabs>
      <w:snapToGrid w:val="0"/>
    </w:pPr>
    <w:rPr>
      <w:sz w:val="20"/>
    </w:rPr>
  </w:style>
  <w:style w:type="paragraph" w:styleId="a4">
    <w:name w:val="footer"/>
    <w:basedOn w:val="a"/>
    <w:rsid w:val="00323C0B"/>
    <w:pPr>
      <w:tabs>
        <w:tab w:val="center" w:pos="4153"/>
        <w:tab w:val="right" w:pos="8306"/>
      </w:tabs>
      <w:snapToGrid w:val="0"/>
    </w:pPr>
    <w:rPr>
      <w:sz w:val="20"/>
    </w:rPr>
  </w:style>
  <w:style w:type="paragraph" w:styleId="a5">
    <w:name w:val="List Paragraph"/>
    <w:basedOn w:val="a"/>
    <w:uiPriority w:val="34"/>
    <w:qFormat/>
    <w:rsid w:val="00802D22"/>
    <w:pPr>
      <w:adjustRightInd/>
      <w:spacing w:line="240" w:lineRule="auto"/>
      <w:ind w:leftChars="200" w:left="480"/>
      <w:textAlignment w:val="auto"/>
    </w:pPr>
    <w:rPr>
      <w:kern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件" ma:contentTypeID="0x010100A4EE8C90F17D8044A6886E687F8CD7E0" ma:contentTypeVersion="36" ma:contentTypeDescription="建立新的文件。" ma:contentTypeScope="" ma:versionID="05b002285bc38a2874b7ac71bb50dad3">
  <xsd:schema xmlns:xsd="http://www.w3.org/2001/XMLSchema" xmlns:xs="http://www.w3.org/2001/XMLSchema" xmlns:p="http://schemas.microsoft.com/office/2006/metadata/properties" xmlns:ns2="8b3df92e-6237-4ced-a017-73a8e7e46367" xmlns:ns3="0a8ad4e1-5fd4-47d2-a8e0-1820d8b3cada" xmlns:ns4="282b35a7-c55f-424b-ad3c-5d15e8c734cd" xmlns:ns5="c63ef7f4-17d4-4371-bd9e-c85b07019659" xmlns:ns6="70649701-5753-4060-bdca-2d3bba1709c2" targetNamespace="http://schemas.microsoft.com/office/2006/metadata/properties" ma:root="true" ma:fieldsID="49d40bf6d74019d0c986f42ca37666cc" ns2:_="" ns3:_="" ns4:_="" ns5:_="" ns6:_="">
    <xsd:import namespace="8b3df92e-6237-4ced-a017-73a8e7e46367"/>
    <xsd:import namespace="0a8ad4e1-5fd4-47d2-a8e0-1820d8b3cada"/>
    <xsd:import namespace="282b35a7-c55f-424b-ad3c-5d15e8c734cd"/>
    <xsd:import namespace="c63ef7f4-17d4-4371-bd9e-c85b07019659"/>
    <xsd:import namespace="70649701-5753-4060-bdca-2d3bba1709c2"/>
    <xsd:element name="properties">
      <xsd:complexType>
        <xsd:sequence>
          <xsd:element name="documentManagement">
            <xsd:complexType>
              <xsd:all>
                <xsd:element ref="ns2:Doc_Name" minOccurs="0"/>
                <xsd:element ref="ns2:Doc_Type" minOccurs="0"/>
                <xsd:element ref="ns2:Doc_Title" minOccurs="0"/>
                <xsd:element ref="ns2:Unit" minOccurs="0"/>
                <xsd:element ref="ns2:Doc_No" minOccurs="0"/>
                <xsd:element ref="ns2:IssueDate" minOccurs="0"/>
                <xsd:element ref="ns2:StartDate" minOccurs="0"/>
                <xsd:element ref="ns2:DueDate" minOccurs="0"/>
                <xsd:element ref="ns2:Keyword" minOccurs="0"/>
                <xsd:element ref="ns2:Summary" minOccurs="0"/>
                <xsd:element ref="ns2:VersionNo" minOccurs="0"/>
                <xsd:element ref="ns2:Version_Pre" minOccurs="0"/>
                <xsd:element ref="ns2:VersionNote" minOccurs="0"/>
                <xsd:element ref="ns2:Issue" minOccurs="0"/>
                <xsd:element ref="ns2:isIssue" minOccurs="0"/>
                <xsd:element ref="ns2:Readers" minOccurs="0"/>
                <xsd:element ref="ns3:SignStaus" minOccurs="0"/>
                <xsd:element ref="ns3:IsRepeal" minOccurs="0"/>
                <xsd:element ref="ns4:Doc_Staus" minOccurs="0"/>
                <xsd:element ref="ns4:isPDF" minOccurs="0"/>
                <xsd:element ref="ns4:FolderUrl" minOccurs="0"/>
                <xsd:element ref="ns4:SignUser" minOccurs="0"/>
                <xsd:element ref="ns4:SignText" minOccurs="0"/>
                <xsd:element ref="ns4:Doc_Author" minOccurs="0"/>
                <xsd:element ref="ns5:NextVer_Date" minOccurs="0"/>
                <xsd:element ref="ns5:FristFolder" minOccurs="0"/>
                <xsd:element ref="ns5:PDFLink" minOccurs="0"/>
                <xsd:element ref="ns6:PDFLinkv2" minOccurs="0"/>
                <xsd:element ref="ns5:Printable" minOccurs="0"/>
                <xsd:element ref="ns5:Doc_Staus_En" minOccurs="0"/>
                <xsd:element ref="ns5:StartDayValue" minOccurs="0"/>
                <xsd:element ref="ns5:EndDayValue" minOccurs="0"/>
                <xsd:element ref="ns5:PDFLinkValu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3df92e-6237-4ced-a017-73a8e7e46367" elementFormDefault="qualified">
    <xsd:import namespace="http://schemas.microsoft.com/office/2006/documentManagement/types"/>
    <xsd:import namespace="http://schemas.microsoft.com/office/infopath/2007/PartnerControls"/>
    <xsd:element name="Doc_Name" ma:index="8" nillable="true" ma:displayName="Doc_Name" ma:internalName="Doc_Name">
      <xsd:simpleType>
        <xsd:restriction base="dms:Text">
          <xsd:maxLength value="255"/>
        </xsd:restriction>
      </xsd:simpleType>
    </xsd:element>
    <xsd:element name="Doc_Type" ma:index="9" nillable="true" ma:displayName="Doc_Type" ma:internalName="Doc_Type">
      <xsd:simpleType>
        <xsd:restriction base="dms:Text">
          <xsd:maxLength value="255"/>
        </xsd:restriction>
      </xsd:simpleType>
    </xsd:element>
    <xsd:element name="Doc_Title" ma:index="10" nillable="true" ma:displayName="Doc_Title" ma:internalName="Doc_Title">
      <xsd:simpleType>
        <xsd:restriction base="dms:Text">
          <xsd:maxLength value="255"/>
        </xsd:restriction>
      </xsd:simpleType>
    </xsd:element>
    <xsd:element name="Unit" ma:index="11" nillable="true" ma:displayName="Unit" ma:internalName="Unit">
      <xsd:simpleType>
        <xsd:restriction base="dms:Text">
          <xsd:maxLength value="255"/>
        </xsd:restriction>
      </xsd:simpleType>
    </xsd:element>
    <xsd:element name="Doc_No" ma:index="12" nillable="true" ma:displayName="Doc_No" ma:internalName="Doc_No">
      <xsd:simpleType>
        <xsd:restriction base="dms:Text">
          <xsd:maxLength value="255"/>
        </xsd:restriction>
      </xsd:simpleType>
    </xsd:element>
    <xsd:element name="IssueDate" ma:index="13" nillable="true" ma:displayName="IssueDate" ma:format="DateOnly" ma:internalName="IssueDate">
      <xsd:simpleType>
        <xsd:restriction base="dms:DateTime"/>
      </xsd:simpleType>
    </xsd:element>
    <xsd:element name="StartDate" ma:index="14" nillable="true" ma:displayName="StartDate" ma:format="DateOnly" ma:internalName="StartDate">
      <xsd:simpleType>
        <xsd:restriction base="dms:DateTime"/>
      </xsd:simpleType>
    </xsd:element>
    <xsd:element name="DueDate" ma:index="15" nillable="true" ma:displayName="DueDate" ma:format="DateOnly" ma:internalName="DueDate">
      <xsd:simpleType>
        <xsd:restriction base="dms:DateTime"/>
      </xsd:simpleType>
    </xsd:element>
    <xsd:element name="Keyword" ma:index="16" nillable="true" ma:displayName="Keyword" ma:internalName="Keyword">
      <xsd:simpleType>
        <xsd:restriction base="dms:Text">
          <xsd:maxLength value="255"/>
        </xsd:restriction>
      </xsd:simpleType>
    </xsd:element>
    <xsd:element name="Summary" ma:index="17" nillable="true" ma:displayName="Summary" ma:internalName="Summary">
      <xsd:simpleType>
        <xsd:restriction base="dms:Note">
          <xsd:maxLength value="255"/>
        </xsd:restriction>
      </xsd:simpleType>
    </xsd:element>
    <xsd:element name="VersionNo" ma:index="18" nillable="true" ma:displayName="VersionNo" ma:internalName="VersionNo">
      <xsd:simpleType>
        <xsd:restriction base="dms:Text">
          <xsd:maxLength value="255"/>
        </xsd:restriction>
      </xsd:simpleType>
    </xsd:element>
    <xsd:element name="Version_Pre" ma:index="19" nillable="true" ma:displayName="Version_Pre" ma:internalName="Version_Pre">
      <xsd:simpleType>
        <xsd:restriction base="dms:Text">
          <xsd:maxLength value="255"/>
        </xsd:restriction>
      </xsd:simpleType>
    </xsd:element>
    <xsd:element name="VersionNote" ma:index="20" nillable="true" ma:displayName="VersionNote" ma:internalName="VersionNote">
      <xsd:simpleType>
        <xsd:restriction base="dms:Note"/>
      </xsd:simpleType>
    </xsd:element>
    <xsd:element name="Issue" ma:index="21" nillable="true" ma:displayName="Issue" ma:internalName="Issue">
      <xsd:simpleType>
        <xsd:restriction base="dms:Text">
          <xsd:maxLength value="255"/>
        </xsd:restriction>
      </xsd:simpleType>
    </xsd:element>
    <xsd:element name="isIssue" ma:index="22" nillable="true" ma:displayName="isIssue" ma:internalName="isIssue">
      <xsd:simpleType>
        <xsd:restriction base="dms:Text">
          <xsd:maxLength value="255"/>
        </xsd:restriction>
      </xsd:simpleType>
    </xsd:element>
    <xsd:element name="Readers" ma:index="23" nillable="true" ma:displayName="Readers" ma:internalName="Reader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8ad4e1-5fd4-47d2-a8e0-1820d8b3cada" elementFormDefault="qualified">
    <xsd:import namespace="http://schemas.microsoft.com/office/2006/documentManagement/types"/>
    <xsd:import namespace="http://schemas.microsoft.com/office/infopath/2007/PartnerControls"/>
    <xsd:element name="SignStaus" ma:index="24" nillable="true" ma:displayName="SignStaus" ma:internalName="SignStaus">
      <xsd:simpleType>
        <xsd:restriction base="dms:Text">
          <xsd:maxLength value="255"/>
        </xsd:restriction>
      </xsd:simpleType>
    </xsd:element>
    <xsd:element name="IsRepeal" ma:index="25" nillable="true" ma:displayName="IsRepeal" ma:internalName="IsRepea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2b35a7-c55f-424b-ad3c-5d15e8c734cd" elementFormDefault="qualified">
    <xsd:import namespace="http://schemas.microsoft.com/office/2006/documentManagement/types"/>
    <xsd:import namespace="http://schemas.microsoft.com/office/infopath/2007/PartnerControls"/>
    <xsd:element name="Doc_Staus" ma:index="26" nillable="true" ma:displayName="Doc_Staus" ma:internalName="Doc_Staus">
      <xsd:simpleType>
        <xsd:restriction base="dms:Text">
          <xsd:maxLength value="255"/>
        </xsd:restriction>
      </xsd:simpleType>
    </xsd:element>
    <xsd:element name="isPDF" ma:index="27" nillable="true" ma:displayName="isPDF" ma:internalName="isPDF">
      <xsd:simpleType>
        <xsd:restriction base="dms:Text">
          <xsd:maxLength value="255"/>
        </xsd:restriction>
      </xsd:simpleType>
    </xsd:element>
    <xsd:element name="FolderUrl" ma:index="28" nillable="true" ma:displayName="FolderUrl" ma:internalName="FolderUrl">
      <xsd:simpleType>
        <xsd:restriction base="dms:Text">
          <xsd:maxLength value="255"/>
        </xsd:restriction>
      </xsd:simpleType>
    </xsd:element>
    <xsd:element name="SignUser" ma:index="29" nillable="true" ma:displayName="SignUser" ma:internalName="SignUser">
      <xsd:simpleType>
        <xsd:restriction base="dms:Text">
          <xsd:maxLength value="255"/>
        </xsd:restriction>
      </xsd:simpleType>
    </xsd:element>
    <xsd:element name="SignText" ma:index="30" nillable="true" ma:displayName="SignText" ma:internalName="SignText">
      <xsd:simpleType>
        <xsd:restriction base="dms:Note"/>
      </xsd:simpleType>
    </xsd:element>
    <xsd:element name="Doc_Author" ma:index="31" nillable="true" ma:displayName="Doc_Author" ma:internalName="Doc_Autho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3ef7f4-17d4-4371-bd9e-c85b07019659" elementFormDefault="qualified">
    <xsd:import namespace="http://schemas.microsoft.com/office/2006/documentManagement/types"/>
    <xsd:import namespace="http://schemas.microsoft.com/office/infopath/2007/PartnerControls"/>
    <xsd:element name="NextVer_Date" ma:index="32" nillable="true" ma:displayName="NextVer_Date" ma:format="DateOnly" ma:internalName="NextVer_Date">
      <xsd:simpleType>
        <xsd:restriction base="dms:DateTime"/>
      </xsd:simpleType>
    </xsd:element>
    <xsd:element name="FristFolder" ma:index="33" nillable="true" ma:displayName="FristFolder" ma:internalName="FristFolder">
      <xsd:simpleType>
        <xsd:restriction base="dms:Text">
          <xsd:maxLength value="255"/>
        </xsd:restriction>
      </xsd:simpleType>
    </xsd:element>
    <xsd:element name="PDFLink" ma:index="34" nillable="true" ma:displayName="PDFLink_URL" ma:format="Hyperlink" ma:internalName="PDFLink">
      <xsd:complexType>
        <xsd:complexContent>
          <xsd:extension base="dms:URL">
            <xsd:sequence>
              <xsd:element name="Url" type="dms:ValidUrl" minOccurs="0" nillable="true"/>
              <xsd:element name="Description" type="xsd:string" nillable="true"/>
            </xsd:sequence>
          </xsd:extension>
        </xsd:complexContent>
      </xsd:complexType>
    </xsd:element>
    <xsd:element name="Printable" ma:index="36" nillable="true" ma:displayName="Printable" ma:default="0" ma:internalName="Printable">
      <xsd:simpleType>
        <xsd:restriction base="dms:Boolean"/>
      </xsd:simpleType>
    </xsd:element>
    <xsd:element name="Doc_Staus_En" ma:index="37" nillable="true" ma:displayName="Doc_Staus_En" ma:internalName="Doc_Staus_En">
      <xsd:simpleType>
        <xsd:restriction base="dms:Text">
          <xsd:maxLength value="255"/>
        </xsd:restriction>
      </xsd:simpleType>
    </xsd:element>
    <xsd:element name="StartDayValue" ma:index="38" nillable="true" ma:displayName="StartDayValue" ma:internalName="StartDayValue">
      <xsd:simpleType>
        <xsd:restriction base="dms:Number"/>
      </xsd:simpleType>
    </xsd:element>
    <xsd:element name="EndDayValue" ma:index="39" nillable="true" ma:displayName="EndDayValue" ma:internalName="EndDayValue">
      <xsd:simpleType>
        <xsd:restriction base="dms:Number"/>
      </xsd:simpleType>
    </xsd:element>
    <xsd:element name="PDFLinkValue" ma:index="40" nillable="true" ma:displayName="PDFLinkValue" ma:internalName="PDFLinkVal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649701-5753-4060-bdca-2d3bba1709c2" elementFormDefault="qualified">
    <xsd:import namespace="http://schemas.microsoft.com/office/2006/documentManagement/types"/>
    <xsd:import namespace="http://schemas.microsoft.com/office/infopath/2007/PartnerControls"/>
    <xsd:element name="PDFLinkv2" ma:index="35" nillable="true" ma:displayName="PDFLink" ma:internalName="PDFLinkv2">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_Staus xmlns="282b35a7-c55f-424b-ad3c-5d15e8c734cd">生效</Doc_Staus>
    <Keyword xmlns="8b3df92e-6237-4ced-a017-73a8e7e46367" xsi:nil="true"/>
    <Printable xmlns="c63ef7f4-17d4-4371-bd9e-c85b07019659">false</Printable>
    <Doc_Title xmlns="8b3df92e-6237-4ced-a017-73a8e7e46367">母性健康保護實施辦法</Doc_Title>
    <Doc_Type xmlns="8b3df92e-6237-4ced-a017-73a8e7e46367">D</Doc_Type>
    <Issue xmlns="8b3df92e-6237-4ced-a017-73a8e7e46367">Y</Issue>
    <PDFLinkValue xmlns="c63ef7f4-17d4-4371-bd9e-c85b07019659">twppp://web.intra.sinyi.com.tw/FM/DocLibWork/a-公文規章/職業安全作業/APD001347-1-母性健康保護實施辦法.PDF</PDFLinkValue>
    <Doc_Name xmlns="8b3df92e-6237-4ced-a017-73a8e7e46367">母性健康保護實施辦法.docx</Doc_Name>
    <VersionNo xmlns="8b3df92e-6237-4ced-a017-73a8e7e46367">1</VersionNo>
    <EndDayValue xmlns="c63ef7f4-17d4-4371-bd9e-c85b07019659">20991231</EndDayValue>
    <DueDate xmlns="8b3df92e-6237-4ced-a017-73a8e7e46367">2099-12-30T16:00:00+00:00</DueDate>
    <VersionNote xmlns="8b3df92e-6237-4ced-a017-73a8e7e46367" xsi:nil="true"/>
    <NextVer_Date xmlns="c63ef7f4-17d4-4371-bd9e-c85b07019659" xsi:nil="true"/>
    <StartDate xmlns="8b3df92e-6237-4ced-a017-73a8e7e46367">2016-05-31T16:00:00+00:00</StartDate>
    <isIssue xmlns="8b3df92e-6237-4ced-a017-73a8e7e46367">Y</isIssue>
    <SignText xmlns="282b35a7-c55f-424b-ad3c-5d15e8c734cd" xsi:nil="true"/>
    <Unit xmlns="8b3df92e-6237-4ced-a017-73a8e7e46367">人力資源部</Unit>
    <IsRepeal xmlns="0a8ad4e1-5fd4-47d2-a8e0-1820d8b3cada" xsi:nil="true"/>
    <Doc_Staus_En xmlns="c63ef7f4-17d4-4371-bd9e-c85b07019659">Y</Doc_Staus_En>
    <isPDF xmlns="282b35a7-c55f-424b-ad3c-5d15e8c734cd">Y</isPDF>
    <Version_Pre xmlns="8b3df92e-6237-4ced-a017-73a8e7e46367">0</Version_Pre>
    <SignUser xmlns="282b35a7-c55f-424b-ad3c-5d15e8c734cd" xsi:nil="true"/>
    <IssueDate xmlns="8b3df92e-6237-4ced-a017-73a8e7e46367">2016-06-02T16:00:00+00:00</IssueDate>
    <SignStaus xmlns="0a8ad4e1-5fd4-47d2-a8e0-1820d8b3cada" xsi:nil="true"/>
    <Doc_Author xmlns="282b35a7-c55f-424b-ad3c-5d15e8c734cd">TW\S334491</Doc_Author>
    <FolderUrl xmlns="282b35a7-c55f-424b-ad3c-5d15e8c734cd">http://web.intra.sinyi.com.tw/FM/DocLibWork/a-公文規章/職業安全作業/</FolderUrl>
    <Summary xmlns="8b3df92e-6237-4ced-a017-73a8e7e46367" xsi:nil="true"/>
    <Doc_No xmlns="8b3df92e-6237-4ced-a017-73a8e7e46367">APD001347</Doc_No>
    <Readers xmlns="8b3df92e-6237-4ced-a017-73a8e7e46367" xsi:nil="true"/>
    <FristFolder xmlns="c63ef7f4-17d4-4371-bd9e-c85b07019659">公文規章</FristFolder>
    <PDFLinkv2 xmlns="70649701-5753-4060-bdca-2d3bba1709c2" xsi:nil="true"/>
    <PDFLink xmlns="c63ef7f4-17d4-4371-bd9e-c85b07019659">
      <Url>http://web.intra.sinyi.com.tw/FM/DocLibWork/a-公文規章/信義房屋公文規章/人資管理/職業安全暨總務行政/APD001347-1-母性健康保護實施辦法.PDF</Url>
      <Description>http://web.intra.sinyi.com.tw/FM/DocLibWork/a-公文規章/職業安全作業/APD001347-1-母性健康保護實施辦法.PDF</Description>
    </PDFLink>
    <StartDayValue xmlns="c63ef7f4-17d4-4371-bd9e-c85b07019659">20160601</StartDayValue>
  </documentManagement>
</p:properties>
</file>

<file path=customXml/itemProps1.xml><?xml version="1.0" encoding="utf-8"?>
<ds:datastoreItem xmlns:ds="http://schemas.openxmlformats.org/officeDocument/2006/customXml" ds:itemID="{B95AFA54-56B0-46A7-90C2-9B1020C8F1F8}"/>
</file>

<file path=customXml/itemProps2.xml><?xml version="1.0" encoding="utf-8"?>
<ds:datastoreItem xmlns:ds="http://schemas.openxmlformats.org/officeDocument/2006/customXml" ds:itemID="{F3117D15-C107-405D-99FB-CF36CC9154E3}"/>
</file>

<file path=customXml/itemProps3.xml><?xml version="1.0" encoding="utf-8"?>
<ds:datastoreItem xmlns:ds="http://schemas.openxmlformats.org/officeDocument/2006/customXml" ds:itemID="{DFB3CE0E-1D0D-4B12-91F7-747CFC35B294}"/>
</file>

<file path=docProps/app.xml><?xml version="1.0" encoding="utf-8"?>
<Properties xmlns="http://schemas.openxmlformats.org/officeDocument/2006/extended-properties" xmlns:vt="http://schemas.openxmlformats.org/officeDocument/2006/docPropsVTypes">
  <Template>Normal.dotm</Template>
  <TotalTime>1</TotalTime>
  <Pages>2</Pages>
  <Words>155</Words>
  <Characters>885</Characters>
  <Application>Microsoft Office Word</Application>
  <DocSecurity>0</DocSecurity>
  <Lines>7</Lines>
  <Paragraphs>2</Paragraphs>
  <ScaleCrop>false</ScaleCrop>
  <Company>Sinyi</Company>
  <LinksUpToDate>false</LinksUpToDate>
  <CharactersWithSpaces>1038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第一條  總則</dc:title>
  <dc:creator>S101732</dc:creator>
  <cp:lastModifiedBy>S334491</cp:lastModifiedBy>
  <cp:revision>3</cp:revision>
  <dcterms:created xsi:type="dcterms:W3CDTF">2016-06-03T07:31:00Z</dcterms:created>
  <dcterms:modified xsi:type="dcterms:W3CDTF">2016-06-03T07:32:00Z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0x010100A4EE8C90F17D8044A6886E687F8CD7E0</vt:lpwstr>
  </property>
</Properties>
</file>