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50" w:rsidRPr="009138AB" w:rsidRDefault="003068EC" w:rsidP="00FF41B3">
      <w:pPr>
        <w:widowControl/>
        <w:jc w:val="center"/>
        <w:rPr>
          <w:rFonts w:ascii="Times New Roman" w:hAnsi="Times New Roman"/>
          <w:color w:val="000000"/>
          <w:kern w:val="0"/>
          <w:szCs w:val="24"/>
        </w:rPr>
      </w:pPr>
      <w:r>
        <w:rPr>
          <w:rFonts w:ascii="Times New Roman" w:hAnsi="Times New Roman" w:hint="eastAsia"/>
          <w:b/>
        </w:rPr>
        <w:t>「</w:t>
      </w:r>
      <w:r w:rsidR="00C463DA" w:rsidRPr="00C463DA">
        <w:rPr>
          <w:rFonts w:ascii="Times New Roman" w:hAnsi="Times New Roman" w:hint="eastAsia"/>
          <w:b/>
        </w:rPr>
        <w:t>異常工作負荷促發疾病預防計畫</w:t>
      </w:r>
      <w:r>
        <w:rPr>
          <w:rFonts w:ascii="Times New Roman" w:hAnsi="Times New Roman" w:hint="eastAsia"/>
          <w:b/>
        </w:rPr>
        <w:t>」</w:t>
      </w:r>
      <w:r w:rsidR="00E87650" w:rsidRPr="009138AB">
        <w:rPr>
          <w:rFonts w:ascii="Times New Roman" w:hAnsi="Times New Roman"/>
          <w:b/>
          <w:bCs/>
          <w:color w:val="000000"/>
          <w:kern w:val="0"/>
          <w:szCs w:val="24"/>
        </w:rPr>
        <w:t>新舊條文差異說明</w:t>
      </w:r>
    </w:p>
    <w:p w:rsidR="00224C23" w:rsidRPr="00224C23" w:rsidRDefault="00224C23" w:rsidP="00224C23">
      <w:pPr>
        <w:pStyle w:val="a8"/>
        <w:spacing w:line="240" w:lineRule="atLeast"/>
        <w:rPr>
          <w:rFonts w:ascii="新細明體" w:eastAsia="新細明體" w:hAnsi="新細明體"/>
          <w:color w:val="000000"/>
          <w:u w:val="single"/>
        </w:rPr>
      </w:pPr>
      <w:r w:rsidRPr="00224C23">
        <w:rPr>
          <w:rFonts w:ascii="新細明體" w:eastAsia="新細明體" w:hAnsi="新細明體" w:hint="eastAsia"/>
          <w:color w:val="000000"/>
          <w:u w:val="single"/>
        </w:rPr>
        <w:t xml:space="preserve">                 </w:t>
      </w:r>
      <w:r>
        <w:rPr>
          <w:rFonts w:ascii="新細明體" w:eastAsia="新細明體" w:hAnsi="新細明體" w:hint="eastAsia"/>
          <w:color w:val="000000"/>
          <w:u w:val="single"/>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3969"/>
        <w:gridCol w:w="4478"/>
      </w:tblGrid>
      <w:tr w:rsidR="00A35673" w:rsidRPr="0052175A" w:rsidTr="0052175A">
        <w:tc>
          <w:tcPr>
            <w:tcW w:w="1755" w:type="dxa"/>
            <w:shd w:val="clear" w:color="auto" w:fill="auto"/>
          </w:tcPr>
          <w:p w:rsidR="00A35673" w:rsidRPr="00474A92" w:rsidRDefault="00A35673" w:rsidP="0052175A">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條號</w:t>
            </w:r>
          </w:p>
        </w:tc>
        <w:tc>
          <w:tcPr>
            <w:tcW w:w="3969" w:type="dxa"/>
            <w:shd w:val="clear" w:color="auto" w:fill="auto"/>
          </w:tcPr>
          <w:p w:rsidR="00A35673" w:rsidRPr="00474A92" w:rsidRDefault="00A35673" w:rsidP="0052175A">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color w:val="000000"/>
                <w:szCs w:val="24"/>
              </w:rPr>
              <w:t>舊條文內容</w:t>
            </w:r>
          </w:p>
        </w:tc>
        <w:tc>
          <w:tcPr>
            <w:tcW w:w="4478" w:type="dxa"/>
            <w:shd w:val="clear" w:color="auto" w:fill="auto"/>
          </w:tcPr>
          <w:p w:rsidR="00A35673" w:rsidRPr="00474A92" w:rsidRDefault="00A35673" w:rsidP="0052175A">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color w:val="000000"/>
                <w:szCs w:val="24"/>
              </w:rPr>
              <w:t>新條文內容</w:t>
            </w:r>
          </w:p>
        </w:tc>
      </w:tr>
      <w:tr w:rsidR="003032AC" w:rsidRPr="0052175A" w:rsidTr="002653DD">
        <w:tc>
          <w:tcPr>
            <w:tcW w:w="1755" w:type="dxa"/>
            <w:vMerge w:val="restart"/>
            <w:shd w:val="clear" w:color="auto" w:fill="auto"/>
          </w:tcPr>
          <w:p w:rsidR="003032AC" w:rsidRPr="00474A92" w:rsidRDefault="003032AC" w:rsidP="00737998">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第二條</w:t>
            </w:r>
          </w:p>
        </w:tc>
        <w:tc>
          <w:tcPr>
            <w:tcW w:w="3969" w:type="dxa"/>
            <w:shd w:val="clear" w:color="auto" w:fill="auto"/>
          </w:tcPr>
          <w:p w:rsidR="00737998" w:rsidRPr="00474A92" w:rsidRDefault="00737998" w:rsidP="00737998">
            <w:pPr>
              <w:tabs>
                <w:tab w:val="left" w:pos="709"/>
                <w:tab w:val="left" w:pos="993"/>
              </w:tabs>
              <w:autoSpaceDE w:val="0"/>
              <w:autoSpaceDN w:val="0"/>
              <w:adjustRightInd w:val="0"/>
              <w:spacing w:line="360" w:lineRule="atLeast"/>
              <w:ind w:leftChars="-9" w:left="-3" w:hangingChars="8" w:hanging="19"/>
              <w:textAlignment w:val="bottom"/>
              <w:rPr>
                <w:rFonts w:asciiTheme="minorEastAsia" w:eastAsiaTheme="minorEastAsia" w:hAnsiTheme="minorEastAsia"/>
                <w:snapToGrid w:val="0"/>
                <w:color w:val="000000"/>
                <w:kern w:val="0"/>
                <w:szCs w:val="24"/>
              </w:rPr>
            </w:pPr>
            <w:r w:rsidRPr="00474A92">
              <w:rPr>
                <w:rFonts w:asciiTheme="minorEastAsia" w:eastAsiaTheme="minorEastAsia" w:hAnsiTheme="minorEastAsia"/>
                <w:bCs/>
                <w:color w:val="000000"/>
                <w:kern w:val="0"/>
                <w:szCs w:val="24"/>
              </w:rPr>
              <w:t>「唯有安全健康勞動力，方能確保企業競爭力」，但在全球企業競爭下，壓低人事成本成為許多企業之選項，對於勞工而言，則意味著工作負荷的加重。為了保護工作者安全健康，國際勞工組織與先進國家對長工時、輪班、夜間工作皆有明確規範，部份國家並進一步規定長工時、夜班與輪班工作之健康管理措施。</w:t>
            </w:r>
          </w:p>
          <w:p w:rsidR="00737998" w:rsidRPr="00474A92" w:rsidRDefault="00737998" w:rsidP="00737998">
            <w:pPr>
              <w:widowControl/>
              <w:tabs>
                <w:tab w:val="left" w:pos="1276"/>
              </w:tabs>
              <w:autoSpaceDE w:val="0"/>
              <w:autoSpaceDN w:val="0"/>
              <w:adjustRightInd w:val="0"/>
              <w:spacing w:line="360" w:lineRule="atLeast"/>
              <w:ind w:left="-3"/>
              <w:textAlignment w:val="baseline"/>
              <w:rPr>
                <w:rFonts w:asciiTheme="minorEastAsia" w:eastAsiaTheme="minorEastAsia" w:hAnsiTheme="minorEastAsia"/>
                <w:kern w:val="0"/>
                <w:szCs w:val="24"/>
              </w:rPr>
            </w:pPr>
            <w:r w:rsidRPr="00474A92">
              <w:rPr>
                <w:rFonts w:asciiTheme="minorEastAsia" w:eastAsiaTheme="minorEastAsia" w:hAnsiTheme="minorEastAsia" w:hint="eastAsia"/>
                <w:bCs/>
                <w:color w:val="000000"/>
                <w:kern w:val="0"/>
                <w:szCs w:val="24"/>
              </w:rPr>
              <w:t>一、職業安全衛生法第6條第2項第2款明定雇主應針對「採取輪班、夜間工作、長時間工作等異常工作負荷促發疾病之預防措施」，訂定異常工作負荷促發疾病預防計畫，以確保相關工作者之身心健康。</w:t>
            </w:r>
          </w:p>
          <w:p w:rsidR="00737998" w:rsidRPr="00474A92" w:rsidRDefault="00737998" w:rsidP="00737998">
            <w:pPr>
              <w:widowControl/>
              <w:tabs>
                <w:tab w:val="left" w:pos="1276"/>
              </w:tabs>
              <w:autoSpaceDE w:val="0"/>
              <w:autoSpaceDN w:val="0"/>
              <w:adjustRightInd w:val="0"/>
              <w:spacing w:line="360" w:lineRule="atLeast"/>
              <w:ind w:left="-3"/>
              <w:textAlignment w:val="baseline"/>
              <w:rPr>
                <w:rFonts w:asciiTheme="minorEastAsia" w:eastAsiaTheme="minorEastAsia" w:hAnsiTheme="minorEastAsia"/>
                <w:kern w:val="0"/>
                <w:szCs w:val="24"/>
              </w:rPr>
            </w:pPr>
            <w:r w:rsidRPr="00474A92">
              <w:rPr>
                <w:rFonts w:asciiTheme="minorEastAsia" w:eastAsiaTheme="minorEastAsia" w:hAnsiTheme="minorEastAsia" w:hint="eastAsia"/>
                <w:bCs/>
                <w:color w:val="000000"/>
                <w:kern w:val="0"/>
                <w:szCs w:val="24"/>
              </w:rPr>
              <w:t>二、職業安全衛生法施行細則第10條規定，所定預防輪班、夜間工作、長時間工作等異常工作負荷促發疾病應妥為規劃之內容包含：高風險群之辨識及評估、醫師面談及健康指導、工作時間調整或縮短及工作內容</w:t>
            </w:r>
          </w:p>
          <w:p w:rsidR="003032AC" w:rsidRPr="00474A92" w:rsidRDefault="00737998" w:rsidP="00737998">
            <w:pPr>
              <w:widowControl/>
              <w:tabs>
                <w:tab w:val="left" w:pos="1276"/>
              </w:tabs>
              <w:autoSpaceDE w:val="0"/>
              <w:autoSpaceDN w:val="0"/>
              <w:adjustRightInd w:val="0"/>
              <w:spacing w:line="360" w:lineRule="atLeast"/>
              <w:ind w:left="-3"/>
              <w:textAlignment w:val="baseline"/>
              <w:rPr>
                <w:rFonts w:asciiTheme="minorEastAsia" w:eastAsiaTheme="minorEastAsia" w:hAnsiTheme="minorEastAsia"/>
                <w:kern w:val="0"/>
                <w:szCs w:val="24"/>
              </w:rPr>
            </w:pPr>
            <w:r w:rsidRPr="00474A92">
              <w:rPr>
                <w:rFonts w:asciiTheme="minorEastAsia" w:eastAsiaTheme="minorEastAsia" w:hAnsiTheme="minorEastAsia" w:hint="eastAsia"/>
                <w:bCs/>
                <w:color w:val="000000"/>
                <w:kern w:val="0"/>
                <w:szCs w:val="24"/>
              </w:rPr>
              <w:t>三、職業安全衛生設施規則第324條之2，對於事業單位依勞工健康保護規則規定配置有醫護人員從事勞工健康服務者，雇主應依其規模、勞工作業環境特性、工作形態等訂定異常工作負荷促發疾病預防計畫，並據以執行；依規定免配置醫護人員者，得以執行紀錄或文件代替。相關執行紀錄留存三年。</w:t>
            </w:r>
          </w:p>
        </w:tc>
        <w:tc>
          <w:tcPr>
            <w:tcW w:w="4478" w:type="dxa"/>
            <w:shd w:val="clear" w:color="auto" w:fill="auto"/>
          </w:tcPr>
          <w:p w:rsidR="00737998" w:rsidRPr="00474A92" w:rsidRDefault="00737998" w:rsidP="00737998">
            <w:pPr>
              <w:tabs>
                <w:tab w:val="left" w:pos="709"/>
                <w:tab w:val="left" w:pos="993"/>
              </w:tabs>
              <w:autoSpaceDE w:val="0"/>
              <w:autoSpaceDN w:val="0"/>
              <w:adjustRightInd w:val="0"/>
              <w:spacing w:line="360" w:lineRule="atLeast"/>
              <w:ind w:leftChars="-9" w:left="-5" w:hangingChars="7" w:hanging="17"/>
              <w:textAlignment w:val="bottom"/>
              <w:rPr>
                <w:rFonts w:asciiTheme="minorEastAsia" w:eastAsiaTheme="minorEastAsia" w:hAnsiTheme="minorEastAsia"/>
                <w:snapToGrid w:val="0"/>
                <w:color w:val="0000FF"/>
                <w:kern w:val="0"/>
                <w:szCs w:val="24"/>
              </w:rPr>
            </w:pPr>
            <w:r w:rsidRPr="00474A92">
              <w:rPr>
                <w:rFonts w:asciiTheme="minorEastAsia" w:eastAsiaTheme="minorEastAsia" w:hAnsiTheme="minorEastAsia" w:hint="eastAsia"/>
                <w:bCs/>
                <w:color w:val="0000FF"/>
                <w:kern w:val="0"/>
                <w:szCs w:val="24"/>
              </w:rPr>
              <w:t>本預防計畫訂定，參照勞動部職業安全衛生署公告之異常工作負荷促發疾病預防指引(第二版)、勞動相關法規及相關實務作法等，期以落實法令規定，確保工作者之工</w:t>
            </w:r>
            <w:bookmarkStart w:id="0" w:name="_GoBack"/>
            <w:bookmarkEnd w:id="0"/>
            <w:r w:rsidRPr="00474A92">
              <w:rPr>
                <w:rFonts w:asciiTheme="minorEastAsia" w:eastAsiaTheme="minorEastAsia" w:hAnsiTheme="minorEastAsia" w:hint="eastAsia"/>
                <w:bCs/>
                <w:color w:val="0000FF"/>
                <w:kern w:val="0"/>
                <w:szCs w:val="24"/>
              </w:rPr>
              <w:t>作安全及身心健康。其政策依據如下：</w:t>
            </w:r>
          </w:p>
          <w:p w:rsidR="00737998" w:rsidRPr="00474A92" w:rsidRDefault="00737998" w:rsidP="00737998">
            <w:pPr>
              <w:tabs>
                <w:tab w:val="left" w:pos="851"/>
              </w:tabs>
              <w:autoSpaceDE w:val="0"/>
              <w:autoSpaceDN w:val="0"/>
              <w:adjustRightInd w:val="0"/>
              <w:spacing w:line="264" w:lineRule="auto"/>
              <w:ind w:left="-5"/>
              <w:textAlignment w:val="baseline"/>
              <w:rPr>
                <w:rFonts w:asciiTheme="minorEastAsia" w:eastAsiaTheme="minorEastAsia" w:hAnsiTheme="minorEastAsia"/>
                <w:szCs w:val="24"/>
              </w:rPr>
            </w:pPr>
            <w:r w:rsidRPr="00474A92">
              <w:rPr>
                <w:rFonts w:asciiTheme="minorEastAsia" w:eastAsiaTheme="minorEastAsia" w:hAnsiTheme="minorEastAsia" w:hint="eastAsia"/>
                <w:szCs w:val="24"/>
              </w:rPr>
              <w:t>一、職業安全衛生法第6條第2項第2款：雇主應針對「採取輪班、夜間工作、長時間工作等異常工作負荷促發疾病之預防措施」，訂定異常工作負荷促發疾病預防計畫，以確保相關工作者之身心健康。</w:t>
            </w:r>
          </w:p>
          <w:p w:rsidR="00737998" w:rsidRPr="00474A92" w:rsidRDefault="00737998" w:rsidP="00737998">
            <w:pPr>
              <w:tabs>
                <w:tab w:val="left" w:pos="851"/>
              </w:tabs>
              <w:autoSpaceDE w:val="0"/>
              <w:autoSpaceDN w:val="0"/>
              <w:adjustRightInd w:val="0"/>
              <w:spacing w:line="264" w:lineRule="auto"/>
              <w:ind w:left="-5"/>
              <w:textAlignment w:val="baseline"/>
              <w:rPr>
                <w:rFonts w:asciiTheme="minorEastAsia" w:eastAsiaTheme="minorEastAsia" w:hAnsiTheme="minorEastAsia"/>
                <w:szCs w:val="24"/>
              </w:rPr>
            </w:pPr>
            <w:r w:rsidRPr="00474A92">
              <w:rPr>
                <w:rFonts w:asciiTheme="minorEastAsia" w:eastAsiaTheme="minorEastAsia" w:hAnsiTheme="minorEastAsia" w:hint="eastAsia"/>
                <w:szCs w:val="24"/>
              </w:rPr>
              <w:t>二、</w:t>
            </w:r>
            <w:r w:rsidRPr="00474A92">
              <w:rPr>
                <w:rFonts w:asciiTheme="minorEastAsia" w:eastAsiaTheme="minorEastAsia" w:hAnsiTheme="minorEastAsia" w:hint="eastAsia"/>
                <w:color w:val="0000FF"/>
                <w:szCs w:val="24"/>
              </w:rPr>
              <w:t>職業安全衛生設施規則第324-2條</w:t>
            </w:r>
            <w:r w:rsidRPr="00474A92">
              <w:rPr>
                <w:rFonts w:asciiTheme="minorEastAsia" w:eastAsiaTheme="minorEastAsia" w:hAnsiTheme="minorEastAsia" w:hint="eastAsia"/>
                <w:szCs w:val="24"/>
              </w:rPr>
              <w:t>：雇主使勞工從事輪班、夜間工作、長時間工作等作業，為避免勞工因異常工作負荷促發疾病，應採取預防措施，作成執行紀錄(附表1)並留存三年。對於事業單位依勞工健康保護規則規定配置有醫護人員從事勞工健康服務者，雇主應依其規模、勞工作業環境特性、工作形態</w:t>
            </w:r>
            <w:r w:rsidRPr="00474A92">
              <w:rPr>
                <w:rFonts w:asciiTheme="minorEastAsia" w:eastAsiaTheme="minorEastAsia" w:hAnsiTheme="minorEastAsia" w:hint="eastAsia"/>
                <w:color w:val="0000FF"/>
                <w:szCs w:val="24"/>
              </w:rPr>
              <w:t>及身體狀況，參照中央主管機關公告之相關指引，</w:t>
            </w:r>
            <w:r w:rsidRPr="00474A92">
              <w:rPr>
                <w:rFonts w:asciiTheme="minorEastAsia" w:eastAsiaTheme="minorEastAsia" w:hAnsiTheme="minorEastAsia" w:hint="eastAsia"/>
                <w:szCs w:val="24"/>
              </w:rPr>
              <w:t>訂定異常工作負荷促發疾病預防計畫，並據以執行。</w:t>
            </w:r>
            <w:r w:rsidRPr="00474A92">
              <w:rPr>
                <w:rFonts w:asciiTheme="minorEastAsia" w:eastAsiaTheme="minorEastAsia" w:hAnsiTheme="minorEastAsia" w:hint="eastAsia"/>
                <w:color w:val="0000FF"/>
                <w:szCs w:val="24"/>
              </w:rPr>
              <w:t>其相關作法與流程可參閱圖一。</w:t>
            </w:r>
          </w:p>
          <w:p w:rsidR="003032AC" w:rsidRPr="00474A92" w:rsidRDefault="003032AC" w:rsidP="002653DD">
            <w:pPr>
              <w:spacing w:line="360" w:lineRule="auto"/>
              <w:rPr>
                <w:rFonts w:asciiTheme="minorEastAsia" w:eastAsiaTheme="minorEastAsia" w:hAnsiTheme="minorEastAsia"/>
                <w:color w:val="000000"/>
                <w:szCs w:val="24"/>
              </w:rPr>
            </w:pPr>
          </w:p>
        </w:tc>
      </w:tr>
      <w:tr w:rsidR="003032AC" w:rsidRPr="0052175A" w:rsidTr="002653DD">
        <w:tc>
          <w:tcPr>
            <w:tcW w:w="1755" w:type="dxa"/>
            <w:vMerge/>
            <w:shd w:val="clear" w:color="auto" w:fill="auto"/>
          </w:tcPr>
          <w:p w:rsidR="003032AC" w:rsidRPr="00474A92" w:rsidRDefault="003032AC" w:rsidP="002653DD">
            <w:pPr>
              <w:spacing w:line="360" w:lineRule="auto"/>
              <w:rPr>
                <w:rFonts w:asciiTheme="minorEastAsia" w:eastAsiaTheme="minorEastAsia" w:hAnsiTheme="minorEastAsia"/>
                <w:color w:val="000000"/>
              </w:rPr>
            </w:pPr>
          </w:p>
        </w:tc>
        <w:tc>
          <w:tcPr>
            <w:tcW w:w="8447" w:type="dxa"/>
            <w:gridSpan w:val="2"/>
            <w:shd w:val="clear" w:color="auto" w:fill="auto"/>
          </w:tcPr>
          <w:p w:rsidR="003032AC" w:rsidRPr="00474A92" w:rsidRDefault="003032AC" w:rsidP="002653DD">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color w:val="000000"/>
                <w:szCs w:val="24"/>
              </w:rPr>
              <w:t>說明：因</w:t>
            </w:r>
            <w:r w:rsidR="00737998" w:rsidRPr="00474A92">
              <w:rPr>
                <w:rFonts w:asciiTheme="minorEastAsia" w:eastAsiaTheme="minorEastAsia" w:hAnsiTheme="minorEastAsia" w:hint="eastAsia"/>
                <w:color w:val="000000"/>
                <w:szCs w:val="24"/>
              </w:rPr>
              <w:t>指引修正</w:t>
            </w:r>
            <w:r w:rsidRPr="00474A92">
              <w:rPr>
                <w:rFonts w:asciiTheme="minorEastAsia" w:eastAsiaTheme="minorEastAsia" w:hAnsiTheme="minorEastAsia" w:hint="eastAsia"/>
                <w:color w:val="000000"/>
                <w:szCs w:val="24"/>
              </w:rPr>
              <w:t>配合調整。</w:t>
            </w:r>
          </w:p>
        </w:tc>
      </w:tr>
      <w:tr w:rsidR="00A35673" w:rsidRPr="0052175A" w:rsidTr="0052175A">
        <w:tc>
          <w:tcPr>
            <w:tcW w:w="1755" w:type="dxa"/>
            <w:vMerge w:val="restart"/>
            <w:shd w:val="clear" w:color="auto" w:fill="auto"/>
          </w:tcPr>
          <w:p w:rsidR="006F0298" w:rsidRPr="00474A92" w:rsidRDefault="00A35673" w:rsidP="00737998">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第</w:t>
            </w:r>
            <w:r w:rsidR="00737998" w:rsidRPr="00474A92">
              <w:rPr>
                <w:rFonts w:asciiTheme="minorEastAsia" w:eastAsiaTheme="minorEastAsia" w:hAnsiTheme="minorEastAsia" w:hint="eastAsia"/>
                <w:color w:val="000000"/>
              </w:rPr>
              <w:t>三</w:t>
            </w:r>
            <w:r w:rsidRPr="00474A92">
              <w:rPr>
                <w:rFonts w:asciiTheme="minorEastAsia" w:eastAsiaTheme="minorEastAsia" w:hAnsiTheme="minorEastAsia" w:hint="eastAsia"/>
                <w:color w:val="000000"/>
              </w:rPr>
              <w:t>條</w:t>
            </w:r>
          </w:p>
        </w:tc>
        <w:tc>
          <w:tcPr>
            <w:tcW w:w="3969" w:type="dxa"/>
            <w:shd w:val="clear" w:color="auto" w:fill="auto"/>
          </w:tcPr>
          <w:p w:rsidR="00A35673" w:rsidRPr="00474A92" w:rsidRDefault="00737998" w:rsidP="00E9237E">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snapToGrid w:val="0"/>
                <w:color w:val="000000"/>
                <w:szCs w:val="24"/>
              </w:rPr>
              <w:t>用詞定義</w:t>
            </w:r>
          </w:p>
        </w:tc>
        <w:tc>
          <w:tcPr>
            <w:tcW w:w="4478" w:type="dxa"/>
            <w:shd w:val="clear" w:color="auto" w:fill="auto"/>
          </w:tcPr>
          <w:p w:rsidR="00A35673" w:rsidRPr="00474A92" w:rsidRDefault="00737998" w:rsidP="00333D09">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snapToGrid w:val="0"/>
                <w:color w:val="0000FF"/>
                <w:szCs w:val="24"/>
              </w:rPr>
              <w:t>名</w:t>
            </w:r>
            <w:r w:rsidRPr="00474A92">
              <w:rPr>
                <w:rFonts w:asciiTheme="minorEastAsia" w:eastAsiaTheme="minorEastAsia" w:hAnsiTheme="minorEastAsia" w:hint="eastAsia"/>
                <w:snapToGrid w:val="0"/>
                <w:szCs w:val="24"/>
              </w:rPr>
              <w:t>詞定義</w:t>
            </w:r>
          </w:p>
        </w:tc>
      </w:tr>
      <w:tr w:rsidR="00A35673" w:rsidRPr="0052175A" w:rsidTr="0052175A">
        <w:tc>
          <w:tcPr>
            <w:tcW w:w="1755" w:type="dxa"/>
            <w:vMerge/>
            <w:shd w:val="clear" w:color="auto" w:fill="auto"/>
          </w:tcPr>
          <w:p w:rsidR="00A35673" w:rsidRPr="00474A92" w:rsidRDefault="00A35673" w:rsidP="0052175A">
            <w:pPr>
              <w:spacing w:line="360" w:lineRule="auto"/>
              <w:rPr>
                <w:rFonts w:asciiTheme="minorEastAsia" w:eastAsiaTheme="minorEastAsia" w:hAnsiTheme="minorEastAsia"/>
                <w:color w:val="000000"/>
              </w:rPr>
            </w:pPr>
          </w:p>
        </w:tc>
        <w:tc>
          <w:tcPr>
            <w:tcW w:w="8447" w:type="dxa"/>
            <w:gridSpan w:val="2"/>
            <w:shd w:val="clear" w:color="auto" w:fill="auto"/>
          </w:tcPr>
          <w:p w:rsidR="00A35673" w:rsidRPr="00474A92" w:rsidRDefault="00A35673" w:rsidP="006F0298">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color w:val="000000"/>
                <w:szCs w:val="24"/>
              </w:rPr>
              <w:t>說明：</w:t>
            </w:r>
            <w:r w:rsidR="00737998" w:rsidRPr="00474A92">
              <w:rPr>
                <w:rFonts w:asciiTheme="minorEastAsia" w:eastAsiaTheme="minorEastAsia" w:hAnsiTheme="minorEastAsia" w:hint="eastAsia"/>
                <w:color w:val="000000"/>
                <w:szCs w:val="24"/>
              </w:rPr>
              <w:t>因指引修正配合調整</w:t>
            </w:r>
            <w:r w:rsidRPr="00474A92">
              <w:rPr>
                <w:rFonts w:asciiTheme="minorEastAsia" w:eastAsiaTheme="minorEastAsia" w:hAnsiTheme="minorEastAsia" w:hint="eastAsia"/>
                <w:color w:val="000000"/>
                <w:szCs w:val="24"/>
              </w:rPr>
              <w:t>。</w:t>
            </w:r>
          </w:p>
        </w:tc>
      </w:tr>
      <w:tr w:rsidR="00E9237E" w:rsidRPr="0052175A" w:rsidTr="004A4C88">
        <w:tc>
          <w:tcPr>
            <w:tcW w:w="1755" w:type="dxa"/>
            <w:vMerge w:val="restart"/>
            <w:shd w:val="clear" w:color="auto" w:fill="auto"/>
          </w:tcPr>
          <w:p w:rsidR="00E9237E" w:rsidRPr="00474A92" w:rsidRDefault="00E9237E" w:rsidP="00E9237E">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第四條</w:t>
            </w:r>
          </w:p>
        </w:tc>
        <w:tc>
          <w:tcPr>
            <w:tcW w:w="3969" w:type="dxa"/>
            <w:shd w:val="clear" w:color="auto" w:fill="auto"/>
          </w:tcPr>
          <w:p w:rsidR="00A574D0" w:rsidRPr="00474A92" w:rsidRDefault="00A574D0" w:rsidP="00427ABA">
            <w:pPr>
              <w:widowControl/>
              <w:tabs>
                <w:tab w:val="left" w:pos="709"/>
                <w:tab w:val="left" w:pos="993"/>
              </w:tabs>
              <w:autoSpaceDE w:val="0"/>
              <w:autoSpaceDN w:val="0"/>
              <w:textAlignment w:val="bottom"/>
              <w:rPr>
                <w:rFonts w:asciiTheme="minorEastAsia" w:eastAsiaTheme="minorEastAsia" w:hAnsiTheme="minorEastAsia"/>
                <w:snapToGrid w:val="0"/>
                <w:color w:val="000000"/>
                <w:szCs w:val="24"/>
              </w:rPr>
            </w:pPr>
            <w:r w:rsidRPr="00474A92">
              <w:rPr>
                <w:rFonts w:asciiTheme="minorEastAsia" w:eastAsiaTheme="minorEastAsia" w:hAnsiTheme="minorEastAsia" w:hint="eastAsia"/>
                <w:snapToGrid w:val="0"/>
                <w:color w:val="000000"/>
                <w:szCs w:val="24"/>
              </w:rPr>
              <w:t>適用範圍：</w:t>
            </w:r>
          </w:p>
          <w:p w:rsidR="00E9237E" w:rsidRPr="00474A92" w:rsidRDefault="00A574D0" w:rsidP="00A574D0">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szCs w:val="24"/>
              </w:rPr>
              <w:t>輪班、夜間工作、長時間工作等具過勞與壓力風險工作者等均適用之</w:t>
            </w:r>
            <w:r w:rsidRPr="00474A92">
              <w:rPr>
                <w:rFonts w:asciiTheme="minorEastAsia" w:eastAsiaTheme="minorEastAsia" w:hAnsiTheme="minorEastAsia"/>
                <w:szCs w:val="24"/>
              </w:rPr>
              <w:t>。</w:t>
            </w:r>
          </w:p>
        </w:tc>
        <w:tc>
          <w:tcPr>
            <w:tcW w:w="4478" w:type="dxa"/>
            <w:shd w:val="clear" w:color="auto" w:fill="auto"/>
          </w:tcPr>
          <w:p w:rsidR="00A574D0" w:rsidRPr="00474A92" w:rsidRDefault="00A574D0" w:rsidP="00427ABA">
            <w:pPr>
              <w:widowControl/>
              <w:tabs>
                <w:tab w:val="left" w:pos="709"/>
                <w:tab w:val="left" w:pos="993"/>
              </w:tabs>
              <w:autoSpaceDE w:val="0"/>
              <w:autoSpaceDN w:val="0"/>
              <w:adjustRightInd w:val="0"/>
              <w:spacing w:line="360" w:lineRule="atLeast"/>
              <w:textAlignment w:val="bottom"/>
              <w:rPr>
                <w:rFonts w:asciiTheme="minorEastAsia" w:eastAsiaTheme="minorEastAsia" w:hAnsiTheme="minorEastAsia"/>
                <w:snapToGrid w:val="0"/>
                <w:color w:val="000000"/>
                <w:kern w:val="0"/>
                <w:szCs w:val="24"/>
              </w:rPr>
            </w:pPr>
            <w:r w:rsidRPr="00474A92">
              <w:rPr>
                <w:rFonts w:asciiTheme="minorEastAsia" w:eastAsiaTheme="minorEastAsia" w:hAnsiTheme="minorEastAsia" w:hint="eastAsia"/>
                <w:snapToGrid w:val="0"/>
                <w:color w:val="000000"/>
                <w:kern w:val="0"/>
                <w:szCs w:val="24"/>
              </w:rPr>
              <w:t>適用</w:t>
            </w:r>
            <w:r w:rsidRPr="00474A92">
              <w:rPr>
                <w:rFonts w:asciiTheme="minorEastAsia" w:eastAsiaTheme="minorEastAsia" w:hAnsiTheme="minorEastAsia" w:hint="eastAsia"/>
                <w:snapToGrid w:val="0"/>
                <w:color w:val="0000FF"/>
                <w:kern w:val="0"/>
                <w:szCs w:val="24"/>
              </w:rPr>
              <w:t>對象</w:t>
            </w:r>
          </w:p>
          <w:p w:rsidR="00E9237E" w:rsidRPr="00474A92" w:rsidRDefault="00A574D0" w:rsidP="00A574D0">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kern w:val="0"/>
                <w:szCs w:val="24"/>
              </w:rPr>
              <w:t>輪班、夜間工作、長時間工作</w:t>
            </w:r>
            <w:r w:rsidRPr="00474A92">
              <w:rPr>
                <w:rFonts w:asciiTheme="minorEastAsia" w:eastAsiaTheme="minorEastAsia" w:hAnsiTheme="minorEastAsia" w:hint="eastAsia"/>
                <w:color w:val="0000FF"/>
                <w:kern w:val="0"/>
                <w:szCs w:val="24"/>
              </w:rPr>
              <w:t>、其他異常工作負荷</w:t>
            </w:r>
            <w:r w:rsidRPr="00474A92">
              <w:rPr>
                <w:rFonts w:asciiTheme="minorEastAsia" w:eastAsiaTheme="minorEastAsia" w:hAnsiTheme="minorEastAsia" w:hint="eastAsia"/>
                <w:kern w:val="0"/>
                <w:szCs w:val="24"/>
              </w:rPr>
              <w:t>等具過勞與壓力風險工作者等均適用之</w:t>
            </w:r>
            <w:r w:rsidRPr="00474A92">
              <w:rPr>
                <w:rFonts w:asciiTheme="minorEastAsia" w:eastAsiaTheme="minorEastAsia" w:hAnsiTheme="minorEastAsia"/>
                <w:kern w:val="0"/>
                <w:szCs w:val="24"/>
              </w:rPr>
              <w:t>。</w:t>
            </w:r>
          </w:p>
        </w:tc>
      </w:tr>
      <w:tr w:rsidR="00E9237E" w:rsidRPr="0052175A" w:rsidTr="004A4C88">
        <w:tc>
          <w:tcPr>
            <w:tcW w:w="1755" w:type="dxa"/>
            <w:vMerge/>
            <w:shd w:val="clear" w:color="auto" w:fill="auto"/>
          </w:tcPr>
          <w:p w:rsidR="00E9237E" w:rsidRPr="00474A92" w:rsidRDefault="00E9237E" w:rsidP="004A4C88">
            <w:pPr>
              <w:spacing w:line="360" w:lineRule="auto"/>
              <w:rPr>
                <w:rFonts w:asciiTheme="minorEastAsia" w:eastAsiaTheme="minorEastAsia" w:hAnsiTheme="minorEastAsia"/>
                <w:color w:val="000000"/>
              </w:rPr>
            </w:pPr>
          </w:p>
        </w:tc>
        <w:tc>
          <w:tcPr>
            <w:tcW w:w="8447" w:type="dxa"/>
            <w:gridSpan w:val="2"/>
            <w:shd w:val="clear" w:color="auto" w:fill="auto"/>
          </w:tcPr>
          <w:p w:rsidR="00E9237E" w:rsidRPr="00474A92" w:rsidRDefault="00E9237E" w:rsidP="00A574D0">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color w:val="000000"/>
                <w:szCs w:val="24"/>
              </w:rPr>
              <w:t>說明：</w:t>
            </w:r>
            <w:r w:rsidR="00A574D0" w:rsidRPr="00474A92">
              <w:rPr>
                <w:rFonts w:asciiTheme="minorEastAsia" w:eastAsiaTheme="minorEastAsia" w:hAnsiTheme="minorEastAsia" w:hint="eastAsia"/>
                <w:color w:val="000000"/>
                <w:szCs w:val="24"/>
              </w:rPr>
              <w:t>因指引修正配合調整。</w:t>
            </w:r>
          </w:p>
        </w:tc>
      </w:tr>
      <w:tr w:rsidR="00E9237E" w:rsidRPr="0052175A" w:rsidTr="004A4C88">
        <w:tc>
          <w:tcPr>
            <w:tcW w:w="1755" w:type="dxa"/>
            <w:vMerge w:val="restart"/>
            <w:shd w:val="clear" w:color="auto" w:fill="auto"/>
          </w:tcPr>
          <w:p w:rsidR="00E9237E" w:rsidRPr="00474A92" w:rsidRDefault="00E9237E" w:rsidP="00E9237E">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第五條</w:t>
            </w:r>
          </w:p>
        </w:tc>
        <w:tc>
          <w:tcPr>
            <w:tcW w:w="3969" w:type="dxa"/>
            <w:shd w:val="clear" w:color="auto" w:fill="auto"/>
          </w:tcPr>
          <w:p w:rsidR="00427ABA" w:rsidRPr="00474A92" w:rsidRDefault="00427ABA" w:rsidP="00427ABA">
            <w:pPr>
              <w:widowControl/>
              <w:tabs>
                <w:tab w:val="left" w:pos="1276"/>
              </w:tabs>
              <w:overflowPunct w:val="0"/>
              <w:autoSpaceDE w:val="0"/>
              <w:autoSpaceDN w:val="0"/>
              <w:adjustRightInd w:val="0"/>
              <w:snapToGrid w:val="0"/>
              <w:jc w:val="both"/>
              <w:rPr>
                <w:rFonts w:asciiTheme="minorEastAsia" w:eastAsiaTheme="minorEastAsia" w:hAnsiTheme="minorEastAsia"/>
                <w:snapToGrid w:val="0"/>
                <w:szCs w:val="24"/>
              </w:rPr>
            </w:pPr>
            <w:r w:rsidRPr="00474A92">
              <w:rPr>
                <w:rFonts w:asciiTheme="minorEastAsia" w:eastAsiaTheme="minorEastAsia" w:hAnsiTheme="minorEastAsia" w:cs="微軟正黑體" w:hint="eastAsia"/>
                <w:szCs w:val="24"/>
              </w:rPr>
              <w:t>一、單位</w:t>
            </w:r>
            <w:r w:rsidRPr="00474A92">
              <w:rPr>
                <w:rFonts w:asciiTheme="minorEastAsia" w:eastAsiaTheme="minorEastAsia" w:hAnsiTheme="minorEastAsia" w:cs="微軟正黑體"/>
                <w:szCs w:val="24"/>
              </w:rPr>
              <w:t>部門主管：</w:t>
            </w:r>
          </w:p>
          <w:p w:rsidR="00427ABA" w:rsidRPr="00474A92" w:rsidRDefault="00427ABA" w:rsidP="00427ABA">
            <w:pPr>
              <w:pStyle w:val="a3"/>
              <w:numPr>
                <w:ilvl w:val="0"/>
                <w:numId w:val="25"/>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參與並協助異常工作負荷促發疾病預防計畫之</w:t>
            </w:r>
            <w:r w:rsidRPr="00474A92">
              <w:rPr>
                <w:rFonts w:asciiTheme="minorEastAsia" w:eastAsiaTheme="minorEastAsia" w:hAnsiTheme="minorEastAsia"/>
                <w:szCs w:val="24"/>
              </w:rPr>
              <w:t>推動與執行。</w:t>
            </w:r>
          </w:p>
          <w:p w:rsidR="00427ABA" w:rsidRPr="00474A92" w:rsidRDefault="00427ABA" w:rsidP="00427ABA">
            <w:pPr>
              <w:pStyle w:val="a3"/>
              <w:numPr>
                <w:ilvl w:val="0"/>
                <w:numId w:val="25"/>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協助</w:t>
            </w:r>
            <w:r w:rsidRPr="00474A92">
              <w:rPr>
                <w:rFonts w:asciiTheme="minorEastAsia" w:eastAsiaTheme="minorEastAsia" w:hAnsiTheme="minorEastAsia" w:hint="eastAsia"/>
                <w:szCs w:val="24"/>
              </w:rPr>
              <w:t>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之工作危害評估</w:t>
            </w:r>
            <w:r w:rsidRPr="00474A92">
              <w:rPr>
                <w:rFonts w:asciiTheme="minorEastAsia" w:eastAsiaTheme="minorEastAsia" w:hAnsiTheme="minorEastAsia"/>
                <w:szCs w:val="24"/>
              </w:rPr>
              <w:t>。</w:t>
            </w:r>
          </w:p>
          <w:p w:rsidR="00427ABA" w:rsidRPr="00474A92" w:rsidRDefault="00427ABA" w:rsidP="00427ABA">
            <w:pPr>
              <w:pStyle w:val="a3"/>
              <w:numPr>
                <w:ilvl w:val="0"/>
                <w:numId w:val="25"/>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配合計畫</w:t>
            </w:r>
            <w:r w:rsidRPr="00474A92">
              <w:rPr>
                <w:rFonts w:asciiTheme="minorEastAsia" w:eastAsiaTheme="minorEastAsia" w:hAnsiTheme="minorEastAsia" w:hint="eastAsia"/>
                <w:szCs w:val="24"/>
              </w:rPr>
              <w:t>之工作調整、更換，以及作業環境</w:t>
            </w:r>
            <w:r w:rsidRPr="00474A92">
              <w:rPr>
                <w:rFonts w:asciiTheme="minorEastAsia" w:eastAsiaTheme="minorEastAsia" w:hAnsiTheme="minorEastAsia"/>
                <w:szCs w:val="24"/>
              </w:rPr>
              <w:t>改善措施。</w:t>
            </w:r>
          </w:p>
          <w:p w:rsidR="00427ABA" w:rsidRPr="00474A92" w:rsidRDefault="00427ABA" w:rsidP="00427ABA">
            <w:pPr>
              <w:pStyle w:val="a3"/>
              <w:numPr>
                <w:ilvl w:val="0"/>
                <w:numId w:val="25"/>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w:t>
            </w:r>
            <w:r w:rsidRPr="00474A92">
              <w:rPr>
                <w:rFonts w:asciiTheme="minorEastAsia" w:eastAsiaTheme="minorEastAsia" w:hAnsiTheme="minorEastAsia" w:hint="eastAsia"/>
                <w:szCs w:val="24"/>
              </w:rPr>
              <w:t>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同仁之工作時間</w:t>
            </w:r>
            <w:r w:rsidRPr="00474A92">
              <w:rPr>
                <w:rFonts w:asciiTheme="minorEastAsia" w:eastAsiaTheme="minorEastAsia" w:hAnsiTheme="minorEastAsia"/>
                <w:szCs w:val="24"/>
              </w:rPr>
              <w:t>管理與</w:t>
            </w:r>
            <w:r w:rsidRPr="00474A92">
              <w:rPr>
                <w:rFonts w:asciiTheme="minorEastAsia" w:eastAsiaTheme="minorEastAsia" w:hAnsiTheme="minorEastAsia" w:hint="eastAsia"/>
                <w:szCs w:val="24"/>
              </w:rPr>
              <w:t>調整</w:t>
            </w:r>
            <w:r w:rsidRPr="00474A92">
              <w:rPr>
                <w:rFonts w:asciiTheme="minorEastAsia" w:eastAsiaTheme="minorEastAsia" w:hAnsiTheme="minorEastAsia"/>
                <w:szCs w:val="24"/>
              </w:rPr>
              <w:t>。</w:t>
            </w:r>
          </w:p>
          <w:p w:rsidR="00427ABA" w:rsidRPr="00474A92" w:rsidRDefault="00427ABA" w:rsidP="00427ABA">
            <w:pPr>
              <w:widowControl/>
              <w:tabs>
                <w:tab w:val="left" w:pos="1276"/>
              </w:tabs>
              <w:overflowPunct w:val="0"/>
              <w:autoSpaceDE w:val="0"/>
              <w:autoSpaceDN w:val="0"/>
              <w:adjustRightInd w:val="0"/>
              <w:snapToGrid w:val="0"/>
              <w:jc w:val="both"/>
              <w:rPr>
                <w:rFonts w:asciiTheme="minorEastAsia" w:eastAsiaTheme="minorEastAsia" w:hAnsiTheme="minorEastAsia"/>
                <w:snapToGrid w:val="0"/>
                <w:szCs w:val="24"/>
              </w:rPr>
            </w:pPr>
            <w:r w:rsidRPr="00474A92">
              <w:rPr>
                <w:rFonts w:asciiTheme="minorEastAsia" w:eastAsiaTheme="minorEastAsia" w:hAnsiTheme="minorEastAsia" w:cs="微軟正黑體" w:hint="eastAsia"/>
                <w:szCs w:val="24"/>
              </w:rPr>
              <w:t>二、人資單位</w:t>
            </w:r>
            <w:r w:rsidRPr="00474A92">
              <w:rPr>
                <w:rFonts w:asciiTheme="minorEastAsia" w:eastAsiaTheme="minorEastAsia" w:hAnsiTheme="minorEastAsia" w:cs="微軟正黑體"/>
                <w:szCs w:val="24"/>
              </w:rPr>
              <w:t>：</w:t>
            </w:r>
          </w:p>
          <w:p w:rsidR="00427ABA" w:rsidRPr="00474A92" w:rsidRDefault="00427ABA" w:rsidP="00130259">
            <w:pPr>
              <w:pStyle w:val="a3"/>
              <w:numPr>
                <w:ilvl w:val="0"/>
                <w:numId w:val="30"/>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szCs w:val="24"/>
              </w:rPr>
              <w:t>負責</w:t>
            </w:r>
            <w:r w:rsidRPr="00474A92">
              <w:rPr>
                <w:rFonts w:asciiTheme="minorEastAsia" w:eastAsiaTheme="minorEastAsia" w:hAnsiTheme="minorEastAsia" w:hint="eastAsia"/>
                <w:szCs w:val="24"/>
              </w:rPr>
              <w:t>異常工作負荷促發疾病預防計畫之</w:t>
            </w:r>
            <w:r w:rsidRPr="00474A92">
              <w:rPr>
                <w:rFonts w:asciiTheme="minorEastAsia" w:eastAsiaTheme="minorEastAsia" w:hAnsiTheme="minorEastAsia"/>
                <w:szCs w:val="24"/>
              </w:rPr>
              <w:t>規劃、推動與執行。</w:t>
            </w:r>
          </w:p>
          <w:p w:rsidR="00427ABA" w:rsidRPr="00474A92" w:rsidRDefault="00427ABA" w:rsidP="00130259">
            <w:pPr>
              <w:pStyle w:val="a3"/>
              <w:numPr>
                <w:ilvl w:val="0"/>
                <w:numId w:val="30"/>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hint="eastAsia"/>
                <w:szCs w:val="24"/>
              </w:rPr>
              <w:t>依預防計畫協助</w:t>
            </w:r>
            <w:r w:rsidRPr="00474A92">
              <w:rPr>
                <w:rFonts w:asciiTheme="minorEastAsia" w:eastAsiaTheme="minorEastAsia" w:hAnsiTheme="minorEastAsia"/>
                <w:szCs w:val="24"/>
              </w:rPr>
              <w:t>風險評估，</w:t>
            </w:r>
            <w:r w:rsidRPr="00474A92">
              <w:rPr>
                <w:rFonts w:asciiTheme="minorEastAsia" w:eastAsiaTheme="minorEastAsia" w:hAnsiTheme="minorEastAsia" w:hint="eastAsia"/>
                <w:szCs w:val="24"/>
              </w:rPr>
              <w:t>完成異常工作負荷促發疾病相關</w:t>
            </w:r>
            <w:r w:rsidRPr="00474A92">
              <w:rPr>
                <w:rFonts w:asciiTheme="minorEastAsia" w:eastAsiaTheme="minorEastAsia" w:hAnsiTheme="minorEastAsia"/>
                <w:szCs w:val="24"/>
              </w:rPr>
              <w:t>風險評估表、</w:t>
            </w:r>
            <w:r w:rsidRPr="00474A92">
              <w:rPr>
                <w:rFonts w:asciiTheme="minorEastAsia" w:eastAsiaTheme="minorEastAsia" w:hAnsiTheme="minorEastAsia" w:hint="eastAsia"/>
                <w:szCs w:val="24"/>
              </w:rPr>
              <w:t>檢核表(異常工作負荷工作者之檢核表</w:t>
            </w:r>
            <w:r w:rsidRPr="00474A92">
              <w:rPr>
                <w:rFonts w:asciiTheme="minorEastAsia" w:eastAsiaTheme="minorEastAsia" w:hAnsiTheme="minorEastAsia"/>
                <w:szCs w:val="24"/>
              </w:rPr>
              <w:t>、</w:t>
            </w:r>
            <w:r w:rsidRPr="00474A92">
              <w:rPr>
                <w:rFonts w:asciiTheme="minorEastAsia" w:eastAsiaTheme="minorEastAsia" w:hAnsiTheme="minorEastAsia" w:hint="eastAsia"/>
                <w:szCs w:val="24"/>
              </w:rPr>
              <w:t>勞工過負荷問卷</w:t>
            </w:r>
            <w:r w:rsidRPr="00474A92">
              <w:rPr>
                <w:rFonts w:asciiTheme="minorEastAsia" w:eastAsiaTheme="minorEastAsia" w:hAnsiTheme="minorEastAsia"/>
                <w:szCs w:val="24"/>
              </w:rPr>
              <w:t>……</w:t>
            </w:r>
            <w:r w:rsidRPr="00474A92">
              <w:rPr>
                <w:rFonts w:asciiTheme="minorEastAsia" w:eastAsiaTheme="minorEastAsia" w:hAnsiTheme="minorEastAsia" w:hint="eastAsia"/>
                <w:szCs w:val="24"/>
              </w:rPr>
              <w:t>)</w:t>
            </w:r>
            <w:r w:rsidRPr="00474A92">
              <w:rPr>
                <w:rFonts w:asciiTheme="minorEastAsia" w:eastAsiaTheme="minorEastAsia" w:hAnsiTheme="minorEastAsia"/>
                <w:szCs w:val="24"/>
              </w:rPr>
              <w:t>。</w:t>
            </w:r>
          </w:p>
          <w:p w:rsidR="00427ABA" w:rsidRPr="00474A92" w:rsidRDefault="00427ABA" w:rsidP="00130259">
            <w:pPr>
              <w:pStyle w:val="a3"/>
              <w:numPr>
                <w:ilvl w:val="0"/>
                <w:numId w:val="30"/>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hint="eastAsia"/>
                <w:szCs w:val="24"/>
              </w:rPr>
              <w:t>不定時檢核同仁出勤工時，避免長時間工作情形。</w:t>
            </w:r>
          </w:p>
          <w:p w:rsidR="00427ABA" w:rsidRPr="00474A92" w:rsidRDefault="00427ABA" w:rsidP="00130259">
            <w:pPr>
              <w:pStyle w:val="a3"/>
              <w:numPr>
                <w:ilvl w:val="0"/>
                <w:numId w:val="30"/>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hint="eastAsia"/>
                <w:szCs w:val="24"/>
              </w:rPr>
              <w:t>依風險評估結果，協助健康促進措施之執行；包括工作型態評估、個別危害評估、風險控制及風險分級管理措施</w:t>
            </w:r>
            <w:r w:rsidRPr="00474A92">
              <w:rPr>
                <w:rFonts w:asciiTheme="minorEastAsia" w:eastAsiaTheme="minorEastAsia" w:hAnsiTheme="minorEastAsia"/>
                <w:szCs w:val="24"/>
              </w:rPr>
              <w:t>。</w:t>
            </w:r>
          </w:p>
          <w:p w:rsidR="00427ABA" w:rsidRPr="00474A92" w:rsidRDefault="00427ABA" w:rsidP="00130259">
            <w:pPr>
              <w:pStyle w:val="a3"/>
              <w:numPr>
                <w:ilvl w:val="0"/>
                <w:numId w:val="30"/>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hint="eastAsia"/>
                <w:szCs w:val="24"/>
              </w:rPr>
              <w:t>依風險評估結果，提出書面告知風險、健康指導及健康促進活動</w:t>
            </w:r>
            <w:r w:rsidRPr="00474A92">
              <w:rPr>
                <w:rFonts w:asciiTheme="minorEastAsia" w:eastAsiaTheme="minorEastAsia" w:hAnsiTheme="minorEastAsia"/>
                <w:szCs w:val="24"/>
              </w:rPr>
              <w:t>。</w:t>
            </w:r>
          </w:p>
          <w:p w:rsidR="00427ABA" w:rsidRPr="00474A92" w:rsidRDefault="00427ABA" w:rsidP="00130259">
            <w:pPr>
              <w:pStyle w:val="a3"/>
              <w:numPr>
                <w:ilvl w:val="0"/>
                <w:numId w:val="30"/>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hint="eastAsia"/>
                <w:szCs w:val="24"/>
              </w:rPr>
              <w:t>依預防計畫時程</w:t>
            </w:r>
            <w:r w:rsidRPr="00474A92">
              <w:rPr>
                <w:rFonts w:asciiTheme="minorEastAsia" w:eastAsiaTheme="minorEastAsia" w:hAnsiTheme="minorEastAsia"/>
                <w:szCs w:val="24"/>
              </w:rPr>
              <w:t>檢視並報告計畫執行現況，確認計畫</w:t>
            </w:r>
            <w:r w:rsidRPr="00474A92">
              <w:rPr>
                <w:rFonts w:asciiTheme="minorEastAsia" w:eastAsiaTheme="minorEastAsia" w:hAnsiTheme="minorEastAsia" w:hint="eastAsia"/>
                <w:szCs w:val="24"/>
              </w:rPr>
              <w:t>執行成效(過負荷作業防護計畫檢核表)</w:t>
            </w:r>
            <w:r w:rsidRPr="00474A92">
              <w:rPr>
                <w:rFonts w:asciiTheme="minorEastAsia" w:eastAsiaTheme="minorEastAsia" w:hAnsiTheme="minorEastAsia"/>
                <w:szCs w:val="24"/>
              </w:rPr>
              <w:t>。</w:t>
            </w:r>
          </w:p>
          <w:p w:rsidR="00427ABA" w:rsidRPr="00474A92" w:rsidRDefault="00427ABA" w:rsidP="00427ABA">
            <w:pPr>
              <w:widowControl/>
              <w:tabs>
                <w:tab w:val="left" w:pos="1276"/>
              </w:tabs>
              <w:overflowPunct w:val="0"/>
              <w:autoSpaceDE w:val="0"/>
              <w:autoSpaceDN w:val="0"/>
              <w:adjustRightInd w:val="0"/>
              <w:snapToGrid w:val="0"/>
              <w:jc w:val="both"/>
              <w:rPr>
                <w:rFonts w:asciiTheme="minorEastAsia" w:eastAsiaTheme="minorEastAsia" w:hAnsiTheme="minorEastAsia"/>
                <w:snapToGrid w:val="0"/>
                <w:szCs w:val="24"/>
              </w:rPr>
            </w:pPr>
            <w:r w:rsidRPr="00474A92">
              <w:rPr>
                <w:rFonts w:asciiTheme="minorEastAsia" w:eastAsiaTheme="minorEastAsia" w:hAnsiTheme="minorEastAsia" w:hint="eastAsia"/>
                <w:snapToGrid w:val="0"/>
                <w:szCs w:val="24"/>
              </w:rPr>
              <w:t>三、其他同仁</w:t>
            </w:r>
          </w:p>
          <w:p w:rsidR="00427ABA" w:rsidRPr="00474A92" w:rsidRDefault="00427ABA" w:rsidP="00130259">
            <w:pPr>
              <w:pStyle w:val="a3"/>
              <w:numPr>
                <w:ilvl w:val="0"/>
                <w:numId w:val="27"/>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參與並協助異常工作負荷促發疾病預防計畫，</w:t>
            </w:r>
            <w:r w:rsidRPr="00474A92">
              <w:rPr>
                <w:rFonts w:asciiTheme="minorEastAsia" w:eastAsiaTheme="minorEastAsia" w:hAnsiTheme="minorEastAsia"/>
                <w:szCs w:val="24"/>
              </w:rPr>
              <w:t>配合</w:t>
            </w:r>
            <w:r w:rsidRPr="00474A92">
              <w:rPr>
                <w:rFonts w:asciiTheme="minorEastAsia" w:eastAsiaTheme="minorEastAsia" w:hAnsiTheme="minorEastAsia" w:hint="eastAsia"/>
                <w:szCs w:val="24"/>
              </w:rPr>
              <w:t>計畫</w:t>
            </w:r>
            <w:r w:rsidRPr="00474A92">
              <w:rPr>
                <w:rFonts w:asciiTheme="minorEastAsia" w:eastAsiaTheme="minorEastAsia" w:hAnsiTheme="minorEastAsia"/>
                <w:szCs w:val="24"/>
              </w:rPr>
              <w:t>之執行及參與。</w:t>
            </w:r>
          </w:p>
          <w:p w:rsidR="00427ABA" w:rsidRPr="00474A92" w:rsidRDefault="00427ABA" w:rsidP="00130259">
            <w:pPr>
              <w:pStyle w:val="a3"/>
              <w:numPr>
                <w:ilvl w:val="0"/>
                <w:numId w:val="27"/>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配合預防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之工作風險評估(填寫過勞量表、心理健康量表，提供健康檢查相關報告)</w:t>
            </w:r>
            <w:r w:rsidRPr="00474A92">
              <w:rPr>
                <w:rFonts w:asciiTheme="minorEastAsia" w:eastAsiaTheme="minorEastAsia" w:hAnsiTheme="minorEastAsia"/>
                <w:szCs w:val="24"/>
              </w:rPr>
              <w:t>。</w:t>
            </w:r>
          </w:p>
          <w:p w:rsidR="00427ABA" w:rsidRPr="00474A92" w:rsidRDefault="00427ABA" w:rsidP="00130259">
            <w:pPr>
              <w:pStyle w:val="a3"/>
              <w:numPr>
                <w:ilvl w:val="0"/>
                <w:numId w:val="27"/>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w:t>
            </w:r>
            <w:r w:rsidRPr="00474A92">
              <w:rPr>
                <w:rFonts w:asciiTheme="minorEastAsia" w:eastAsiaTheme="minorEastAsia" w:hAnsiTheme="minorEastAsia" w:hint="eastAsia"/>
                <w:szCs w:val="24"/>
              </w:rPr>
              <w:t>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之工作調整與作業環境</w:t>
            </w:r>
            <w:r w:rsidRPr="00474A92">
              <w:rPr>
                <w:rFonts w:asciiTheme="minorEastAsia" w:eastAsiaTheme="minorEastAsia" w:hAnsiTheme="minorEastAsia"/>
                <w:szCs w:val="24"/>
              </w:rPr>
              <w:t>改善措施。</w:t>
            </w:r>
          </w:p>
          <w:p w:rsidR="00E9237E" w:rsidRPr="00474A92" w:rsidRDefault="00427ABA" w:rsidP="00130259">
            <w:pPr>
              <w:pStyle w:val="a3"/>
              <w:numPr>
                <w:ilvl w:val="0"/>
                <w:numId w:val="27"/>
              </w:numPr>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預防計畫執行中之作業變更或健康狀況變化，應告知人力資源部幸福健康管理中心，以調整預防計畫之執行。</w:t>
            </w:r>
          </w:p>
        </w:tc>
        <w:tc>
          <w:tcPr>
            <w:tcW w:w="4478" w:type="dxa"/>
            <w:shd w:val="clear" w:color="auto" w:fill="auto"/>
          </w:tcPr>
          <w:p w:rsidR="00427ABA" w:rsidRPr="00474A92" w:rsidRDefault="00427ABA" w:rsidP="00130259">
            <w:pPr>
              <w:pStyle w:val="a3"/>
              <w:autoSpaceDE w:val="0"/>
              <w:autoSpaceDN w:val="0"/>
              <w:adjustRightInd w:val="0"/>
              <w:spacing w:line="264" w:lineRule="auto"/>
              <w:ind w:leftChars="-9" w:left="-3" w:hangingChars="8" w:hanging="19"/>
              <w:rPr>
                <w:rFonts w:asciiTheme="minorEastAsia" w:eastAsiaTheme="minorEastAsia" w:hAnsiTheme="minorEastAsia" w:cs="微軟正黑體"/>
                <w:szCs w:val="24"/>
              </w:rPr>
            </w:pPr>
            <w:r w:rsidRPr="00474A92">
              <w:rPr>
                <w:rFonts w:asciiTheme="minorEastAsia" w:eastAsiaTheme="minorEastAsia" w:hAnsiTheme="minorEastAsia" w:cs="微軟正黑體" w:hint="eastAsia"/>
                <w:szCs w:val="24"/>
              </w:rPr>
              <w:t>一、單位</w:t>
            </w:r>
            <w:r w:rsidRPr="00474A92">
              <w:rPr>
                <w:rFonts w:asciiTheme="minorEastAsia" w:eastAsiaTheme="minorEastAsia" w:hAnsiTheme="minorEastAsia" w:cs="微軟正黑體"/>
                <w:szCs w:val="24"/>
              </w:rPr>
              <w:t>部門主管：</w:t>
            </w:r>
          </w:p>
          <w:p w:rsidR="00427ABA" w:rsidRPr="00474A92" w:rsidRDefault="00427ABA" w:rsidP="00130259">
            <w:pPr>
              <w:pStyle w:val="a3"/>
              <w:numPr>
                <w:ilvl w:val="0"/>
                <w:numId w:val="31"/>
              </w:numPr>
              <w:tabs>
                <w:tab w:val="left" w:pos="1276"/>
                <w:tab w:val="left" w:pos="1701"/>
              </w:tabs>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參與並協助預防計畫之</w:t>
            </w:r>
            <w:r w:rsidRPr="00474A92">
              <w:rPr>
                <w:rFonts w:asciiTheme="minorEastAsia" w:eastAsiaTheme="minorEastAsia" w:hAnsiTheme="minorEastAsia" w:hint="eastAsia"/>
                <w:color w:val="0000FF"/>
                <w:szCs w:val="24"/>
              </w:rPr>
              <w:t>規劃、</w:t>
            </w:r>
            <w:r w:rsidRPr="00474A92">
              <w:rPr>
                <w:rFonts w:asciiTheme="minorEastAsia" w:eastAsiaTheme="minorEastAsia" w:hAnsiTheme="minorEastAsia"/>
                <w:szCs w:val="24"/>
              </w:rPr>
              <w:t>推動與執行。</w:t>
            </w:r>
          </w:p>
          <w:p w:rsidR="00427ABA" w:rsidRPr="00474A92" w:rsidRDefault="00427ABA" w:rsidP="00130259">
            <w:pPr>
              <w:pStyle w:val="a3"/>
              <w:numPr>
                <w:ilvl w:val="0"/>
                <w:numId w:val="31"/>
              </w:numPr>
              <w:tabs>
                <w:tab w:val="left" w:pos="1276"/>
                <w:tab w:val="left" w:pos="1701"/>
              </w:tabs>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協助</w:t>
            </w:r>
            <w:r w:rsidRPr="00474A92">
              <w:rPr>
                <w:rFonts w:asciiTheme="minorEastAsia" w:eastAsiaTheme="minorEastAsia" w:hAnsiTheme="minorEastAsia" w:hint="eastAsia"/>
                <w:szCs w:val="24"/>
              </w:rPr>
              <w:t>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之工作危害評估</w:t>
            </w:r>
            <w:r w:rsidRPr="00474A92">
              <w:rPr>
                <w:rFonts w:asciiTheme="minorEastAsia" w:eastAsiaTheme="minorEastAsia" w:hAnsiTheme="minorEastAsia"/>
                <w:szCs w:val="24"/>
              </w:rPr>
              <w:t>。</w:t>
            </w:r>
          </w:p>
          <w:p w:rsidR="00427ABA" w:rsidRPr="00474A92" w:rsidRDefault="00427ABA" w:rsidP="00130259">
            <w:pPr>
              <w:pStyle w:val="a3"/>
              <w:numPr>
                <w:ilvl w:val="0"/>
                <w:numId w:val="31"/>
              </w:numPr>
              <w:tabs>
                <w:tab w:val="left" w:pos="1276"/>
                <w:tab w:val="left" w:pos="1701"/>
              </w:tabs>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配合計畫</w:t>
            </w:r>
            <w:r w:rsidRPr="00474A92">
              <w:rPr>
                <w:rFonts w:asciiTheme="minorEastAsia" w:eastAsiaTheme="minorEastAsia" w:hAnsiTheme="minorEastAsia" w:hint="eastAsia"/>
                <w:szCs w:val="24"/>
              </w:rPr>
              <w:t>之工作調整、更換，以及作業環境</w:t>
            </w:r>
            <w:r w:rsidRPr="00474A92">
              <w:rPr>
                <w:rFonts w:asciiTheme="minorEastAsia" w:eastAsiaTheme="minorEastAsia" w:hAnsiTheme="minorEastAsia"/>
                <w:szCs w:val="24"/>
              </w:rPr>
              <w:t>改善措施。</w:t>
            </w:r>
          </w:p>
          <w:p w:rsidR="00427ABA" w:rsidRPr="00474A92" w:rsidRDefault="00427ABA" w:rsidP="00130259">
            <w:pPr>
              <w:pStyle w:val="a3"/>
              <w:numPr>
                <w:ilvl w:val="0"/>
                <w:numId w:val="31"/>
              </w:numPr>
              <w:tabs>
                <w:tab w:val="left" w:pos="1276"/>
                <w:tab w:val="left" w:pos="1701"/>
              </w:tabs>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w:t>
            </w:r>
            <w:r w:rsidRPr="00474A92">
              <w:rPr>
                <w:rFonts w:asciiTheme="minorEastAsia" w:eastAsiaTheme="minorEastAsia" w:hAnsiTheme="minorEastAsia" w:hint="eastAsia"/>
                <w:szCs w:val="24"/>
              </w:rPr>
              <w:t>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同仁之工作時間</w:t>
            </w:r>
            <w:r w:rsidRPr="00474A92">
              <w:rPr>
                <w:rFonts w:asciiTheme="minorEastAsia" w:eastAsiaTheme="minorEastAsia" w:hAnsiTheme="minorEastAsia"/>
                <w:szCs w:val="24"/>
              </w:rPr>
              <w:t>管理與</w:t>
            </w:r>
            <w:r w:rsidRPr="00474A92">
              <w:rPr>
                <w:rFonts w:asciiTheme="minorEastAsia" w:eastAsiaTheme="minorEastAsia" w:hAnsiTheme="minorEastAsia" w:hint="eastAsia"/>
                <w:szCs w:val="24"/>
              </w:rPr>
              <w:t>調整</w:t>
            </w:r>
            <w:r w:rsidRPr="00474A92">
              <w:rPr>
                <w:rFonts w:asciiTheme="minorEastAsia" w:eastAsiaTheme="minorEastAsia" w:hAnsiTheme="minorEastAsia"/>
                <w:szCs w:val="24"/>
              </w:rPr>
              <w:t>。</w:t>
            </w:r>
          </w:p>
          <w:p w:rsidR="00427ABA" w:rsidRPr="00474A92" w:rsidRDefault="00427ABA" w:rsidP="00130259">
            <w:pPr>
              <w:pStyle w:val="a3"/>
              <w:autoSpaceDE w:val="0"/>
              <w:autoSpaceDN w:val="0"/>
              <w:adjustRightInd w:val="0"/>
              <w:spacing w:line="264" w:lineRule="auto"/>
              <w:ind w:leftChars="-9" w:left="-3" w:hangingChars="8" w:hanging="19"/>
              <w:rPr>
                <w:rFonts w:asciiTheme="minorEastAsia" w:eastAsiaTheme="minorEastAsia" w:hAnsiTheme="minorEastAsia" w:cs="微軟正黑體"/>
                <w:szCs w:val="24"/>
              </w:rPr>
            </w:pPr>
            <w:r w:rsidRPr="00474A92">
              <w:rPr>
                <w:rFonts w:asciiTheme="minorEastAsia" w:eastAsiaTheme="minorEastAsia" w:hAnsiTheme="minorEastAsia" w:cs="微軟正黑體" w:hint="eastAsia"/>
                <w:szCs w:val="24"/>
              </w:rPr>
              <w:t>二、人資單位</w:t>
            </w:r>
            <w:r w:rsidRPr="00474A92">
              <w:rPr>
                <w:rFonts w:asciiTheme="minorEastAsia" w:eastAsiaTheme="minorEastAsia" w:hAnsiTheme="minorEastAsia" w:cs="微軟正黑體" w:hint="eastAsia"/>
                <w:color w:val="0000FF"/>
                <w:szCs w:val="24"/>
              </w:rPr>
              <w:t>(幸福健康管理中心/職安室)</w:t>
            </w:r>
            <w:r w:rsidRPr="00474A92">
              <w:rPr>
                <w:rFonts w:asciiTheme="minorEastAsia" w:eastAsiaTheme="minorEastAsia" w:hAnsiTheme="minorEastAsia" w:cs="微軟正黑體"/>
                <w:szCs w:val="24"/>
              </w:rPr>
              <w:t>：</w:t>
            </w:r>
          </w:p>
          <w:p w:rsidR="00427ABA" w:rsidRPr="00474A92" w:rsidRDefault="00427ABA" w:rsidP="00130259">
            <w:pPr>
              <w:pStyle w:val="a3"/>
              <w:numPr>
                <w:ilvl w:val="0"/>
                <w:numId w:val="26"/>
              </w:numPr>
              <w:overflowPunct w:val="0"/>
              <w:autoSpaceDE w:val="0"/>
              <w:autoSpaceDN w:val="0"/>
              <w:adjustRightInd w:val="0"/>
              <w:snapToGrid w:val="0"/>
              <w:ind w:leftChars="0" w:left="689" w:hanging="689"/>
              <w:jc w:val="both"/>
              <w:rPr>
                <w:rFonts w:asciiTheme="minorEastAsia" w:eastAsiaTheme="minorEastAsia" w:hAnsiTheme="minorEastAsia"/>
                <w:szCs w:val="24"/>
              </w:rPr>
            </w:pPr>
            <w:r w:rsidRPr="00474A92">
              <w:rPr>
                <w:rFonts w:asciiTheme="minorEastAsia" w:eastAsiaTheme="minorEastAsia" w:hAnsiTheme="minorEastAsia"/>
                <w:szCs w:val="24"/>
              </w:rPr>
              <w:t>負責</w:t>
            </w:r>
            <w:r w:rsidRPr="00474A92">
              <w:rPr>
                <w:rFonts w:asciiTheme="minorEastAsia" w:eastAsiaTheme="minorEastAsia" w:hAnsiTheme="minorEastAsia" w:hint="eastAsia"/>
                <w:szCs w:val="24"/>
              </w:rPr>
              <w:t>預防計畫之</w:t>
            </w:r>
            <w:r w:rsidRPr="00474A92">
              <w:rPr>
                <w:rFonts w:asciiTheme="minorEastAsia" w:eastAsiaTheme="minorEastAsia" w:hAnsiTheme="minorEastAsia"/>
                <w:szCs w:val="24"/>
              </w:rPr>
              <w:t>規劃、推動與執行。</w:t>
            </w:r>
          </w:p>
          <w:p w:rsidR="00427ABA" w:rsidRPr="00474A92" w:rsidRDefault="00427ABA" w:rsidP="00130259">
            <w:pPr>
              <w:pStyle w:val="a3"/>
              <w:numPr>
                <w:ilvl w:val="0"/>
                <w:numId w:val="26"/>
              </w:numPr>
              <w:overflowPunct w:val="0"/>
              <w:autoSpaceDE w:val="0"/>
              <w:autoSpaceDN w:val="0"/>
              <w:adjustRightInd w:val="0"/>
              <w:snapToGrid w:val="0"/>
              <w:ind w:leftChars="0" w:left="689" w:hanging="689"/>
              <w:jc w:val="both"/>
              <w:rPr>
                <w:rFonts w:asciiTheme="minorEastAsia" w:eastAsiaTheme="minorEastAsia" w:hAnsiTheme="minorEastAsia"/>
                <w:color w:val="C00000"/>
                <w:szCs w:val="24"/>
              </w:rPr>
            </w:pPr>
            <w:r w:rsidRPr="00474A92">
              <w:rPr>
                <w:rFonts w:asciiTheme="minorEastAsia" w:eastAsiaTheme="minorEastAsia" w:hAnsiTheme="minorEastAsia" w:hint="eastAsia"/>
                <w:szCs w:val="24"/>
              </w:rPr>
              <w:t>依預防計畫協助</w:t>
            </w:r>
            <w:r w:rsidRPr="00474A92">
              <w:rPr>
                <w:rFonts w:asciiTheme="minorEastAsia" w:eastAsiaTheme="minorEastAsia" w:hAnsiTheme="minorEastAsia"/>
                <w:szCs w:val="24"/>
              </w:rPr>
              <w:t>風險評估，</w:t>
            </w:r>
            <w:r w:rsidRPr="00474A92">
              <w:rPr>
                <w:rFonts w:asciiTheme="minorEastAsia" w:eastAsiaTheme="minorEastAsia" w:hAnsiTheme="minorEastAsia" w:hint="eastAsia"/>
                <w:szCs w:val="24"/>
              </w:rPr>
              <w:t>完成</w:t>
            </w:r>
            <w:r w:rsidRPr="00474A92">
              <w:rPr>
                <w:rFonts w:asciiTheme="minorEastAsia" w:eastAsiaTheme="minorEastAsia" w:hAnsiTheme="minorEastAsia" w:hint="eastAsia"/>
                <w:bCs/>
                <w:color w:val="0000FF"/>
                <w:kern w:val="52"/>
                <w:szCs w:val="24"/>
              </w:rPr>
              <w:t>異常工作負荷促發疾病執行紀錄表(附表1)、異常工作負荷工作者之工時檢核表(附表2)</w:t>
            </w:r>
            <w:r w:rsidRPr="00474A92">
              <w:rPr>
                <w:rFonts w:asciiTheme="minorEastAsia" w:eastAsiaTheme="minorEastAsia" w:hAnsiTheme="minorEastAsia"/>
                <w:color w:val="0000FF"/>
                <w:szCs w:val="24"/>
              </w:rPr>
              <w:t>、</w:t>
            </w:r>
            <w:r w:rsidRPr="00474A92">
              <w:rPr>
                <w:rFonts w:asciiTheme="minorEastAsia" w:eastAsiaTheme="minorEastAsia" w:hAnsiTheme="minorEastAsia" w:hint="eastAsia"/>
                <w:bCs/>
                <w:color w:val="0000FF"/>
                <w:kern w:val="52"/>
                <w:szCs w:val="24"/>
              </w:rPr>
              <w:t>異常工作負荷促發疾病預防計畫改善情形追蹤表(附表7)</w:t>
            </w:r>
            <w:r w:rsidRPr="00474A92">
              <w:rPr>
                <w:rFonts w:asciiTheme="minorEastAsia" w:eastAsiaTheme="minorEastAsia" w:hAnsiTheme="minorEastAsia"/>
                <w:color w:val="0000FF"/>
                <w:szCs w:val="24"/>
              </w:rPr>
              <w:t>。</w:t>
            </w:r>
          </w:p>
          <w:p w:rsidR="00427ABA" w:rsidRPr="00474A92" w:rsidRDefault="00427ABA" w:rsidP="00130259">
            <w:pPr>
              <w:pStyle w:val="a3"/>
              <w:numPr>
                <w:ilvl w:val="0"/>
                <w:numId w:val="26"/>
              </w:numPr>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napToGrid w:val="0"/>
                <w:szCs w:val="24"/>
              </w:rPr>
              <w:t>不定時檢核同仁出勤工時，避免長時間工作情形。</w:t>
            </w:r>
          </w:p>
          <w:p w:rsidR="00427ABA" w:rsidRPr="00474A92" w:rsidRDefault="00427ABA" w:rsidP="00130259">
            <w:pPr>
              <w:pStyle w:val="a3"/>
              <w:numPr>
                <w:ilvl w:val="0"/>
                <w:numId w:val="26"/>
              </w:numPr>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依風險評估結果，協助健康促進措施之執行；包括工作型態評估、個別危害評估、風險控制及風險分級管理措施</w:t>
            </w:r>
            <w:r w:rsidRPr="00474A92">
              <w:rPr>
                <w:rFonts w:asciiTheme="minorEastAsia" w:eastAsiaTheme="minorEastAsia" w:hAnsiTheme="minorEastAsia"/>
                <w:szCs w:val="24"/>
              </w:rPr>
              <w:t>。</w:t>
            </w:r>
          </w:p>
          <w:p w:rsidR="00427ABA" w:rsidRPr="00474A92" w:rsidRDefault="00427ABA" w:rsidP="00130259">
            <w:pPr>
              <w:pStyle w:val="a3"/>
              <w:numPr>
                <w:ilvl w:val="0"/>
                <w:numId w:val="26"/>
              </w:numPr>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依風險評估結果，提出書面告知風險、健康指導及健康促進活動</w:t>
            </w:r>
            <w:r w:rsidRPr="00474A92">
              <w:rPr>
                <w:rFonts w:asciiTheme="minorEastAsia" w:eastAsiaTheme="minorEastAsia" w:hAnsiTheme="minorEastAsia"/>
                <w:szCs w:val="24"/>
              </w:rPr>
              <w:t>。</w:t>
            </w:r>
          </w:p>
          <w:p w:rsidR="00427ABA" w:rsidRPr="00474A92" w:rsidRDefault="00427ABA" w:rsidP="00130259">
            <w:pPr>
              <w:pStyle w:val="a3"/>
              <w:numPr>
                <w:ilvl w:val="0"/>
                <w:numId w:val="26"/>
              </w:numPr>
              <w:overflowPunct w:val="0"/>
              <w:autoSpaceDE w:val="0"/>
              <w:autoSpaceDN w:val="0"/>
              <w:adjustRightInd w:val="0"/>
              <w:snapToGrid w:val="0"/>
              <w:ind w:leftChars="0" w:left="689"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依預防計畫時程</w:t>
            </w:r>
            <w:r w:rsidRPr="00474A92">
              <w:rPr>
                <w:rFonts w:asciiTheme="minorEastAsia" w:eastAsiaTheme="minorEastAsia" w:hAnsiTheme="minorEastAsia"/>
                <w:szCs w:val="24"/>
              </w:rPr>
              <w:t>檢視並報告計畫執行現況，確認計畫</w:t>
            </w:r>
            <w:r w:rsidRPr="00474A92">
              <w:rPr>
                <w:rFonts w:asciiTheme="minorEastAsia" w:eastAsiaTheme="minorEastAsia" w:hAnsiTheme="minorEastAsia" w:hint="eastAsia"/>
                <w:szCs w:val="24"/>
              </w:rPr>
              <w:t>執行成效</w:t>
            </w:r>
            <w:r w:rsidRPr="00474A92">
              <w:rPr>
                <w:rFonts w:asciiTheme="minorEastAsia" w:eastAsiaTheme="minorEastAsia" w:hAnsiTheme="minorEastAsia" w:hint="eastAsia"/>
                <w:szCs w:val="24"/>
                <w:u w:val="single"/>
              </w:rPr>
              <w:t>，完成</w:t>
            </w:r>
            <w:r w:rsidRPr="00474A92">
              <w:rPr>
                <w:rFonts w:asciiTheme="minorEastAsia" w:eastAsiaTheme="minorEastAsia" w:hAnsiTheme="minorEastAsia" w:hint="eastAsia"/>
                <w:bCs/>
                <w:color w:val="0000FF"/>
                <w:kern w:val="52"/>
                <w:szCs w:val="24"/>
              </w:rPr>
              <w:t>過負荷作業防護計畫檢核表(附表8)</w:t>
            </w:r>
            <w:r w:rsidRPr="00474A92">
              <w:rPr>
                <w:rFonts w:asciiTheme="minorEastAsia" w:eastAsiaTheme="minorEastAsia" w:hAnsiTheme="minorEastAsia"/>
                <w:szCs w:val="24"/>
              </w:rPr>
              <w:t>。</w:t>
            </w:r>
          </w:p>
          <w:p w:rsidR="00427ABA" w:rsidRPr="00474A92" w:rsidRDefault="00427ABA" w:rsidP="00130259">
            <w:pPr>
              <w:pStyle w:val="a3"/>
              <w:autoSpaceDE w:val="0"/>
              <w:autoSpaceDN w:val="0"/>
              <w:adjustRightInd w:val="0"/>
              <w:spacing w:line="264" w:lineRule="auto"/>
              <w:ind w:leftChars="-9" w:left="-3" w:hangingChars="8" w:hanging="19"/>
              <w:rPr>
                <w:rFonts w:asciiTheme="minorEastAsia" w:eastAsiaTheme="minorEastAsia" w:hAnsiTheme="minorEastAsia"/>
                <w:snapToGrid w:val="0"/>
                <w:color w:val="0000FF"/>
                <w:szCs w:val="24"/>
              </w:rPr>
            </w:pPr>
            <w:r w:rsidRPr="00474A92">
              <w:rPr>
                <w:rFonts w:asciiTheme="minorEastAsia" w:eastAsiaTheme="minorEastAsia" w:hAnsiTheme="minorEastAsia" w:cs="微軟正黑體" w:hint="eastAsia"/>
                <w:color w:val="0000FF"/>
                <w:szCs w:val="24"/>
              </w:rPr>
              <w:t>三、特約職業醫學科專科醫師(勞工健康服務醫師)</w:t>
            </w:r>
            <w:r w:rsidRPr="00474A92">
              <w:rPr>
                <w:rFonts w:asciiTheme="minorEastAsia" w:eastAsiaTheme="minorEastAsia" w:hAnsiTheme="minorEastAsia" w:hint="eastAsia"/>
                <w:snapToGrid w:val="0"/>
                <w:color w:val="0000FF"/>
                <w:szCs w:val="24"/>
              </w:rPr>
              <w:t>：</w:t>
            </w:r>
          </w:p>
          <w:p w:rsidR="00427ABA" w:rsidRPr="00474A92" w:rsidRDefault="00427ABA" w:rsidP="00130259">
            <w:pPr>
              <w:pStyle w:val="a3"/>
              <w:numPr>
                <w:ilvl w:val="0"/>
                <w:numId w:val="32"/>
              </w:numPr>
              <w:overflowPunct w:val="0"/>
              <w:autoSpaceDE w:val="0"/>
              <w:autoSpaceDN w:val="0"/>
              <w:adjustRightInd w:val="0"/>
              <w:snapToGrid w:val="0"/>
              <w:ind w:leftChars="0" w:left="689" w:hanging="689"/>
              <w:jc w:val="both"/>
              <w:rPr>
                <w:rFonts w:asciiTheme="minorEastAsia" w:eastAsiaTheme="minorEastAsia" w:hAnsiTheme="minorEastAsia"/>
                <w:color w:val="0000FF"/>
                <w:szCs w:val="24"/>
              </w:rPr>
            </w:pPr>
            <w:r w:rsidRPr="00474A92">
              <w:rPr>
                <w:rFonts w:asciiTheme="minorEastAsia" w:eastAsiaTheme="minorEastAsia" w:hAnsiTheme="minorEastAsia" w:hint="eastAsia"/>
                <w:color w:val="0000FF"/>
                <w:szCs w:val="24"/>
              </w:rPr>
              <w:t>協助預防計畫之規畫、推動與執行。</w:t>
            </w:r>
          </w:p>
          <w:p w:rsidR="00427ABA" w:rsidRPr="00474A92" w:rsidRDefault="00427ABA" w:rsidP="00130259">
            <w:pPr>
              <w:pStyle w:val="a3"/>
              <w:numPr>
                <w:ilvl w:val="0"/>
                <w:numId w:val="32"/>
              </w:numPr>
              <w:overflowPunct w:val="0"/>
              <w:autoSpaceDE w:val="0"/>
              <w:autoSpaceDN w:val="0"/>
              <w:adjustRightInd w:val="0"/>
              <w:snapToGrid w:val="0"/>
              <w:ind w:leftChars="0" w:left="689" w:hanging="689"/>
              <w:jc w:val="both"/>
              <w:rPr>
                <w:rFonts w:asciiTheme="minorEastAsia" w:eastAsiaTheme="minorEastAsia" w:hAnsiTheme="minorEastAsia"/>
                <w:color w:val="0000FF"/>
                <w:szCs w:val="24"/>
              </w:rPr>
            </w:pPr>
            <w:r w:rsidRPr="00474A92">
              <w:rPr>
                <w:rFonts w:asciiTheme="minorEastAsia" w:eastAsiaTheme="minorEastAsia" w:hAnsiTheme="minorEastAsia" w:hint="eastAsia"/>
                <w:color w:val="0000FF"/>
                <w:szCs w:val="24"/>
              </w:rPr>
              <w:t>依各單位提供體格(健康)檢查報告數據及工作負荷風險程度，運用Framingham Cardiac Risk Score(附表4)與過負荷評估問卷(附表5)進行風險評估，針對高風險群填寫「醫師面談結果及採行措施表」(附表6)並提出書面告知風險、健康指導、工作調整或更換等健康保護措施之適性評估與建議。</w:t>
            </w:r>
          </w:p>
          <w:p w:rsidR="00427ABA" w:rsidRPr="00474A92" w:rsidRDefault="00427ABA" w:rsidP="00130259">
            <w:pPr>
              <w:pStyle w:val="a3"/>
              <w:autoSpaceDE w:val="0"/>
              <w:autoSpaceDN w:val="0"/>
              <w:adjustRightInd w:val="0"/>
              <w:spacing w:line="264" w:lineRule="auto"/>
              <w:ind w:leftChars="-9" w:left="-3" w:hangingChars="8" w:hanging="19"/>
              <w:rPr>
                <w:rFonts w:asciiTheme="minorEastAsia" w:eastAsiaTheme="minorEastAsia" w:hAnsiTheme="minorEastAsia"/>
                <w:snapToGrid w:val="0"/>
                <w:szCs w:val="24"/>
              </w:rPr>
            </w:pPr>
            <w:r w:rsidRPr="00474A92">
              <w:rPr>
                <w:rFonts w:asciiTheme="minorEastAsia" w:eastAsiaTheme="minorEastAsia" w:hAnsiTheme="minorEastAsia" w:cs="微軟正黑體" w:hint="eastAsia"/>
                <w:szCs w:val="24"/>
              </w:rPr>
              <w:t>四、</w:t>
            </w:r>
            <w:r w:rsidRPr="00474A92">
              <w:rPr>
                <w:rFonts w:asciiTheme="minorEastAsia" w:eastAsiaTheme="minorEastAsia" w:hAnsiTheme="minorEastAsia" w:cs="微軟正黑體" w:hint="eastAsia"/>
                <w:color w:val="0000FF"/>
                <w:szCs w:val="24"/>
              </w:rPr>
              <w:t>工作者</w:t>
            </w:r>
            <w:r w:rsidRPr="00474A92">
              <w:rPr>
                <w:rFonts w:asciiTheme="minorEastAsia" w:eastAsiaTheme="minorEastAsia" w:hAnsiTheme="minorEastAsia" w:hint="eastAsia"/>
                <w:snapToGrid w:val="0"/>
                <w:color w:val="0000FF"/>
                <w:szCs w:val="24"/>
              </w:rPr>
              <w:t>：</w:t>
            </w:r>
          </w:p>
          <w:p w:rsidR="00427ABA" w:rsidRPr="00474A92" w:rsidRDefault="00427ABA" w:rsidP="00130259">
            <w:pPr>
              <w:pStyle w:val="a3"/>
              <w:numPr>
                <w:ilvl w:val="0"/>
                <w:numId w:val="28"/>
              </w:numPr>
              <w:tabs>
                <w:tab w:val="left" w:pos="1276"/>
                <w:tab w:val="left" w:pos="1701"/>
              </w:tabs>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w:t>
            </w:r>
            <w:r w:rsidRPr="00474A92">
              <w:rPr>
                <w:rFonts w:asciiTheme="minorEastAsia" w:eastAsiaTheme="minorEastAsia" w:hAnsiTheme="minorEastAsia" w:hint="eastAsia"/>
                <w:color w:val="0000FF"/>
                <w:szCs w:val="24"/>
              </w:rPr>
              <w:t>預防</w:t>
            </w:r>
            <w:r w:rsidRPr="00474A92">
              <w:rPr>
                <w:rFonts w:asciiTheme="minorEastAsia" w:eastAsiaTheme="minorEastAsia" w:hAnsiTheme="minorEastAsia" w:hint="eastAsia"/>
                <w:szCs w:val="24"/>
              </w:rPr>
              <w:t>計畫</w:t>
            </w:r>
            <w:r w:rsidRPr="00474A92">
              <w:rPr>
                <w:rFonts w:asciiTheme="minorEastAsia" w:eastAsiaTheme="minorEastAsia" w:hAnsiTheme="minorEastAsia"/>
                <w:szCs w:val="24"/>
              </w:rPr>
              <w:t>之執行及參與。</w:t>
            </w:r>
          </w:p>
          <w:p w:rsidR="00427ABA" w:rsidRPr="00474A92" w:rsidRDefault="00427ABA" w:rsidP="00130259">
            <w:pPr>
              <w:pStyle w:val="a3"/>
              <w:numPr>
                <w:ilvl w:val="0"/>
                <w:numId w:val="28"/>
              </w:numPr>
              <w:tabs>
                <w:tab w:val="left" w:pos="1276"/>
                <w:tab w:val="left" w:pos="1701"/>
              </w:tabs>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配合預防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之工作風險評估：填寫</w:t>
            </w:r>
            <w:r w:rsidRPr="00474A92">
              <w:rPr>
                <w:rFonts w:asciiTheme="minorEastAsia" w:eastAsiaTheme="minorEastAsia" w:hAnsiTheme="minorEastAsia" w:hint="eastAsia"/>
                <w:color w:val="0000FF"/>
                <w:szCs w:val="24"/>
              </w:rPr>
              <w:t>過勞量表(附表3)、過負荷評估問卷(附表5)、提供健康檢查相關報</w:t>
            </w:r>
            <w:r w:rsidRPr="00474A92">
              <w:rPr>
                <w:rFonts w:asciiTheme="minorEastAsia" w:eastAsiaTheme="minorEastAsia" w:hAnsiTheme="minorEastAsia" w:hint="eastAsia"/>
                <w:color w:val="0000FF"/>
                <w:szCs w:val="24"/>
              </w:rPr>
              <w:lastRenderedPageBreak/>
              <w:t>告</w:t>
            </w:r>
            <w:r w:rsidRPr="00474A92">
              <w:rPr>
                <w:rFonts w:asciiTheme="minorEastAsia" w:eastAsiaTheme="minorEastAsia" w:hAnsiTheme="minorEastAsia"/>
                <w:szCs w:val="24"/>
              </w:rPr>
              <w:t>。</w:t>
            </w:r>
          </w:p>
          <w:p w:rsidR="00427ABA" w:rsidRPr="00474A92" w:rsidRDefault="00427ABA" w:rsidP="00130259">
            <w:pPr>
              <w:pStyle w:val="a3"/>
              <w:numPr>
                <w:ilvl w:val="0"/>
                <w:numId w:val="28"/>
              </w:numPr>
              <w:tabs>
                <w:tab w:val="left" w:pos="1276"/>
                <w:tab w:val="left" w:pos="1701"/>
              </w:tabs>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szCs w:val="24"/>
              </w:rPr>
              <w:t>配合</w:t>
            </w:r>
            <w:r w:rsidRPr="00474A92">
              <w:rPr>
                <w:rFonts w:asciiTheme="minorEastAsia" w:eastAsiaTheme="minorEastAsia" w:hAnsiTheme="minorEastAsia" w:hint="eastAsia"/>
                <w:szCs w:val="24"/>
              </w:rPr>
              <w:t>預防</w:t>
            </w:r>
            <w:r w:rsidRPr="00474A92">
              <w:rPr>
                <w:rFonts w:asciiTheme="minorEastAsia" w:eastAsiaTheme="minorEastAsia" w:hAnsiTheme="minorEastAsia"/>
                <w:szCs w:val="24"/>
              </w:rPr>
              <w:t>計畫</w:t>
            </w:r>
            <w:r w:rsidRPr="00474A92">
              <w:rPr>
                <w:rFonts w:asciiTheme="minorEastAsia" w:eastAsiaTheme="minorEastAsia" w:hAnsiTheme="minorEastAsia" w:hint="eastAsia"/>
                <w:szCs w:val="24"/>
              </w:rPr>
              <w:t>之工作調整與作業環境</w:t>
            </w:r>
            <w:r w:rsidRPr="00474A92">
              <w:rPr>
                <w:rFonts w:asciiTheme="minorEastAsia" w:eastAsiaTheme="minorEastAsia" w:hAnsiTheme="minorEastAsia"/>
                <w:szCs w:val="24"/>
              </w:rPr>
              <w:t>改善措施。</w:t>
            </w:r>
          </w:p>
          <w:p w:rsidR="00E9237E" w:rsidRPr="00474A92" w:rsidRDefault="00427ABA" w:rsidP="00130259">
            <w:pPr>
              <w:pStyle w:val="a3"/>
              <w:numPr>
                <w:ilvl w:val="0"/>
                <w:numId w:val="28"/>
              </w:numPr>
              <w:tabs>
                <w:tab w:val="left" w:pos="1276"/>
                <w:tab w:val="left" w:pos="1701"/>
              </w:tabs>
              <w:overflowPunct w:val="0"/>
              <w:autoSpaceDE w:val="0"/>
              <w:autoSpaceDN w:val="0"/>
              <w:adjustRightInd w:val="0"/>
              <w:snapToGrid w:val="0"/>
              <w:ind w:leftChars="0" w:left="689" w:hangingChars="287" w:hanging="689"/>
              <w:jc w:val="both"/>
              <w:rPr>
                <w:rFonts w:asciiTheme="minorEastAsia" w:eastAsiaTheme="minorEastAsia" w:hAnsiTheme="minorEastAsia"/>
                <w:snapToGrid w:val="0"/>
                <w:szCs w:val="24"/>
              </w:rPr>
            </w:pPr>
            <w:r w:rsidRPr="00474A92">
              <w:rPr>
                <w:rFonts w:asciiTheme="minorEastAsia" w:eastAsiaTheme="minorEastAsia" w:hAnsiTheme="minorEastAsia" w:hint="eastAsia"/>
                <w:szCs w:val="24"/>
              </w:rPr>
              <w:t>預防計畫執行中之作業變更或健康狀況變化，應告知人力資源部幸福健康管理中心，以調整預防計畫之執行。</w:t>
            </w:r>
          </w:p>
        </w:tc>
      </w:tr>
      <w:tr w:rsidR="00E9237E" w:rsidRPr="0052175A" w:rsidTr="004A4C88">
        <w:tc>
          <w:tcPr>
            <w:tcW w:w="1755" w:type="dxa"/>
            <w:vMerge/>
            <w:shd w:val="clear" w:color="auto" w:fill="auto"/>
          </w:tcPr>
          <w:p w:rsidR="00E9237E" w:rsidRPr="00474A92" w:rsidRDefault="00E9237E" w:rsidP="004A4C88">
            <w:pPr>
              <w:spacing w:line="360" w:lineRule="auto"/>
              <w:rPr>
                <w:rFonts w:asciiTheme="minorEastAsia" w:eastAsiaTheme="minorEastAsia" w:hAnsiTheme="minorEastAsia"/>
                <w:color w:val="000000"/>
              </w:rPr>
            </w:pPr>
          </w:p>
        </w:tc>
        <w:tc>
          <w:tcPr>
            <w:tcW w:w="8447" w:type="dxa"/>
            <w:gridSpan w:val="2"/>
            <w:shd w:val="clear" w:color="auto" w:fill="auto"/>
          </w:tcPr>
          <w:p w:rsidR="00E9237E" w:rsidRPr="00474A92" w:rsidRDefault="00E9237E" w:rsidP="004A4C88">
            <w:pPr>
              <w:spacing w:line="360" w:lineRule="auto"/>
              <w:rPr>
                <w:rFonts w:asciiTheme="minorEastAsia" w:eastAsiaTheme="minorEastAsia" w:hAnsiTheme="minorEastAsia"/>
                <w:color w:val="000000"/>
                <w:szCs w:val="24"/>
              </w:rPr>
            </w:pPr>
            <w:r w:rsidRPr="00474A92">
              <w:rPr>
                <w:rFonts w:asciiTheme="minorEastAsia" w:eastAsiaTheme="minorEastAsia" w:hAnsiTheme="minorEastAsia" w:hint="eastAsia"/>
                <w:color w:val="000000"/>
                <w:szCs w:val="24"/>
              </w:rPr>
              <w:t>說明：調整後以符合實務作業。</w:t>
            </w:r>
          </w:p>
        </w:tc>
      </w:tr>
      <w:tr w:rsidR="00E9237E" w:rsidRPr="0052175A" w:rsidTr="004A4C88">
        <w:tc>
          <w:tcPr>
            <w:tcW w:w="1755" w:type="dxa"/>
            <w:vMerge w:val="restart"/>
            <w:shd w:val="clear" w:color="auto" w:fill="auto"/>
          </w:tcPr>
          <w:p w:rsidR="00E9237E" w:rsidRPr="00474A92" w:rsidRDefault="00E9237E" w:rsidP="00A172F5">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第</w:t>
            </w:r>
            <w:r w:rsidR="00A172F5" w:rsidRPr="00474A92">
              <w:rPr>
                <w:rFonts w:asciiTheme="minorEastAsia" w:eastAsiaTheme="minorEastAsia" w:hAnsiTheme="minorEastAsia" w:hint="eastAsia"/>
                <w:color w:val="000000"/>
              </w:rPr>
              <w:t>六</w:t>
            </w:r>
            <w:r w:rsidRPr="00474A92">
              <w:rPr>
                <w:rFonts w:asciiTheme="minorEastAsia" w:eastAsiaTheme="minorEastAsia" w:hAnsiTheme="minorEastAsia" w:hint="eastAsia"/>
                <w:color w:val="000000"/>
              </w:rPr>
              <w:t>條</w:t>
            </w:r>
          </w:p>
        </w:tc>
        <w:tc>
          <w:tcPr>
            <w:tcW w:w="3969" w:type="dxa"/>
            <w:shd w:val="clear" w:color="auto" w:fill="auto"/>
          </w:tcPr>
          <w:p w:rsidR="00AE40CB" w:rsidRPr="00474A92" w:rsidRDefault="00AE40CB" w:rsidP="00AE40CB">
            <w:pPr>
              <w:tabs>
                <w:tab w:val="left" w:pos="709"/>
                <w:tab w:val="left" w:pos="1134"/>
              </w:tabs>
              <w:autoSpaceDE w:val="0"/>
              <w:autoSpaceDN w:val="0"/>
              <w:adjustRightInd w:val="0"/>
              <w:spacing w:line="360" w:lineRule="atLeast"/>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szCs w:val="24"/>
              </w:rPr>
              <w:t>一、辨識及評估可能促發疾病之高風險群</w:t>
            </w:r>
          </w:p>
          <w:p w:rsidR="00AE40CB" w:rsidRPr="00474A92" w:rsidRDefault="00AE40CB" w:rsidP="00AE40CB">
            <w:pPr>
              <w:numPr>
                <w:ilvl w:val="0"/>
                <w:numId w:val="34"/>
              </w:numPr>
              <w:autoSpaceDE w:val="0"/>
              <w:autoSpaceDN w:val="0"/>
              <w:adjustRightInd w:val="0"/>
              <w:spacing w:line="360" w:lineRule="atLeast"/>
              <w:ind w:left="689" w:hanging="689"/>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bCs/>
                <w:szCs w:val="24"/>
              </w:rPr>
              <w:t>工作者資料蒐集以篩選適法對象-</w:t>
            </w:r>
            <w:r w:rsidRPr="00474A92">
              <w:rPr>
                <w:rFonts w:asciiTheme="minorEastAsia" w:eastAsiaTheme="minorEastAsia" w:hAnsiTheme="minorEastAsia" w:hint="eastAsia"/>
                <w:bCs/>
                <w:color w:val="000000"/>
                <w:szCs w:val="24"/>
              </w:rPr>
              <w:t>長時間工作且具過勞與壓力風險之工作者。</w:t>
            </w:r>
          </w:p>
          <w:p w:rsidR="00AE40CB" w:rsidRPr="00474A92" w:rsidRDefault="00AE40CB" w:rsidP="00AE40CB">
            <w:pPr>
              <w:numPr>
                <w:ilvl w:val="0"/>
                <w:numId w:val="34"/>
              </w:numPr>
              <w:autoSpaceDE w:val="0"/>
              <w:autoSpaceDN w:val="0"/>
              <w:adjustRightInd w:val="0"/>
              <w:spacing w:line="360" w:lineRule="atLeast"/>
              <w:ind w:left="689" w:hanging="689"/>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szCs w:val="24"/>
              </w:rPr>
              <w:t>建立預警制度，以啟動評估預防措施-</w:t>
            </w:r>
            <w:r w:rsidRPr="00474A92">
              <w:rPr>
                <w:rFonts w:asciiTheme="minorEastAsia" w:eastAsiaTheme="minorEastAsia" w:hAnsiTheme="minorEastAsia" w:hint="eastAsia"/>
                <w:color w:val="000000"/>
                <w:szCs w:val="24"/>
              </w:rPr>
              <w:t>當工作者之延長工時達下列情形之一時，透過差勤系統通知單位主管及人資部以啟動預防措施，並填寫工時檢核表。</w:t>
            </w:r>
          </w:p>
          <w:p w:rsidR="00AE40CB" w:rsidRPr="00474A92" w:rsidRDefault="00AE40CB" w:rsidP="00D7728D">
            <w:pPr>
              <w:numPr>
                <w:ilvl w:val="0"/>
                <w:numId w:val="36"/>
              </w:numPr>
              <w:tabs>
                <w:tab w:val="left" w:pos="709"/>
                <w:tab w:val="left" w:pos="1134"/>
              </w:tabs>
              <w:autoSpaceDE w:val="0"/>
              <w:autoSpaceDN w:val="0"/>
              <w:adjustRightInd w:val="0"/>
              <w:spacing w:line="360" w:lineRule="atLeast"/>
              <w:ind w:left="263" w:hanging="284"/>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color w:val="000000"/>
                <w:szCs w:val="24"/>
              </w:rPr>
              <w:t>一個月內延長工時時數超過</w:t>
            </w:r>
            <w:r w:rsidRPr="00474A92">
              <w:rPr>
                <w:rFonts w:asciiTheme="minorEastAsia" w:eastAsiaTheme="minorEastAsia" w:hAnsiTheme="minorEastAsia" w:hint="eastAsia"/>
                <w:color w:val="0000CC"/>
                <w:szCs w:val="24"/>
              </w:rPr>
              <w:t>100</w:t>
            </w:r>
            <w:r w:rsidRPr="00474A92">
              <w:rPr>
                <w:rFonts w:asciiTheme="minorEastAsia" w:eastAsiaTheme="minorEastAsia" w:hAnsiTheme="minorEastAsia" w:hint="eastAsia"/>
                <w:color w:val="000000"/>
                <w:szCs w:val="24"/>
              </w:rPr>
              <w:t>小時。</w:t>
            </w:r>
          </w:p>
          <w:p w:rsidR="00AE40CB" w:rsidRPr="00474A92" w:rsidRDefault="00AE40CB" w:rsidP="00D7728D">
            <w:pPr>
              <w:numPr>
                <w:ilvl w:val="0"/>
                <w:numId w:val="36"/>
              </w:numPr>
              <w:tabs>
                <w:tab w:val="left" w:pos="709"/>
                <w:tab w:val="left" w:pos="1134"/>
              </w:tabs>
              <w:autoSpaceDE w:val="0"/>
              <w:autoSpaceDN w:val="0"/>
              <w:adjustRightInd w:val="0"/>
              <w:spacing w:line="360" w:lineRule="atLeast"/>
              <w:ind w:left="263" w:hanging="284"/>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color w:val="000000"/>
                <w:szCs w:val="24"/>
              </w:rPr>
              <w:t>二至六個月內，月平均延長工時時數超過</w:t>
            </w:r>
            <w:r w:rsidRPr="00474A92">
              <w:rPr>
                <w:rFonts w:asciiTheme="minorEastAsia" w:eastAsiaTheme="minorEastAsia" w:hAnsiTheme="minorEastAsia" w:hint="eastAsia"/>
                <w:color w:val="0000CC"/>
                <w:szCs w:val="24"/>
              </w:rPr>
              <w:t>80</w:t>
            </w:r>
            <w:r w:rsidRPr="00474A92">
              <w:rPr>
                <w:rFonts w:asciiTheme="minorEastAsia" w:eastAsiaTheme="minorEastAsia" w:hAnsiTheme="minorEastAsia" w:hint="eastAsia"/>
                <w:color w:val="000000"/>
                <w:szCs w:val="24"/>
              </w:rPr>
              <w:t>小時。</w:t>
            </w:r>
          </w:p>
          <w:p w:rsidR="00AE40CB" w:rsidRPr="00474A92" w:rsidRDefault="00AE40CB" w:rsidP="00D7728D">
            <w:pPr>
              <w:numPr>
                <w:ilvl w:val="0"/>
                <w:numId w:val="36"/>
              </w:numPr>
              <w:tabs>
                <w:tab w:val="left" w:pos="709"/>
                <w:tab w:val="left" w:pos="1134"/>
              </w:tabs>
              <w:autoSpaceDE w:val="0"/>
              <w:autoSpaceDN w:val="0"/>
              <w:adjustRightInd w:val="0"/>
              <w:spacing w:line="360" w:lineRule="atLeast"/>
              <w:ind w:left="263" w:hanging="284"/>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color w:val="000000"/>
                <w:szCs w:val="24"/>
              </w:rPr>
              <w:t>一至六個月，月平均延長工時時數超過</w:t>
            </w:r>
            <w:r w:rsidRPr="00474A92">
              <w:rPr>
                <w:rFonts w:asciiTheme="minorEastAsia" w:eastAsiaTheme="minorEastAsia" w:hAnsiTheme="minorEastAsia" w:hint="eastAsia"/>
                <w:color w:val="0000CC"/>
                <w:szCs w:val="24"/>
              </w:rPr>
              <w:t>45</w:t>
            </w:r>
            <w:r w:rsidRPr="00474A92">
              <w:rPr>
                <w:rFonts w:asciiTheme="minorEastAsia" w:eastAsiaTheme="minorEastAsia" w:hAnsiTheme="minorEastAsia" w:hint="eastAsia"/>
                <w:color w:val="000000"/>
                <w:szCs w:val="24"/>
              </w:rPr>
              <w:t>小時。</w:t>
            </w:r>
          </w:p>
          <w:p w:rsidR="00AE40CB" w:rsidRPr="00474A92" w:rsidRDefault="00AE40CB" w:rsidP="00D7728D">
            <w:pPr>
              <w:numPr>
                <w:ilvl w:val="0"/>
                <w:numId w:val="36"/>
              </w:numPr>
              <w:tabs>
                <w:tab w:val="left" w:pos="709"/>
                <w:tab w:val="left" w:pos="1134"/>
              </w:tabs>
              <w:autoSpaceDE w:val="0"/>
              <w:autoSpaceDN w:val="0"/>
              <w:adjustRightInd w:val="0"/>
              <w:spacing w:line="360" w:lineRule="atLeast"/>
              <w:ind w:left="263" w:hanging="284"/>
              <w:textAlignment w:val="bottom"/>
              <w:rPr>
                <w:rFonts w:asciiTheme="minorEastAsia" w:eastAsiaTheme="minorEastAsia" w:hAnsiTheme="minorEastAsia"/>
                <w:snapToGrid w:val="0"/>
                <w:szCs w:val="20"/>
              </w:rPr>
            </w:pPr>
            <w:r w:rsidRPr="00474A92">
              <w:rPr>
                <w:rFonts w:asciiTheme="minorEastAsia" w:eastAsiaTheme="minorEastAsia" w:hAnsiTheme="minorEastAsia" w:hint="eastAsia"/>
                <w:szCs w:val="24"/>
              </w:rPr>
              <w:t>若有出差或或下班後須待命進行視訊會議者之出差時間及視訊會議時間達上列1至3情形者。</w:t>
            </w:r>
          </w:p>
          <w:p w:rsidR="00AE40CB" w:rsidRPr="00474A92" w:rsidRDefault="00AE40CB" w:rsidP="00D7728D">
            <w:pPr>
              <w:numPr>
                <w:ilvl w:val="0"/>
                <w:numId w:val="36"/>
              </w:numPr>
              <w:tabs>
                <w:tab w:val="left" w:pos="709"/>
                <w:tab w:val="left" w:pos="1134"/>
              </w:tabs>
              <w:autoSpaceDE w:val="0"/>
              <w:autoSpaceDN w:val="0"/>
              <w:adjustRightInd w:val="0"/>
              <w:spacing w:line="360" w:lineRule="atLeast"/>
              <w:ind w:left="263" w:hanging="284"/>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color w:val="000000"/>
                <w:szCs w:val="24"/>
              </w:rPr>
              <w:t>可透過個人風險因子 (以個人問卷調查或疾病史、健康檢查結果，如高血壓、糖尿病、高血脂症、肥胖、腰圍等）及工作型態與作業環境風險因子評估高風險群。</w:t>
            </w:r>
          </w:p>
          <w:p w:rsidR="00AE40CB" w:rsidRPr="00474A92" w:rsidRDefault="00C45AD2" w:rsidP="00C45AD2">
            <w:pPr>
              <w:tabs>
                <w:tab w:val="left" w:pos="709"/>
                <w:tab w:val="left" w:pos="1134"/>
              </w:tabs>
              <w:autoSpaceDE w:val="0"/>
              <w:autoSpaceDN w:val="0"/>
              <w:adjustRightInd w:val="0"/>
              <w:spacing w:line="360" w:lineRule="atLeast"/>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szCs w:val="24"/>
              </w:rPr>
              <w:t>二、</w:t>
            </w:r>
            <w:r w:rsidR="00AE40CB" w:rsidRPr="00474A92">
              <w:rPr>
                <w:rFonts w:asciiTheme="minorEastAsia" w:eastAsiaTheme="minorEastAsia" w:hAnsiTheme="minorEastAsia" w:hint="eastAsia"/>
                <w:szCs w:val="24"/>
              </w:rPr>
              <w:t>預防作法及改善追蹤</w:t>
            </w:r>
          </w:p>
          <w:p w:rsidR="00AE40CB" w:rsidRPr="00474A92" w:rsidRDefault="00AE40CB" w:rsidP="00C45AD2">
            <w:pPr>
              <w:numPr>
                <w:ilvl w:val="0"/>
                <w:numId w:val="35"/>
              </w:numPr>
              <w:autoSpaceDE w:val="0"/>
              <w:autoSpaceDN w:val="0"/>
              <w:adjustRightInd w:val="0"/>
              <w:spacing w:line="360" w:lineRule="atLeast"/>
              <w:ind w:left="689" w:hanging="709"/>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bCs/>
                <w:szCs w:val="24"/>
              </w:rPr>
              <w:t>提供醫護人員面談及健康指導</w:t>
            </w:r>
          </w:p>
          <w:p w:rsidR="00AE40CB" w:rsidRPr="00474A92" w:rsidRDefault="00AE40CB" w:rsidP="00C45AD2">
            <w:pPr>
              <w:numPr>
                <w:ilvl w:val="0"/>
                <w:numId w:val="35"/>
              </w:numPr>
              <w:autoSpaceDE w:val="0"/>
              <w:autoSpaceDN w:val="0"/>
              <w:adjustRightInd w:val="0"/>
              <w:spacing w:line="360" w:lineRule="atLeast"/>
              <w:ind w:left="689" w:hanging="709"/>
              <w:textAlignment w:val="bottom"/>
              <w:rPr>
                <w:rFonts w:asciiTheme="minorEastAsia" w:eastAsiaTheme="minorEastAsia" w:hAnsiTheme="minorEastAsia"/>
                <w:snapToGrid w:val="0"/>
                <w:color w:val="000000"/>
                <w:szCs w:val="20"/>
              </w:rPr>
            </w:pPr>
            <w:r w:rsidRPr="00474A92">
              <w:rPr>
                <w:rFonts w:asciiTheme="minorEastAsia" w:eastAsiaTheme="minorEastAsia" w:hAnsiTheme="minorEastAsia" w:hint="eastAsia"/>
                <w:bCs/>
                <w:szCs w:val="24"/>
              </w:rPr>
              <w:t>調整或縮短工作時間及更換工作內容之措施</w:t>
            </w:r>
          </w:p>
          <w:p w:rsidR="00AE40CB" w:rsidRPr="00474A92" w:rsidRDefault="00AE40CB" w:rsidP="00C45AD2">
            <w:pPr>
              <w:pStyle w:val="a3"/>
              <w:numPr>
                <w:ilvl w:val="0"/>
                <w:numId w:val="35"/>
              </w:numPr>
              <w:autoSpaceDE w:val="0"/>
              <w:autoSpaceDN w:val="0"/>
              <w:ind w:leftChars="0" w:left="689" w:hanging="709"/>
              <w:textAlignment w:val="bottom"/>
              <w:rPr>
                <w:rFonts w:asciiTheme="minorEastAsia" w:eastAsiaTheme="minorEastAsia" w:hAnsiTheme="minorEastAsia"/>
                <w:snapToGrid w:val="0"/>
                <w:color w:val="000000"/>
              </w:rPr>
            </w:pPr>
            <w:r w:rsidRPr="00474A92">
              <w:rPr>
                <w:rFonts w:asciiTheme="minorEastAsia" w:eastAsiaTheme="minorEastAsia" w:hAnsiTheme="minorEastAsia" w:hint="eastAsia"/>
                <w:szCs w:val="24"/>
              </w:rPr>
              <w:t>實施健康檢查、管理及促進</w:t>
            </w:r>
          </w:p>
          <w:p w:rsidR="00AE40CB" w:rsidRPr="00474A92" w:rsidRDefault="00C45AD2" w:rsidP="00C45AD2">
            <w:pPr>
              <w:tabs>
                <w:tab w:val="left" w:pos="709"/>
                <w:tab w:val="left" w:pos="1134"/>
              </w:tabs>
              <w:autoSpaceDE w:val="0"/>
              <w:autoSpaceDN w:val="0"/>
              <w:textAlignment w:val="bottom"/>
              <w:rPr>
                <w:rFonts w:asciiTheme="minorEastAsia" w:eastAsiaTheme="minorEastAsia" w:hAnsiTheme="minorEastAsia"/>
                <w:snapToGrid w:val="0"/>
                <w:color w:val="000000"/>
              </w:rPr>
            </w:pPr>
            <w:r w:rsidRPr="00474A92">
              <w:rPr>
                <w:rFonts w:asciiTheme="minorEastAsia" w:eastAsiaTheme="minorEastAsia" w:hAnsiTheme="minorEastAsia" w:hint="eastAsia"/>
                <w:szCs w:val="24"/>
              </w:rPr>
              <w:t>三、</w:t>
            </w:r>
            <w:r w:rsidR="00AE40CB" w:rsidRPr="00474A92">
              <w:rPr>
                <w:rFonts w:asciiTheme="minorEastAsia" w:eastAsiaTheme="minorEastAsia" w:hAnsiTheme="minorEastAsia" w:hint="eastAsia"/>
                <w:szCs w:val="24"/>
              </w:rPr>
              <w:t>其他有關安全衛生事項</w:t>
            </w:r>
          </w:p>
          <w:p w:rsidR="00AE40CB" w:rsidRPr="00474A92" w:rsidRDefault="00AE40CB" w:rsidP="00C45AD2">
            <w:pPr>
              <w:pStyle w:val="a3"/>
              <w:numPr>
                <w:ilvl w:val="0"/>
                <w:numId w:val="37"/>
              </w:numPr>
              <w:tabs>
                <w:tab w:val="left" w:pos="709"/>
                <w:tab w:val="left" w:pos="1134"/>
              </w:tabs>
              <w:autoSpaceDE w:val="0"/>
              <w:autoSpaceDN w:val="0"/>
              <w:ind w:leftChars="0" w:left="689" w:hanging="689"/>
              <w:textAlignment w:val="bottom"/>
              <w:rPr>
                <w:rFonts w:asciiTheme="minorEastAsia" w:eastAsiaTheme="minorEastAsia" w:hAnsiTheme="minorEastAsia"/>
                <w:snapToGrid w:val="0"/>
                <w:color w:val="000000"/>
              </w:rPr>
            </w:pPr>
            <w:r w:rsidRPr="00474A92">
              <w:rPr>
                <w:rFonts w:asciiTheme="minorEastAsia" w:eastAsiaTheme="minorEastAsia" w:hAnsiTheme="minorEastAsia" w:hint="eastAsia"/>
                <w:szCs w:val="24"/>
              </w:rPr>
              <w:t>為避免雙方對於工時認定之爭議，如因事業經營所需訂定之相關 內部規範而使用網路軟體作為工作交辦之工具，應依勞動基準法規定，訂定於工</w:t>
            </w:r>
            <w:r w:rsidRPr="00474A92">
              <w:rPr>
                <w:rFonts w:asciiTheme="minorEastAsia" w:eastAsiaTheme="minorEastAsia" w:hAnsiTheme="minorEastAsia" w:hint="eastAsia"/>
                <w:szCs w:val="24"/>
              </w:rPr>
              <w:lastRenderedPageBreak/>
              <w:t>作規則中，並報請主管機關核備並公開揭示，以為勞資雙方遵循之依據。</w:t>
            </w:r>
          </w:p>
          <w:p w:rsidR="00AE40CB" w:rsidRPr="00474A92" w:rsidRDefault="00AE40CB" w:rsidP="00C45AD2">
            <w:pPr>
              <w:pStyle w:val="a3"/>
              <w:numPr>
                <w:ilvl w:val="0"/>
                <w:numId w:val="37"/>
              </w:numPr>
              <w:tabs>
                <w:tab w:val="left" w:pos="709"/>
                <w:tab w:val="left" w:pos="1134"/>
              </w:tabs>
              <w:autoSpaceDE w:val="0"/>
              <w:autoSpaceDN w:val="0"/>
              <w:ind w:leftChars="0" w:left="689" w:hanging="689"/>
              <w:textAlignment w:val="bottom"/>
              <w:rPr>
                <w:rFonts w:asciiTheme="minorEastAsia" w:eastAsiaTheme="minorEastAsia" w:hAnsiTheme="minorEastAsia"/>
                <w:snapToGrid w:val="0"/>
                <w:color w:val="000000"/>
              </w:rPr>
            </w:pPr>
            <w:r w:rsidRPr="00474A92">
              <w:rPr>
                <w:rFonts w:asciiTheme="minorEastAsia" w:eastAsiaTheme="minorEastAsia" w:hAnsiTheme="minorEastAsia" w:hint="eastAsia"/>
                <w:szCs w:val="24"/>
              </w:rPr>
              <w:t>過勞預防相關：可透過充足睡眠、健康運動、放鬆舒壓、健康飲食、社會支持等方式來減少壓力因</w:t>
            </w:r>
            <w:r w:rsidRPr="00474A92">
              <w:rPr>
                <w:rFonts w:asciiTheme="minorEastAsia" w:eastAsiaTheme="minorEastAsia" w:hAnsiTheme="minorEastAsia" w:hint="eastAsia"/>
                <w:b/>
                <w:szCs w:val="24"/>
              </w:rPr>
              <w:t>子</w:t>
            </w:r>
            <w:r w:rsidRPr="00474A92">
              <w:rPr>
                <w:rFonts w:asciiTheme="minorEastAsia" w:eastAsiaTheme="minorEastAsia" w:hAnsiTheme="minorEastAsia" w:hint="eastAsia"/>
                <w:szCs w:val="24"/>
              </w:rPr>
              <w:t>。</w:t>
            </w:r>
          </w:p>
          <w:p w:rsidR="00AE40CB" w:rsidRPr="00474A92" w:rsidRDefault="00322362" w:rsidP="00C45AD2">
            <w:pPr>
              <w:tabs>
                <w:tab w:val="left" w:pos="709"/>
                <w:tab w:val="left" w:pos="1134"/>
              </w:tabs>
              <w:autoSpaceDE w:val="0"/>
              <w:autoSpaceDN w:val="0"/>
              <w:textAlignment w:val="bottom"/>
              <w:rPr>
                <w:rFonts w:asciiTheme="minorEastAsia" w:eastAsiaTheme="minorEastAsia" w:hAnsiTheme="minorEastAsia"/>
                <w:snapToGrid w:val="0"/>
                <w:color w:val="000000"/>
              </w:rPr>
            </w:pPr>
            <w:r w:rsidRPr="00474A92">
              <w:rPr>
                <w:rFonts w:asciiTheme="minorEastAsia" w:eastAsiaTheme="minorEastAsia" w:hAnsiTheme="minorEastAsia" w:hint="eastAsia"/>
              </w:rPr>
              <w:t>四、</w:t>
            </w:r>
            <w:r w:rsidR="00AE40CB" w:rsidRPr="00474A92">
              <w:rPr>
                <w:rFonts w:asciiTheme="minorEastAsia" w:eastAsiaTheme="minorEastAsia" w:hAnsiTheme="minorEastAsia" w:hint="eastAsia"/>
              </w:rPr>
              <w:t>異常工作負荷促發疾病預防措施執行流程</w:t>
            </w:r>
            <w:r w:rsidR="00AE40CB" w:rsidRPr="00474A92">
              <w:rPr>
                <w:rFonts w:asciiTheme="minorEastAsia" w:eastAsiaTheme="minorEastAsia" w:hAnsiTheme="minorEastAsia" w:hint="eastAsia"/>
                <w:color w:val="000000"/>
              </w:rPr>
              <w:t>(</w:t>
            </w:r>
            <w:r w:rsidR="00AE40CB" w:rsidRPr="00474A92">
              <w:rPr>
                <w:rFonts w:asciiTheme="minorEastAsia" w:eastAsiaTheme="minorEastAsia" w:hAnsiTheme="minorEastAsia" w:hint="eastAsia"/>
                <w:color w:val="000000"/>
                <w:szCs w:val="24"/>
              </w:rPr>
              <w:t>如圖一</w:t>
            </w:r>
            <w:r w:rsidR="00AE40CB" w:rsidRPr="00474A92">
              <w:rPr>
                <w:rFonts w:asciiTheme="minorEastAsia" w:eastAsiaTheme="minorEastAsia" w:hAnsiTheme="minorEastAsia" w:hint="eastAsia"/>
                <w:color w:val="000000"/>
              </w:rPr>
              <w:t>)</w:t>
            </w:r>
          </w:p>
          <w:p w:rsidR="00E9237E" w:rsidRPr="00474A92" w:rsidRDefault="00E9237E" w:rsidP="00322362">
            <w:pPr>
              <w:pStyle w:val="a3"/>
              <w:tabs>
                <w:tab w:val="left" w:pos="709"/>
                <w:tab w:val="left" w:pos="1134"/>
              </w:tabs>
              <w:autoSpaceDE w:val="0"/>
              <w:autoSpaceDN w:val="0"/>
              <w:ind w:leftChars="335" w:left="1416" w:hangingChars="255" w:hanging="612"/>
              <w:textAlignment w:val="bottom"/>
              <w:rPr>
                <w:rFonts w:asciiTheme="minorEastAsia" w:eastAsiaTheme="minorEastAsia" w:hAnsiTheme="minorEastAsia"/>
                <w:color w:val="000000"/>
              </w:rPr>
            </w:pPr>
          </w:p>
        </w:tc>
        <w:tc>
          <w:tcPr>
            <w:tcW w:w="4478" w:type="dxa"/>
            <w:shd w:val="clear" w:color="auto" w:fill="auto"/>
          </w:tcPr>
          <w:p w:rsidR="005561AE" w:rsidRPr="008E17A1" w:rsidRDefault="005561AE" w:rsidP="005561AE">
            <w:pPr>
              <w:autoSpaceDE w:val="0"/>
              <w:autoSpaceDN w:val="0"/>
              <w:ind w:leftChars="-8" w:left="403" w:hangingChars="176" w:hanging="422"/>
              <w:textAlignment w:val="bottom"/>
              <w:rPr>
                <w:rFonts w:ascii="新細明體" w:hAnsi="新細明體"/>
                <w:szCs w:val="24"/>
              </w:rPr>
            </w:pPr>
            <w:r w:rsidRPr="008E17A1">
              <w:rPr>
                <w:rFonts w:ascii="新細明體" w:hAnsi="新細明體" w:hint="eastAsia"/>
                <w:szCs w:val="24"/>
              </w:rPr>
              <w:lastRenderedPageBreak/>
              <w:t>一、辨識及評估高風險群：</w:t>
            </w:r>
            <w:r w:rsidRPr="00474A92">
              <w:rPr>
                <w:rFonts w:ascii="新細明體" w:hAnsi="新細明體" w:hint="eastAsia"/>
                <w:color w:val="0000FF"/>
                <w:szCs w:val="24"/>
              </w:rPr>
              <w:t>透過人資部就異常工作負荷者先行造冊，再就下列方式評估個人風險程度，執行流程可參閱圖二：</w:t>
            </w:r>
            <w:r w:rsidRPr="00474A92">
              <w:rPr>
                <w:rFonts w:ascii="新細明體" w:hAnsi="新細明體"/>
                <w:color w:val="0000FF"/>
                <w:szCs w:val="24"/>
              </w:rPr>
              <w:br/>
            </w:r>
            <w:r w:rsidRPr="00474A92">
              <w:rPr>
                <w:rFonts w:ascii="標楷體" w:eastAsia="標楷體" w:hAnsi="標楷體" w:hint="eastAsia"/>
                <w:color w:val="0000FF"/>
                <w:szCs w:val="24"/>
              </w:rPr>
              <w:t>為兼顧執行實務與效率，對於「心血管疾病風險程度」在中度以上者，才進行「工作負荷程度」評估，如工作負荷程度評估亦在中負荷以上者，再依「職業促發腦心血管疾病之風險等級表」進行醫師面談或健康指導。</w:t>
            </w:r>
          </w:p>
          <w:p w:rsidR="005561AE" w:rsidRPr="00E64362" w:rsidRDefault="005561AE" w:rsidP="005561AE">
            <w:pPr>
              <w:pStyle w:val="a3"/>
              <w:autoSpaceDE w:val="0"/>
              <w:autoSpaceDN w:val="0"/>
              <w:ind w:leftChars="-8" w:left="403" w:hangingChars="176" w:hanging="422"/>
              <w:textAlignment w:val="bottom"/>
              <w:rPr>
                <w:rFonts w:ascii="新細明體" w:hAnsi="新細明體"/>
                <w:szCs w:val="24"/>
              </w:rPr>
            </w:pPr>
            <w:r>
              <w:rPr>
                <w:rFonts w:ascii="新細明體" w:hAnsi="新細明體" w:hint="eastAsia"/>
                <w:szCs w:val="24"/>
              </w:rPr>
              <w:t>(一)、</w:t>
            </w:r>
            <w:r w:rsidRPr="00E64362">
              <w:rPr>
                <w:rFonts w:ascii="新細明體" w:hAnsi="新細明體" w:hint="eastAsia"/>
                <w:szCs w:val="24"/>
              </w:rPr>
              <w:t>建立預警制度，以啟動評估預防措施-當工作者之延長工時達下列情形之一時，透過差勤系統通知單位主管及人資部以啟動預防措施，並填寫</w:t>
            </w:r>
            <w:r w:rsidRPr="00474A92">
              <w:rPr>
                <w:rFonts w:ascii="新細明體" w:hAnsi="新細明體" w:hint="eastAsia"/>
                <w:color w:val="0000FF"/>
                <w:szCs w:val="24"/>
              </w:rPr>
              <w:t>工時檢核表(附表2)</w:t>
            </w:r>
            <w:r w:rsidRPr="00E64362">
              <w:rPr>
                <w:rFonts w:ascii="新細明體" w:hAnsi="新細明體" w:hint="eastAsia"/>
                <w:szCs w:val="24"/>
              </w:rPr>
              <w:t>。</w:t>
            </w:r>
          </w:p>
          <w:p w:rsidR="005561AE" w:rsidRPr="00E64362" w:rsidRDefault="005561AE" w:rsidP="005561AE">
            <w:pPr>
              <w:autoSpaceDE w:val="0"/>
              <w:autoSpaceDN w:val="0"/>
              <w:ind w:leftChars="-8" w:left="403" w:hangingChars="176" w:hanging="422"/>
              <w:textAlignment w:val="bottom"/>
              <w:rPr>
                <w:rFonts w:ascii="新細明體" w:hAnsi="新細明體"/>
                <w:szCs w:val="24"/>
              </w:rPr>
            </w:pPr>
            <w:r>
              <w:rPr>
                <w:rFonts w:ascii="新細明體" w:hAnsi="新細明體" w:hint="eastAsia"/>
                <w:szCs w:val="24"/>
              </w:rPr>
              <w:t>1.</w:t>
            </w:r>
            <w:r w:rsidRPr="00E64362">
              <w:rPr>
                <w:rFonts w:ascii="新細明體" w:hAnsi="新細明體" w:hint="eastAsia"/>
                <w:szCs w:val="24"/>
              </w:rPr>
              <w:t>一個月內延長工時時數超過100小時。</w:t>
            </w:r>
          </w:p>
          <w:p w:rsidR="005561AE" w:rsidRPr="00E64362" w:rsidRDefault="005561AE" w:rsidP="005561AE">
            <w:pPr>
              <w:autoSpaceDE w:val="0"/>
              <w:autoSpaceDN w:val="0"/>
              <w:ind w:leftChars="-8" w:left="403" w:hangingChars="176" w:hanging="422"/>
              <w:textAlignment w:val="bottom"/>
              <w:rPr>
                <w:rFonts w:ascii="新細明體" w:hAnsi="新細明體"/>
                <w:szCs w:val="24"/>
              </w:rPr>
            </w:pPr>
            <w:r w:rsidRPr="00E64362">
              <w:rPr>
                <w:rFonts w:ascii="新細明體" w:hAnsi="新細明體" w:hint="eastAsia"/>
                <w:szCs w:val="24"/>
              </w:rPr>
              <w:t>2.二至六個月內，月平均延長工時時數超過80小時。</w:t>
            </w:r>
          </w:p>
          <w:p w:rsidR="005561AE" w:rsidRPr="00E64362" w:rsidRDefault="005561AE" w:rsidP="005561AE">
            <w:pPr>
              <w:autoSpaceDE w:val="0"/>
              <w:autoSpaceDN w:val="0"/>
              <w:ind w:leftChars="-8" w:left="403" w:hangingChars="176" w:hanging="422"/>
              <w:textAlignment w:val="bottom"/>
              <w:rPr>
                <w:rFonts w:ascii="新細明體" w:hAnsi="新細明體"/>
                <w:szCs w:val="24"/>
              </w:rPr>
            </w:pPr>
            <w:r w:rsidRPr="00E64362">
              <w:rPr>
                <w:rFonts w:ascii="新細明體" w:hAnsi="新細明體" w:hint="eastAsia"/>
                <w:szCs w:val="24"/>
              </w:rPr>
              <w:t>3.一至六個月，月平均延長工時時數超過45小時。</w:t>
            </w:r>
          </w:p>
          <w:p w:rsidR="005561AE" w:rsidRPr="00E64362" w:rsidRDefault="005561AE" w:rsidP="005561AE">
            <w:pPr>
              <w:autoSpaceDE w:val="0"/>
              <w:autoSpaceDN w:val="0"/>
              <w:ind w:leftChars="-8" w:left="403" w:hangingChars="176" w:hanging="422"/>
              <w:textAlignment w:val="bottom"/>
              <w:rPr>
                <w:rFonts w:ascii="新細明體" w:hAnsi="新細明體"/>
                <w:szCs w:val="24"/>
              </w:rPr>
            </w:pPr>
            <w:r w:rsidRPr="00E64362">
              <w:rPr>
                <w:rFonts w:ascii="新細明體" w:hAnsi="新細明體" w:hint="eastAsia"/>
                <w:szCs w:val="24"/>
              </w:rPr>
              <w:t>4.若有出差或或下班後須待命進行視訊會議者之出差時間及視訊會議時間達上列1至3情形者。</w:t>
            </w:r>
          </w:p>
          <w:p w:rsidR="005561AE" w:rsidRDefault="005561AE" w:rsidP="005561AE">
            <w:pPr>
              <w:autoSpaceDE w:val="0"/>
              <w:autoSpaceDN w:val="0"/>
              <w:ind w:leftChars="-8" w:left="403" w:hangingChars="176" w:hanging="422"/>
              <w:textAlignment w:val="bottom"/>
              <w:rPr>
                <w:rFonts w:ascii="新細明體" w:hAnsi="新細明體"/>
                <w:szCs w:val="24"/>
              </w:rPr>
            </w:pPr>
            <w:r w:rsidRPr="00E64362">
              <w:rPr>
                <w:rFonts w:ascii="新細明體" w:hAnsi="新細明體" w:hint="eastAsia"/>
                <w:szCs w:val="24"/>
              </w:rPr>
              <w:t>5.可透過個人風險因子(以個人問卷調查或疾病史、健康檢查結果，如高血壓、糖尿病、高血脂症、肥胖、腰圍等）及工作型態與作業環境風險因子評估高風險群。</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(二)、推估心血管疾病發病風險程度：以員工健康檢查報告，採用Framingham Cardiac Risk Score表(附表4)模式，計算10年內心血管疾病發病風險程度(表一)。</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(三)、以過勞量表評估負荷風險程度：參考過勞量表（附表3)，請勞工填寫相關過勞狀況，評估勞工工作負荷程度（表二）。</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lastRenderedPageBreak/>
              <w:t>(四)、利用過負荷評估問卷（附表5）或依勞工工作型態（表三）評估勞工之每月加班時數、作業環境或工作性質是否兼具有異常溫度環境、噪音、時差、不規律的工作、經常出差的工作及伴隨緊張的工作型態，評估勞工工作負荷程度（表二）。</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(五)、綜合評估勞工職業促發腦心血管疾病之風險程度：以前述勞工之個人腦心血管疾病風險與工作負荷情形，綜合評估職業促發腦心血管疾病之風險(表四)。</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二、安排醫師面談及健康指導：針對前述評估為高風險者，包括職業促發腦心血管疾病高度風險者，或10年內心血管疾病高度風險以上或工作負荷為高負荷等；必要時得視勞工個人情形，將中度風險（負荷）者納入(表五)。</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(一)、「高度風險」工作者：由臨場服務資格之醫師提供諮詢與指導，並依面談結果提出「醫師面談結果及採行措施表」(附表6)。</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(二)、「中度風險」工作者：原則上實施與「高度風險」工作者相同措施，但工作者本身不願意參與相關健康諮詢，則由專責護理人員定期提供促進健康相關資訊。</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(三)、「低度風險」工作者：原則上不需要諮詢。</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color w:val="0000FF"/>
                <w:szCs w:val="24"/>
              </w:rPr>
              <w:t>(四)、面談後應依員工之個別性提出「醫師面談結果及採行措施表」(附表6)，並保存3年；該面談結果可將之依「診斷」、「指導」及「工作」區分為三類。</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三、調整或縮短工作時間及更換工作內容之</w:t>
            </w:r>
            <w:r w:rsidRPr="00474A92">
              <w:rPr>
                <w:rFonts w:ascii="新細明體" w:hAnsi="新細明體" w:hint="eastAsia"/>
                <w:color w:val="0000FF"/>
                <w:szCs w:val="24"/>
              </w:rPr>
              <w:t>措施</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(一)、人資部應參照醫師根據面談指導</w:t>
            </w:r>
            <w:r w:rsidRPr="00474A92">
              <w:rPr>
                <w:rFonts w:ascii="新細明體" w:hAnsi="新細明體" w:hint="eastAsia"/>
                <w:color w:val="0000FF"/>
                <w:szCs w:val="24"/>
              </w:rPr>
              <w:t>結果</w:t>
            </w:r>
            <w:r w:rsidRPr="00474A92">
              <w:rPr>
                <w:rFonts w:ascii="新細明體" w:hAnsi="新細明體" w:hint="eastAsia"/>
                <w:bCs/>
                <w:color w:val="0000FF"/>
                <w:szCs w:val="24"/>
              </w:rPr>
              <w:t>所提出的必要處置，採取相關措施，並留存紀錄(附表6)。</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(二)、調整或縮短工作時間：可以一個月標縮短工作時間，必要時於一個月後再次進行面談，依個案身心健康情形，重新判定是否需予調整。</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(三)、變更工作：需與員工之所屬</w:t>
            </w:r>
            <w:r w:rsidRPr="00474A92">
              <w:rPr>
                <w:rFonts w:ascii="新細明體" w:hAnsi="新細明體" w:hint="eastAsia"/>
                <w:color w:val="0000FF"/>
                <w:szCs w:val="24"/>
              </w:rPr>
              <w:t>部門</w:t>
            </w:r>
            <w:r w:rsidRPr="00474A92">
              <w:rPr>
                <w:rFonts w:ascii="新細明體" w:hAnsi="新細明體" w:hint="eastAsia"/>
                <w:bCs/>
                <w:color w:val="0000FF"/>
                <w:szCs w:val="24"/>
              </w:rPr>
              <w:t>主管交換意見，且為可執行之內容。</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(四)、另輪班、夜間工作、長時間工作等</w:t>
            </w:r>
            <w:r w:rsidRPr="00474A92">
              <w:rPr>
                <w:rFonts w:ascii="新細明體" w:hAnsi="新細明體" w:hint="eastAsia"/>
                <w:bCs/>
                <w:color w:val="0000FF"/>
                <w:szCs w:val="24"/>
              </w:rPr>
              <w:lastRenderedPageBreak/>
              <w:t>具過勞與壓力風險之工作者，或管理計畫執行中作業變更或健康狀況變化，應儘早告知臨場服務醫護人員，以利管理計畫之啟動與執行。</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(五)、若改善措施係採工作限制時，基於考量部分工作者會擔心降低自己在職場的競爭力，事業單位應與工作者溝通後，再進行工作安排，以避免危害工作者的身心健康。</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(六)、人資部接獲採行措施建議後，應立即指派相關人員(包含部門主管、安衛人員、人事室及其他相關部門)針對改善建議執行相關保護措施，後續再由醫師或護理人員進行改善成效追蹤(附表7)。</w:t>
            </w:r>
          </w:p>
          <w:p w:rsidR="005561AE" w:rsidRPr="00474A92" w:rsidRDefault="005561AE" w:rsidP="005561AE">
            <w:pPr>
              <w:autoSpaceDE w:val="0"/>
              <w:autoSpaceDN w:val="0"/>
              <w:ind w:leftChars="-8" w:left="403" w:hangingChars="176" w:hanging="422"/>
              <w:textAlignment w:val="bottom"/>
              <w:rPr>
                <w:rFonts w:ascii="新細明體" w:hAnsi="新細明體"/>
                <w:color w:val="0000FF"/>
                <w:szCs w:val="24"/>
              </w:rPr>
            </w:pPr>
            <w:r w:rsidRPr="00474A92">
              <w:rPr>
                <w:rFonts w:ascii="新細明體" w:hAnsi="新細明體" w:hint="eastAsia"/>
                <w:bCs/>
                <w:color w:val="0000FF"/>
                <w:szCs w:val="24"/>
              </w:rPr>
              <w:t>四、實施</w:t>
            </w:r>
            <w:r w:rsidRPr="00474A92">
              <w:rPr>
                <w:rFonts w:ascii="新細明體" w:hAnsi="新細明體" w:hint="eastAsia"/>
                <w:color w:val="0000FF"/>
                <w:szCs w:val="24"/>
              </w:rPr>
              <w:t>健康檢查、管理及促進</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bCs/>
                <w:color w:val="0000FF"/>
                <w:szCs w:val="24"/>
              </w:rPr>
              <w:t>(一)、實施健康檢查：評核醫師</w:t>
            </w:r>
            <w:r w:rsidRPr="00474A92">
              <w:rPr>
                <w:rFonts w:ascii="新細明體" w:hAnsi="新細明體" w:hint="eastAsia"/>
                <w:snapToGrid w:val="0"/>
                <w:color w:val="0000FF"/>
              </w:rPr>
              <w:t>參考Framingham Cardiac Risk Score表(附表4)模式，計算十年內心血管疾病發病風險程度：</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(1) &lt;10%：建議採取生活方式干預之預防。</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(2) 10%-20%：需每6-12個月追蹤其危險因子。</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(3) ≧20%：需每3-6個月追蹤其危險因子。</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bCs/>
                <w:color w:val="0000FF"/>
                <w:szCs w:val="24"/>
              </w:rPr>
              <w:t>(二)、</w:t>
            </w:r>
            <w:r w:rsidRPr="00474A92">
              <w:rPr>
                <w:rFonts w:ascii="新細明體" w:hAnsi="新細明體" w:hint="eastAsia"/>
                <w:color w:val="0000FF"/>
                <w:szCs w:val="24"/>
              </w:rPr>
              <w:t>健康管理</w:t>
            </w:r>
            <w:r w:rsidRPr="00474A92">
              <w:rPr>
                <w:rFonts w:ascii="新細明體" w:hAnsi="新細明體" w:hint="eastAsia"/>
                <w:bCs/>
                <w:color w:val="0000FF"/>
                <w:szCs w:val="24"/>
              </w:rPr>
              <w:t>：</w:t>
            </w:r>
            <w:r w:rsidRPr="00474A92">
              <w:rPr>
                <w:rFonts w:ascii="新細明體" w:hAnsi="新細明體" w:hint="eastAsia"/>
                <w:snapToGrid w:val="0"/>
                <w:color w:val="0000FF"/>
              </w:rPr>
              <w:t>指標項目的分析統計與管理，指標如「定期健檢診斷實施率」和「定期健檢異常發現比率」。</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w:t>
            </w:r>
            <w:r w:rsidRPr="00474A92">
              <w:rPr>
                <w:rFonts w:ascii="新細明體" w:hAnsi="新細明體" w:hint="eastAsia"/>
                <w:color w:val="0000FF"/>
                <w:szCs w:val="24"/>
              </w:rPr>
              <w:t>定期</w:t>
            </w:r>
            <w:r w:rsidRPr="00474A92">
              <w:rPr>
                <w:rFonts w:ascii="新細明體" w:hAnsi="新細明體" w:hint="eastAsia"/>
                <w:snapToGrid w:val="0"/>
                <w:color w:val="0000FF"/>
              </w:rPr>
              <w:t>健檢診斷實施率：(實施健檢事業人數/所有員工人數) x100%(目標為100%)。</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＊定期健檢異常發現比率：診斷異常人數/受檢人總數x100%。</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1.針對</w:t>
            </w:r>
            <w:r w:rsidRPr="00474A92">
              <w:rPr>
                <w:rFonts w:ascii="新細明體" w:hAnsi="新細明體" w:hint="eastAsia"/>
                <w:color w:val="0000FF"/>
                <w:szCs w:val="24"/>
              </w:rPr>
              <w:t>健康檢查</w:t>
            </w:r>
            <w:r w:rsidRPr="00474A92">
              <w:rPr>
                <w:rFonts w:ascii="新細明體" w:hAnsi="新細明體" w:hint="eastAsia"/>
                <w:snapToGrid w:val="0"/>
                <w:color w:val="0000FF"/>
              </w:rPr>
              <w:t>結果資料需建立電子檔案妥為保存3年，該項健檢分析結果除作為單項異常作分析之外，應就部門別以及歷年產業別對比以了解個產業別存在的健康危害因子變化，藉以作為年度職場健康促進重點推動項目的參考。</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2.另配合</w:t>
            </w:r>
            <w:r w:rsidRPr="00474A92">
              <w:rPr>
                <w:rFonts w:ascii="新細明體" w:hAnsi="新細明體" w:hint="eastAsia"/>
                <w:color w:val="0000FF"/>
                <w:szCs w:val="24"/>
              </w:rPr>
              <w:t>健康檢查</w:t>
            </w:r>
            <w:r w:rsidRPr="00474A92">
              <w:rPr>
                <w:rFonts w:ascii="新細明體" w:hAnsi="新細明體" w:hint="eastAsia"/>
                <w:snapToGrid w:val="0"/>
                <w:color w:val="0000FF"/>
              </w:rPr>
              <w:t>結果及醫師健康評估結果，採取工作管理措施，如變更工作者之作業場所、更換工作或縮短工作時間。</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snapToGrid w:val="0"/>
                <w:color w:val="0000FF"/>
              </w:rPr>
              <w:t>3.基於健康檢查及面談指導之紀錄涉及個資，對於依勞工健康保護規則</w:t>
            </w:r>
            <w:r w:rsidRPr="00474A92">
              <w:rPr>
                <w:rFonts w:ascii="新細明體" w:hAnsi="新細明體" w:hint="eastAsia"/>
                <w:color w:val="0000FF"/>
                <w:szCs w:val="24"/>
              </w:rPr>
              <w:t>事業單</w:t>
            </w:r>
            <w:r w:rsidRPr="00474A92">
              <w:rPr>
                <w:rFonts w:ascii="新細明體" w:hAnsi="新細明體" w:hint="eastAsia"/>
                <w:color w:val="0000FF"/>
                <w:szCs w:val="24"/>
              </w:rPr>
              <w:lastRenderedPageBreak/>
              <w:t>位</w:t>
            </w:r>
            <w:r w:rsidRPr="00474A92">
              <w:rPr>
                <w:rFonts w:ascii="新細明體" w:hAnsi="新細明體" w:hint="eastAsia"/>
                <w:snapToGrid w:val="0"/>
                <w:color w:val="0000FF"/>
              </w:rPr>
              <w:t>配置有醫護人員從事勞工健康服務者，應由其保管處理；未經授權管理健康檢查及面談指導紀錄者，一律無權要求檢視相關資料，且紀錄之保管應符合個資法之規定。</w:t>
            </w:r>
          </w:p>
          <w:p w:rsidR="005561AE" w:rsidRPr="00474A92" w:rsidRDefault="005561AE" w:rsidP="005561AE">
            <w:pPr>
              <w:autoSpaceDE w:val="0"/>
              <w:autoSpaceDN w:val="0"/>
              <w:ind w:leftChars="-8" w:left="403" w:hangingChars="176" w:hanging="422"/>
              <w:textAlignment w:val="bottom"/>
              <w:rPr>
                <w:rFonts w:ascii="新細明體" w:hAnsi="新細明體"/>
                <w:snapToGrid w:val="0"/>
                <w:color w:val="0000FF"/>
              </w:rPr>
            </w:pPr>
            <w:r w:rsidRPr="00474A92">
              <w:rPr>
                <w:rFonts w:ascii="新細明體" w:hAnsi="新細明體" w:hint="eastAsia"/>
                <w:bCs/>
                <w:color w:val="0000FF"/>
                <w:szCs w:val="24"/>
              </w:rPr>
              <w:t>(三)、健康促進：</w:t>
            </w:r>
            <w:r w:rsidRPr="00474A92">
              <w:rPr>
                <w:rFonts w:ascii="新細明體" w:hAnsi="新細明體" w:hint="eastAsia"/>
                <w:color w:val="0000FF"/>
                <w:szCs w:val="24"/>
              </w:rPr>
              <w:t>包含</w:t>
            </w:r>
            <w:r w:rsidRPr="00474A92">
              <w:rPr>
                <w:rFonts w:ascii="新細明體" w:hAnsi="新細明體" w:hint="eastAsia"/>
                <w:snapToGrid w:val="0"/>
                <w:color w:val="0000FF"/>
              </w:rPr>
              <w:t>職場體操、員工體適能評估、健康醫療諮詢服務、設置社團活動以及鼓勵利用職場外運動設施、定期舉行員工運動大會等。</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color w:val="0000FF"/>
                <w:szCs w:val="24"/>
              </w:rPr>
              <w:t>五、</w:t>
            </w:r>
            <w:r w:rsidRPr="00474A92">
              <w:rPr>
                <w:rFonts w:ascii="新細明體" w:hAnsi="新細明體" w:hint="eastAsia"/>
                <w:bCs/>
                <w:color w:val="0000FF"/>
                <w:szCs w:val="24"/>
              </w:rPr>
              <w:t>執行成效之評估及改善</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(一)、預防計畫之績效評估，在於事業單位內</w:t>
            </w:r>
            <w:r w:rsidRPr="00474A92">
              <w:rPr>
                <w:rFonts w:ascii="新細明體" w:hAnsi="新細明體" w:hint="eastAsia"/>
                <w:color w:val="0000FF"/>
                <w:szCs w:val="24"/>
              </w:rPr>
              <w:t>所有</w:t>
            </w:r>
            <w:r w:rsidRPr="00474A92">
              <w:rPr>
                <w:rFonts w:ascii="新細明體" w:hAnsi="新細明體" w:hint="eastAsia"/>
                <w:bCs/>
                <w:color w:val="0000FF"/>
                <w:szCs w:val="24"/>
              </w:rPr>
              <w:t>具過勞與壓力工作者健康管理之整體性評估，包括高風險員工接受面談與指導之參與率、員工參與職場健康促進計畫之達成率、滿意度等。</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(二)、預防計畫之執行情形與績效，應於職業安全衛生委員會定期檢討。</w:t>
            </w:r>
          </w:p>
          <w:p w:rsidR="005561AE" w:rsidRPr="00474A92" w:rsidRDefault="005561AE" w:rsidP="005561AE">
            <w:pPr>
              <w:autoSpaceDE w:val="0"/>
              <w:autoSpaceDN w:val="0"/>
              <w:ind w:leftChars="-8" w:left="403" w:hangingChars="176" w:hanging="422"/>
              <w:textAlignment w:val="bottom"/>
              <w:rPr>
                <w:rFonts w:ascii="新細明體" w:hAnsi="新細明體"/>
                <w:bCs/>
                <w:color w:val="0000FF"/>
                <w:szCs w:val="24"/>
              </w:rPr>
            </w:pPr>
            <w:r w:rsidRPr="00474A92">
              <w:rPr>
                <w:rFonts w:ascii="新細明體" w:hAnsi="新細明體" w:hint="eastAsia"/>
                <w:bCs/>
                <w:color w:val="0000FF"/>
                <w:szCs w:val="24"/>
              </w:rPr>
              <w:t>(三)、由人資部指派專人定期至各部門實施過負荷作業防護計畫檢核(附表8)並記錄以回饋作為定期改善指標。</w:t>
            </w:r>
          </w:p>
          <w:p w:rsidR="005561AE" w:rsidRPr="00C070B7" w:rsidRDefault="005561AE" w:rsidP="005561AE">
            <w:pPr>
              <w:autoSpaceDE w:val="0"/>
              <w:autoSpaceDN w:val="0"/>
              <w:ind w:leftChars="-8" w:left="403" w:hangingChars="176" w:hanging="422"/>
              <w:textAlignment w:val="bottom"/>
              <w:rPr>
                <w:rFonts w:ascii="新細明體" w:hAnsi="新細明體"/>
                <w:snapToGrid w:val="0"/>
                <w:color w:val="000000"/>
              </w:rPr>
            </w:pPr>
            <w:r>
              <w:rPr>
                <w:rFonts w:ascii="新細明體" w:hAnsi="新細明體" w:hint="eastAsia"/>
                <w:szCs w:val="24"/>
              </w:rPr>
              <w:t>六、</w:t>
            </w:r>
            <w:r w:rsidRPr="00C070B7">
              <w:rPr>
                <w:rFonts w:ascii="新細明體" w:hAnsi="新細明體" w:hint="eastAsia"/>
                <w:szCs w:val="24"/>
              </w:rPr>
              <w:t>其他有關安全衛生事項</w:t>
            </w:r>
          </w:p>
          <w:p w:rsidR="005561AE" w:rsidRPr="0063623A" w:rsidRDefault="005561AE" w:rsidP="005561AE">
            <w:pPr>
              <w:autoSpaceDE w:val="0"/>
              <w:autoSpaceDN w:val="0"/>
              <w:ind w:leftChars="-8" w:left="403" w:hangingChars="176" w:hanging="422"/>
              <w:textAlignment w:val="bottom"/>
              <w:rPr>
                <w:rFonts w:ascii="新細明體" w:hAnsi="新細明體"/>
                <w:bCs/>
                <w:szCs w:val="24"/>
              </w:rPr>
            </w:pPr>
            <w:r>
              <w:rPr>
                <w:rFonts w:ascii="新細明體" w:hAnsi="新細明體" w:hint="eastAsia"/>
                <w:bCs/>
                <w:szCs w:val="24"/>
              </w:rPr>
              <w:t>(一)、</w:t>
            </w:r>
            <w:r w:rsidRPr="0063623A">
              <w:rPr>
                <w:rFonts w:ascii="新細明體" w:hAnsi="新細明體" w:hint="eastAsia"/>
                <w:bCs/>
                <w:szCs w:val="24"/>
              </w:rPr>
              <w:t>為避免雙方對於工時認定之爭議，如因事業經營所需訂定之相關內部規範而使用網路軟體作為工作交辦之工具，應依勞動基準法規定，訂定於工作規則中，並報請主管機關核備並公開揭示，以為勞資雙方遵循之依據。</w:t>
            </w:r>
          </w:p>
          <w:p w:rsidR="00E9237E" w:rsidRPr="005561AE" w:rsidRDefault="005561AE" w:rsidP="005561AE">
            <w:pPr>
              <w:autoSpaceDE w:val="0"/>
              <w:autoSpaceDN w:val="0"/>
              <w:ind w:leftChars="-8" w:left="403" w:hangingChars="176" w:hanging="422"/>
              <w:textAlignment w:val="bottom"/>
              <w:rPr>
                <w:rFonts w:ascii="新細明體" w:hAnsi="新細明體"/>
                <w:bCs/>
                <w:szCs w:val="24"/>
              </w:rPr>
            </w:pPr>
            <w:r>
              <w:rPr>
                <w:rFonts w:ascii="新細明體" w:hAnsi="新細明體" w:hint="eastAsia"/>
                <w:bCs/>
                <w:szCs w:val="24"/>
              </w:rPr>
              <w:t>(二)、</w:t>
            </w:r>
            <w:r w:rsidRPr="0063623A">
              <w:rPr>
                <w:rFonts w:ascii="新細明體" w:hAnsi="新細明體" w:hint="eastAsia"/>
                <w:bCs/>
                <w:szCs w:val="24"/>
              </w:rPr>
              <w:t>過勞預防相關：可透過充足睡眠、健康運動、放鬆舒壓、健康飲食、社會支持等方式來減少壓力因子。</w:t>
            </w:r>
          </w:p>
        </w:tc>
      </w:tr>
      <w:tr w:rsidR="00E9237E" w:rsidRPr="00474A92" w:rsidTr="004A4C88">
        <w:tc>
          <w:tcPr>
            <w:tcW w:w="1755" w:type="dxa"/>
            <w:vMerge/>
            <w:shd w:val="clear" w:color="auto" w:fill="auto"/>
          </w:tcPr>
          <w:p w:rsidR="00E9237E" w:rsidRPr="00474A92" w:rsidRDefault="00E9237E" w:rsidP="004A4C88">
            <w:pPr>
              <w:spacing w:line="360" w:lineRule="auto"/>
              <w:rPr>
                <w:rFonts w:asciiTheme="minorEastAsia" w:eastAsiaTheme="minorEastAsia" w:hAnsiTheme="minorEastAsia"/>
                <w:color w:val="000000"/>
              </w:rPr>
            </w:pPr>
          </w:p>
        </w:tc>
        <w:tc>
          <w:tcPr>
            <w:tcW w:w="8447" w:type="dxa"/>
            <w:gridSpan w:val="2"/>
            <w:shd w:val="clear" w:color="auto" w:fill="auto"/>
          </w:tcPr>
          <w:p w:rsidR="00E9237E" w:rsidRPr="00474A92" w:rsidRDefault="00E9237E" w:rsidP="004A4C88">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說明：調整後以符合實務作業。</w:t>
            </w:r>
          </w:p>
        </w:tc>
      </w:tr>
      <w:tr w:rsidR="00E2057C" w:rsidRPr="00474A92" w:rsidTr="00323F18">
        <w:tc>
          <w:tcPr>
            <w:tcW w:w="1755" w:type="dxa"/>
            <w:vMerge w:val="restart"/>
            <w:shd w:val="clear" w:color="auto" w:fill="auto"/>
          </w:tcPr>
          <w:p w:rsidR="00E2057C" w:rsidRPr="00474A92" w:rsidRDefault="00E2057C" w:rsidP="00323F18">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附件</w:t>
            </w:r>
          </w:p>
        </w:tc>
        <w:tc>
          <w:tcPr>
            <w:tcW w:w="3969" w:type="dxa"/>
            <w:shd w:val="clear" w:color="auto" w:fill="auto"/>
          </w:tcPr>
          <w:p w:rsidR="00E2057C" w:rsidRPr="00474A92" w:rsidRDefault="003507AB" w:rsidP="00323F18">
            <w:pPr>
              <w:spacing w:line="360" w:lineRule="auto"/>
              <w:rPr>
                <w:rFonts w:asciiTheme="minorEastAsia" w:eastAsiaTheme="minorEastAsia" w:hAnsiTheme="minorEastAsia"/>
                <w:color w:val="000000"/>
              </w:rPr>
            </w:pPr>
            <w:r w:rsidRPr="00474A92">
              <w:rPr>
                <w:rFonts w:asciiTheme="minorEastAsia" w:eastAsiaTheme="minorEastAsia" w:hAnsiTheme="minorEastAsia" w:hint="eastAsia"/>
                <w:color w:val="000000"/>
              </w:rPr>
              <w:t>附表1-附表10</w:t>
            </w:r>
            <w:r w:rsidR="006E3673" w:rsidRPr="00474A92">
              <w:rPr>
                <w:rFonts w:asciiTheme="minorEastAsia" w:eastAsiaTheme="minorEastAsia" w:hAnsiTheme="minorEastAsia" w:hint="eastAsia"/>
                <w:color w:val="000000"/>
              </w:rPr>
              <w:t>、圖一</w:t>
            </w:r>
          </w:p>
        </w:tc>
        <w:tc>
          <w:tcPr>
            <w:tcW w:w="4478" w:type="dxa"/>
            <w:shd w:val="clear" w:color="auto" w:fill="auto"/>
          </w:tcPr>
          <w:p w:rsidR="00E2057C" w:rsidRPr="00474A92" w:rsidRDefault="003507AB" w:rsidP="006E3673">
            <w:pPr>
              <w:spacing w:line="240" w:lineRule="atLeast"/>
              <w:ind w:left="1440" w:hangingChars="600" w:hanging="1440"/>
              <w:rPr>
                <w:rFonts w:asciiTheme="minorEastAsia" w:eastAsiaTheme="minorEastAsia" w:hAnsiTheme="minorEastAsia"/>
                <w:color w:val="000000"/>
              </w:rPr>
            </w:pPr>
            <w:r w:rsidRPr="00474A92">
              <w:rPr>
                <w:rFonts w:asciiTheme="minorEastAsia" w:eastAsiaTheme="minorEastAsia" w:hAnsiTheme="minorEastAsia" w:hint="eastAsia"/>
                <w:color w:val="000000"/>
              </w:rPr>
              <w:t>附表1-附表8</w:t>
            </w:r>
            <w:r w:rsidR="006E3673" w:rsidRPr="00474A92">
              <w:rPr>
                <w:rFonts w:asciiTheme="minorEastAsia" w:eastAsiaTheme="minorEastAsia" w:hAnsiTheme="minorEastAsia" w:hint="eastAsia"/>
                <w:color w:val="000000"/>
              </w:rPr>
              <w:t>、圖一、圖二、表一-表五</w:t>
            </w:r>
          </w:p>
        </w:tc>
      </w:tr>
      <w:tr w:rsidR="00E2057C" w:rsidRPr="00474A92" w:rsidTr="00323F18">
        <w:tc>
          <w:tcPr>
            <w:tcW w:w="1755" w:type="dxa"/>
            <w:vMerge/>
            <w:shd w:val="clear" w:color="auto" w:fill="auto"/>
          </w:tcPr>
          <w:p w:rsidR="00E2057C" w:rsidRPr="00474A92" w:rsidRDefault="00E2057C" w:rsidP="00323F18">
            <w:pPr>
              <w:spacing w:line="360" w:lineRule="auto"/>
              <w:rPr>
                <w:rFonts w:asciiTheme="minorEastAsia" w:eastAsiaTheme="minorEastAsia" w:hAnsiTheme="minorEastAsia"/>
                <w:color w:val="000000"/>
              </w:rPr>
            </w:pPr>
          </w:p>
        </w:tc>
        <w:tc>
          <w:tcPr>
            <w:tcW w:w="8447" w:type="dxa"/>
            <w:gridSpan w:val="2"/>
            <w:shd w:val="clear" w:color="auto" w:fill="auto"/>
          </w:tcPr>
          <w:p w:rsidR="00E2057C" w:rsidRPr="00474A92" w:rsidRDefault="00E2057C" w:rsidP="003507AB">
            <w:pPr>
              <w:spacing w:line="360" w:lineRule="auto"/>
              <w:rPr>
                <w:rFonts w:asciiTheme="minorEastAsia" w:eastAsiaTheme="minorEastAsia" w:hAnsiTheme="minorEastAsia"/>
                <w:szCs w:val="24"/>
              </w:rPr>
            </w:pPr>
            <w:r w:rsidRPr="00474A92">
              <w:rPr>
                <w:rFonts w:asciiTheme="minorEastAsia" w:eastAsiaTheme="minorEastAsia" w:hAnsiTheme="minorEastAsia" w:hint="eastAsia"/>
                <w:color w:val="000000"/>
              </w:rPr>
              <w:t>說明：</w:t>
            </w:r>
            <w:r w:rsidR="003507AB" w:rsidRPr="00474A92">
              <w:rPr>
                <w:rFonts w:asciiTheme="minorEastAsia" w:eastAsiaTheme="minorEastAsia" w:hAnsiTheme="minorEastAsia" w:hint="eastAsia"/>
                <w:color w:val="000000"/>
              </w:rPr>
              <w:t>因指引修正配合調整。</w:t>
            </w:r>
          </w:p>
        </w:tc>
      </w:tr>
    </w:tbl>
    <w:p w:rsidR="003C3526" w:rsidRPr="00474A92" w:rsidRDefault="003C3526">
      <w:pPr>
        <w:rPr>
          <w:rFonts w:asciiTheme="minorEastAsia" w:eastAsiaTheme="minorEastAsia" w:hAnsiTheme="minorEastAsia"/>
        </w:rPr>
      </w:pPr>
    </w:p>
    <w:sectPr w:rsidR="003C3526" w:rsidRPr="00474A92" w:rsidSect="0002268E">
      <w:pgSz w:w="11906" w:h="16838" w:code="9"/>
      <w:pgMar w:top="426" w:right="720" w:bottom="142"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A81" w:rsidRDefault="00550A81" w:rsidP="00750694">
      <w:r>
        <w:separator/>
      </w:r>
    </w:p>
  </w:endnote>
  <w:endnote w:type="continuationSeparator" w:id="0">
    <w:p w:rsidR="00550A81" w:rsidRDefault="00550A81" w:rsidP="0075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A81" w:rsidRDefault="00550A81" w:rsidP="00750694">
      <w:r>
        <w:separator/>
      </w:r>
    </w:p>
  </w:footnote>
  <w:footnote w:type="continuationSeparator" w:id="0">
    <w:p w:rsidR="00550A81" w:rsidRDefault="00550A81" w:rsidP="00750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25A17"/>
    <w:multiLevelType w:val="hybridMultilevel"/>
    <w:tmpl w:val="E7403F6E"/>
    <w:lvl w:ilvl="0" w:tplc="47564206">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1982" w:hanging="480"/>
      </w:pPr>
    </w:lvl>
    <w:lvl w:ilvl="2" w:tplc="0409001B" w:tentative="1">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1" w15:restartNumberingAfterBreak="0">
    <w:nsid w:val="0EEA582D"/>
    <w:multiLevelType w:val="hybridMultilevel"/>
    <w:tmpl w:val="52E69428"/>
    <w:lvl w:ilvl="0" w:tplc="04090015">
      <w:start w:val="1"/>
      <w:numFmt w:val="taiwaneseCountingThousand"/>
      <w:lvlText w:val="%1、"/>
      <w:lvlJc w:val="left"/>
      <w:pPr>
        <w:ind w:left="906" w:hanging="480"/>
      </w:pPr>
      <w:rPr>
        <w:rFonts w:hint="eastAsia"/>
      </w:rPr>
    </w:lvl>
    <w:lvl w:ilvl="1" w:tplc="3D6EEEF2">
      <w:start w:val="1"/>
      <w:numFmt w:val="decimal"/>
      <w:lvlText w:val="%2."/>
      <w:lvlJc w:val="left"/>
      <w:pPr>
        <w:ind w:left="1266" w:hanging="360"/>
      </w:pPr>
      <w:rPr>
        <w:rFonts w:hint="default"/>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 w15:restartNumberingAfterBreak="0">
    <w:nsid w:val="11CC7303"/>
    <w:multiLevelType w:val="hybridMultilevel"/>
    <w:tmpl w:val="1E785BDA"/>
    <w:lvl w:ilvl="0" w:tplc="C726B6AA">
      <w:start w:val="1"/>
      <w:numFmt w:val="taiwaneseCountingThousand"/>
      <w:lvlText w:val="第%1條"/>
      <w:lvlJc w:val="left"/>
      <w:pPr>
        <w:ind w:left="945" w:hanging="94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3127B0"/>
    <w:multiLevelType w:val="hybridMultilevel"/>
    <w:tmpl w:val="CEF05B22"/>
    <w:lvl w:ilvl="0" w:tplc="0916DD50">
      <w:start w:val="2"/>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7A357E"/>
    <w:multiLevelType w:val="hybridMultilevel"/>
    <w:tmpl w:val="F5D0F370"/>
    <w:lvl w:ilvl="0" w:tplc="912A5E32">
      <w:start w:val="1"/>
      <w:numFmt w:val="taiwaneseCountingThousand"/>
      <w:lvlText w:val="第%1條"/>
      <w:lvlJc w:val="left"/>
      <w:pPr>
        <w:ind w:left="480" w:hanging="480"/>
      </w:pPr>
      <w:rPr>
        <w:rFonts w:ascii="新細明體" w:eastAsia="新細明體" w:hAnsi="新細明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EA1886"/>
    <w:multiLevelType w:val="hybridMultilevel"/>
    <w:tmpl w:val="2B6295CC"/>
    <w:lvl w:ilvl="0" w:tplc="449EAC72">
      <w:start w:val="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1AA8480F"/>
    <w:multiLevelType w:val="hybridMultilevel"/>
    <w:tmpl w:val="A78ACCD6"/>
    <w:lvl w:ilvl="0" w:tplc="8398F9B2">
      <w:start w:val="1"/>
      <w:numFmt w:val="taiwaneseCountingThousand"/>
      <w:lvlText w:val="%1、"/>
      <w:lvlJc w:val="left"/>
      <w:pPr>
        <w:ind w:left="1665" w:hanging="480"/>
      </w:pPr>
      <w:rPr>
        <w:rFonts w:hint="default"/>
      </w:rPr>
    </w:lvl>
    <w:lvl w:ilvl="1" w:tplc="04090019" w:tentative="1">
      <w:start w:val="1"/>
      <w:numFmt w:val="ideographTraditional"/>
      <w:lvlText w:val="%2、"/>
      <w:lvlJc w:val="left"/>
      <w:pPr>
        <w:ind w:left="2145" w:hanging="480"/>
      </w:pPr>
    </w:lvl>
    <w:lvl w:ilvl="2" w:tplc="0409001B" w:tentative="1">
      <w:start w:val="1"/>
      <w:numFmt w:val="lowerRoman"/>
      <w:lvlText w:val="%3."/>
      <w:lvlJc w:val="right"/>
      <w:pPr>
        <w:ind w:left="2625" w:hanging="480"/>
      </w:pPr>
    </w:lvl>
    <w:lvl w:ilvl="3" w:tplc="0409000F" w:tentative="1">
      <w:start w:val="1"/>
      <w:numFmt w:val="decimal"/>
      <w:lvlText w:val="%4."/>
      <w:lvlJc w:val="left"/>
      <w:pPr>
        <w:ind w:left="3105" w:hanging="480"/>
      </w:pPr>
    </w:lvl>
    <w:lvl w:ilvl="4" w:tplc="04090019" w:tentative="1">
      <w:start w:val="1"/>
      <w:numFmt w:val="ideographTraditional"/>
      <w:lvlText w:val="%5、"/>
      <w:lvlJc w:val="left"/>
      <w:pPr>
        <w:ind w:left="3585" w:hanging="480"/>
      </w:pPr>
    </w:lvl>
    <w:lvl w:ilvl="5" w:tplc="0409001B" w:tentative="1">
      <w:start w:val="1"/>
      <w:numFmt w:val="lowerRoman"/>
      <w:lvlText w:val="%6."/>
      <w:lvlJc w:val="right"/>
      <w:pPr>
        <w:ind w:left="4065" w:hanging="480"/>
      </w:pPr>
    </w:lvl>
    <w:lvl w:ilvl="6" w:tplc="0409000F" w:tentative="1">
      <w:start w:val="1"/>
      <w:numFmt w:val="decimal"/>
      <w:lvlText w:val="%7."/>
      <w:lvlJc w:val="left"/>
      <w:pPr>
        <w:ind w:left="4545" w:hanging="480"/>
      </w:pPr>
    </w:lvl>
    <w:lvl w:ilvl="7" w:tplc="04090019" w:tentative="1">
      <w:start w:val="1"/>
      <w:numFmt w:val="ideographTraditional"/>
      <w:lvlText w:val="%8、"/>
      <w:lvlJc w:val="left"/>
      <w:pPr>
        <w:ind w:left="5025" w:hanging="480"/>
      </w:pPr>
    </w:lvl>
    <w:lvl w:ilvl="8" w:tplc="0409001B" w:tentative="1">
      <w:start w:val="1"/>
      <w:numFmt w:val="lowerRoman"/>
      <w:lvlText w:val="%9."/>
      <w:lvlJc w:val="right"/>
      <w:pPr>
        <w:ind w:left="5505" w:hanging="480"/>
      </w:pPr>
    </w:lvl>
  </w:abstractNum>
  <w:abstractNum w:abstractNumId="7" w15:restartNumberingAfterBreak="0">
    <w:nsid w:val="1C367AD6"/>
    <w:multiLevelType w:val="hybridMultilevel"/>
    <w:tmpl w:val="A37678BE"/>
    <w:lvl w:ilvl="0" w:tplc="9BD6D3B4">
      <w:start w:val="1"/>
      <w:numFmt w:val="taiwaneseCountingThousand"/>
      <w:lvlText w:val="第%1條"/>
      <w:lvlJc w:val="left"/>
      <w:pPr>
        <w:ind w:left="945" w:hanging="94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A15DF7"/>
    <w:multiLevelType w:val="hybridMultilevel"/>
    <w:tmpl w:val="0BFE5F7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5D64B2D"/>
    <w:multiLevelType w:val="hybridMultilevel"/>
    <w:tmpl w:val="5F12AB90"/>
    <w:lvl w:ilvl="0" w:tplc="268A0828">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397061"/>
    <w:multiLevelType w:val="hybridMultilevel"/>
    <w:tmpl w:val="30D02748"/>
    <w:lvl w:ilvl="0" w:tplc="47564206">
      <w:start w:val="1"/>
      <w:numFmt w:val="taiwaneseCountingThousand"/>
      <w:lvlText w:val="(%1)、"/>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1" w15:restartNumberingAfterBreak="0">
    <w:nsid w:val="2B3F5999"/>
    <w:multiLevelType w:val="hybridMultilevel"/>
    <w:tmpl w:val="525C13B0"/>
    <w:lvl w:ilvl="0" w:tplc="59FEC752">
      <w:start w:val="2"/>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454A99"/>
    <w:multiLevelType w:val="hybridMultilevel"/>
    <w:tmpl w:val="A78ACCD6"/>
    <w:lvl w:ilvl="0" w:tplc="8398F9B2">
      <w:start w:val="1"/>
      <w:numFmt w:val="taiwaneseCountingThousand"/>
      <w:lvlText w:val="%1、"/>
      <w:lvlJc w:val="left"/>
      <w:pPr>
        <w:ind w:left="1665" w:hanging="480"/>
      </w:pPr>
      <w:rPr>
        <w:rFonts w:hint="default"/>
      </w:rPr>
    </w:lvl>
    <w:lvl w:ilvl="1" w:tplc="04090019" w:tentative="1">
      <w:start w:val="1"/>
      <w:numFmt w:val="ideographTraditional"/>
      <w:lvlText w:val="%2、"/>
      <w:lvlJc w:val="left"/>
      <w:pPr>
        <w:ind w:left="2145" w:hanging="480"/>
      </w:pPr>
    </w:lvl>
    <w:lvl w:ilvl="2" w:tplc="0409001B" w:tentative="1">
      <w:start w:val="1"/>
      <w:numFmt w:val="lowerRoman"/>
      <w:lvlText w:val="%3."/>
      <w:lvlJc w:val="right"/>
      <w:pPr>
        <w:ind w:left="2625" w:hanging="480"/>
      </w:pPr>
    </w:lvl>
    <w:lvl w:ilvl="3" w:tplc="0409000F" w:tentative="1">
      <w:start w:val="1"/>
      <w:numFmt w:val="decimal"/>
      <w:lvlText w:val="%4."/>
      <w:lvlJc w:val="left"/>
      <w:pPr>
        <w:ind w:left="3105" w:hanging="480"/>
      </w:pPr>
    </w:lvl>
    <w:lvl w:ilvl="4" w:tplc="04090019" w:tentative="1">
      <w:start w:val="1"/>
      <w:numFmt w:val="ideographTraditional"/>
      <w:lvlText w:val="%5、"/>
      <w:lvlJc w:val="left"/>
      <w:pPr>
        <w:ind w:left="3585" w:hanging="480"/>
      </w:pPr>
    </w:lvl>
    <w:lvl w:ilvl="5" w:tplc="0409001B" w:tentative="1">
      <w:start w:val="1"/>
      <w:numFmt w:val="lowerRoman"/>
      <w:lvlText w:val="%6."/>
      <w:lvlJc w:val="right"/>
      <w:pPr>
        <w:ind w:left="4065" w:hanging="480"/>
      </w:pPr>
    </w:lvl>
    <w:lvl w:ilvl="6" w:tplc="0409000F" w:tentative="1">
      <w:start w:val="1"/>
      <w:numFmt w:val="decimal"/>
      <w:lvlText w:val="%7."/>
      <w:lvlJc w:val="left"/>
      <w:pPr>
        <w:ind w:left="4545" w:hanging="480"/>
      </w:pPr>
    </w:lvl>
    <w:lvl w:ilvl="7" w:tplc="04090019" w:tentative="1">
      <w:start w:val="1"/>
      <w:numFmt w:val="ideographTraditional"/>
      <w:lvlText w:val="%8、"/>
      <w:lvlJc w:val="left"/>
      <w:pPr>
        <w:ind w:left="5025" w:hanging="480"/>
      </w:pPr>
    </w:lvl>
    <w:lvl w:ilvl="8" w:tplc="0409001B" w:tentative="1">
      <w:start w:val="1"/>
      <w:numFmt w:val="lowerRoman"/>
      <w:lvlText w:val="%9."/>
      <w:lvlJc w:val="right"/>
      <w:pPr>
        <w:ind w:left="5505" w:hanging="480"/>
      </w:pPr>
    </w:lvl>
  </w:abstractNum>
  <w:abstractNum w:abstractNumId="13" w15:restartNumberingAfterBreak="0">
    <w:nsid w:val="300A1C77"/>
    <w:multiLevelType w:val="hybridMultilevel"/>
    <w:tmpl w:val="7422A5A0"/>
    <w:lvl w:ilvl="0" w:tplc="0409000F">
      <w:start w:val="1"/>
      <w:numFmt w:val="decimal"/>
      <w:lvlText w:val="%1."/>
      <w:lvlJc w:val="left"/>
      <w:pPr>
        <w:ind w:left="2607" w:hanging="480"/>
      </w:p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4" w15:restartNumberingAfterBreak="0">
    <w:nsid w:val="30E21076"/>
    <w:multiLevelType w:val="hybridMultilevel"/>
    <w:tmpl w:val="DFC2A30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C222FF"/>
    <w:multiLevelType w:val="hybridMultilevel"/>
    <w:tmpl w:val="6E2879BE"/>
    <w:lvl w:ilvl="0" w:tplc="202EEF64">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1982" w:hanging="480"/>
      </w:pPr>
    </w:lvl>
    <w:lvl w:ilvl="2" w:tplc="0409001B" w:tentative="1">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16" w15:restartNumberingAfterBreak="0">
    <w:nsid w:val="37671CC6"/>
    <w:multiLevelType w:val="hybridMultilevel"/>
    <w:tmpl w:val="F8D6F3D2"/>
    <w:lvl w:ilvl="0" w:tplc="47564206">
      <w:start w:val="1"/>
      <w:numFmt w:val="taiwaneseCountingThousand"/>
      <w:lvlText w:val="(%1)、"/>
      <w:lvlJc w:val="left"/>
      <w:pPr>
        <w:ind w:left="1502" w:hanging="480"/>
      </w:pPr>
      <w:rPr>
        <w:rFonts w:hint="eastAsia"/>
      </w:rPr>
    </w:lvl>
    <w:lvl w:ilvl="1" w:tplc="04090019">
      <w:start w:val="1"/>
      <w:numFmt w:val="ideographTraditional"/>
      <w:lvlText w:val="%2、"/>
      <w:lvlJc w:val="left"/>
      <w:pPr>
        <w:ind w:left="1982" w:hanging="480"/>
      </w:pPr>
    </w:lvl>
    <w:lvl w:ilvl="2" w:tplc="0409001B">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17" w15:restartNumberingAfterBreak="0">
    <w:nsid w:val="386243E4"/>
    <w:multiLevelType w:val="hybridMultilevel"/>
    <w:tmpl w:val="64E0606C"/>
    <w:lvl w:ilvl="0" w:tplc="47564206">
      <w:start w:val="1"/>
      <w:numFmt w:val="taiwaneseCountingThousand"/>
      <w:lvlText w:val="(%1)、"/>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8" w15:restartNumberingAfterBreak="0">
    <w:nsid w:val="43E43963"/>
    <w:multiLevelType w:val="hybridMultilevel"/>
    <w:tmpl w:val="F32A3CB2"/>
    <w:lvl w:ilvl="0" w:tplc="B964A532">
      <w:start w:val="2"/>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8358E0"/>
    <w:multiLevelType w:val="hybridMultilevel"/>
    <w:tmpl w:val="A78ACCD6"/>
    <w:lvl w:ilvl="0" w:tplc="8398F9B2">
      <w:start w:val="1"/>
      <w:numFmt w:val="taiwaneseCountingThousand"/>
      <w:lvlText w:val="%1、"/>
      <w:lvlJc w:val="left"/>
      <w:pPr>
        <w:ind w:left="1665" w:hanging="480"/>
      </w:pPr>
      <w:rPr>
        <w:rFonts w:hint="default"/>
      </w:rPr>
    </w:lvl>
    <w:lvl w:ilvl="1" w:tplc="04090019" w:tentative="1">
      <w:start w:val="1"/>
      <w:numFmt w:val="ideographTraditional"/>
      <w:lvlText w:val="%2、"/>
      <w:lvlJc w:val="left"/>
      <w:pPr>
        <w:ind w:left="2145" w:hanging="480"/>
      </w:pPr>
    </w:lvl>
    <w:lvl w:ilvl="2" w:tplc="0409001B" w:tentative="1">
      <w:start w:val="1"/>
      <w:numFmt w:val="lowerRoman"/>
      <w:lvlText w:val="%3."/>
      <w:lvlJc w:val="right"/>
      <w:pPr>
        <w:ind w:left="2625" w:hanging="480"/>
      </w:pPr>
    </w:lvl>
    <w:lvl w:ilvl="3" w:tplc="0409000F" w:tentative="1">
      <w:start w:val="1"/>
      <w:numFmt w:val="decimal"/>
      <w:lvlText w:val="%4."/>
      <w:lvlJc w:val="left"/>
      <w:pPr>
        <w:ind w:left="3105" w:hanging="480"/>
      </w:pPr>
    </w:lvl>
    <w:lvl w:ilvl="4" w:tplc="04090019" w:tentative="1">
      <w:start w:val="1"/>
      <w:numFmt w:val="ideographTraditional"/>
      <w:lvlText w:val="%5、"/>
      <w:lvlJc w:val="left"/>
      <w:pPr>
        <w:ind w:left="3585" w:hanging="480"/>
      </w:pPr>
    </w:lvl>
    <w:lvl w:ilvl="5" w:tplc="0409001B" w:tentative="1">
      <w:start w:val="1"/>
      <w:numFmt w:val="lowerRoman"/>
      <w:lvlText w:val="%6."/>
      <w:lvlJc w:val="right"/>
      <w:pPr>
        <w:ind w:left="4065" w:hanging="480"/>
      </w:pPr>
    </w:lvl>
    <w:lvl w:ilvl="6" w:tplc="0409000F" w:tentative="1">
      <w:start w:val="1"/>
      <w:numFmt w:val="decimal"/>
      <w:lvlText w:val="%7."/>
      <w:lvlJc w:val="left"/>
      <w:pPr>
        <w:ind w:left="4545" w:hanging="480"/>
      </w:pPr>
    </w:lvl>
    <w:lvl w:ilvl="7" w:tplc="04090019" w:tentative="1">
      <w:start w:val="1"/>
      <w:numFmt w:val="ideographTraditional"/>
      <w:lvlText w:val="%8、"/>
      <w:lvlJc w:val="left"/>
      <w:pPr>
        <w:ind w:left="5025" w:hanging="480"/>
      </w:pPr>
    </w:lvl>
    <w:lvl w:ilvl="8" w:tplc="0409001B" w:tentative="1">
      <w:start w:val="1"/>
      <w:numFmt w:val="lowerRoman"/>
      <w:lvlText w:val="%9."/>
      <w:lvlJc w:val="right"/>
      <w:pPr>
        <w:ind w:left="5505" w:hanging="480"/>
      </w:pPr>
    </w:lvl>
  </w:abstractNum>
  <w:abstractNum w:abstractNumId="20" w15:restartNumberingAfterBreak="0">
    <w:nsid w:val="47D85A6E"/>
    <w:multiLevelType w:val="hybridMultilevel"/>
    <w:tmpl w:val="73723668"/>
    <w:lvl w:ilvl="0" w:tplc="C63683B4">
      <w:start w:val="1"/>
      <w:numFmt w:val="taiwaneseCountingThousand"/>
      <w:lvlText w:val="%1、"/>
      <w:lvlJc w:val="left"/>
      <w:pPr>
        <w:ind w:left="906" w:hanging="480"/>
      </w:pPr>
      <w:rPr>
        <w:color w:val="auto"/>
      </w:rPr>
    </w:lvl>
    <w:lvl w:ilvl="1" w:tplc="04090019" w:tentative="1">
      <w:start w:val="1"/>
      <w:numFmt w:val="ideographTraditional"/>
      <w:lvlText w:val="%2、"/>
      <w:lvlJc w:val="left"/>
      <w:pPr>
        <w:ind w:left="1514" w:hanging="480"/>
      </w:pPr>
    </w:lvl>
    <w:lvl w:ilvl="2" w:tplc="0409001B" w:tentative="1">
      <w:start w:val="1"/>
      <w:numFmt w:val="lowerRoman"/>
      <w:lvlText w:val="%3."/>
      <w:lvlJc w:val="right"/>
      <w:pPr>
        <w:ind w:left="1994" w:hanging="480"/>
      </w:pPr>
    </w:lvl>
    <w:lvl w:ilvl="3" w:tplc="0409000F" w:tentative="1">
      <w:start w:val="1"/>
      <w:numFmt w:val="decimal"/>
      <w:lvlText w:val="%4."/>
      <w:lvlJc w:val="left"/>
      <w:pPr>
        <w:ind w:left="2474" w:hanging="480"/>
      </w:pPr>
    </w:lvl>
    <w:lvl w:ilvl="4" w:tplc="04090019" w:tentative="1">
      <w:start w:val="1"/>
      <w:numFmt w:val="ideographTraditional"/>
      <w:lvlText w:val="%5、"/>
      <w:lvlJc w:val="left"/>
      <w:pPr>
        <w:ind w:left="2954" w:hanging="480"/>
      </w:pPr>
    </w:lvl>
    <w:lvl w:ilvl="5" w:tplc="0409001B" w:tentative="1">
      <w:start w:val="1"/>
      <w:numFmt w:val="lowerRoman"/>
      <w:lvlText w:val="%6."/>
      <w:lvlJc w:val="right"/>
      <w:pPr>
        <w:ind w:left="3434" w:hanging="480"/>
      </w:pPr>
    </w:lvl>
    <w:lvl w:ilvl="6" w:tplc="0409000F" w:tentative="1">
      <w:start w:val="1"/>
      <w:numFmt w:val="decimal"/>
      <w:lvlText w:val="%7."/>
      <w:lvlJc w:val="left"/>
      <w:pPr>
        <w:ind w:left="3914" w:hanging="480"/>
      </w:pPr>
    </w:lvl>
    <w:lvl w:ilvl="7" w:tplc="04090019" w:tentative="1">
      <w:start w:val="1"/>
      <w:numFmt w:val="ideographTraditional"/>
      <w:lvlText w:val="%8、"/>
      <w:lvlJc w:val="left"/>
      <w:pPr>
        <w:ind w:left="4394" w:hanging="480"/>
      </w:pPr>
    </w:lvl>
    <w:lvl w:ilvl="8" w:tplc="0409001B" w:tentative="1">
      <w:start w:val="1"/>
      <w:numFmt w:val="lowerRoman"/>
      <w:lvlText w:val="%9."/>
      <w:lvlJc w:val="right"/>
      <w:pPr>
        <w:ind w:left="4874" w:hanging="480"/>
      </w:pPr>
    </w:lvl>
  </w:abstractNum>
  <w:abstractNum w:abstractNumId="21" w15:restartNumberingAfterBreak="0">
    <w:nsid w:val="4A4578AA"/>
    <w:multiLevelType w:val="hybridMultilevel"/>
    <w:tmpl w:val="E2DC9FE2"/>
    <w:lvl w:ilvl="0" w:tplc="F32A33D6">
      <w:start w:val="1"/>
      <w:numFmt w:val="taiwaneseCountingThousand"/>
      <w:lvlText w:val="第%1條"/>
      <w:lvlJc w:val="left"/>
      <w:pPr>
        <w:ind w:left="960" w:hanging="960"/>
      </w:pPr>
      <w:rPr>
        <w:rFonts w:ascii="細明體" w:eastAsia="細明體" w:hAnsi="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A724D9A"/>
    <w:multiLevelType w:val="hybridMultilevel"/>
    <w:tmpl w:val="A78ACCD6"/>
    <w:lvl w:ilvl="0" w:tplc="8398F9B2">
      <w:start w:val="1"/>
      <w:numFmt w:val="taiwaneseCountingThousand"/>
      <w:lvlText w:val="%1、"/>
      <w:lvlJc w:val="left"/>
      <w:pPr>
        <w:ind w:left="1665" w:hanging="480"/>
      </w:pPr>
      <w:rPr>
        <w:rFonts w:hint="default"/>
      </w:rPr>
    </w:lvl>
    <w:lvl w:ilvl="1" w:tplc="04090019" w:tentative="1">
      <w:start w:val="1"/>
      <w:numFmt w:val="ideographTraditional"/>
      <w:lvlText w:val="%2、"/>
      <w:lvlJc w:val="left"/>
      <w:pPr>
        <w:ind w:left="2145" w:hanging="480"/>
      </w:pPr>
    </w:lvl>
    <w:lvl w:ilvl="2" w:tplc="0409001B" w:tentative="1">
      <w:start w:val="1"/>
      <w:numFmt w:val="lowerRoman"/>
      <w:lvlText w:val="%3."/>
      <w:lvlJc w:val="right"/>
      <w:pPr>
        <w:ind w:left="2625" w:hanging="480"/>
      </w:pPr>
    </w:lvl>
    <w:lvl w:ilvl="3" w:tplc="0409000F" w:tentative="1">
      <w:start w:val="1"/>
      <w:numFmt w:val="decimal"/>
      <w:lvlText w:val="%4."/>
      <w:lvlJc w:val="left"/>
      <w:pPr>
        <w:ind w:left="3105" w:hanging="480"/>
      </w:pPr>
    </w:lvl>
    <w:lvl w:ilvl="4" w:tplc="04090019" w:tentative="1">
      <w:start w:val="1"/>
      <w:numFmt w:val="ideographTraditional"/>
      <w:lvlText w:val="%5、"/>
      <w:lvlJc w:val="left"/>
      <w:pPr>
        <w:ind w:left="3585" w:hanging="480"/>
      </w:pPr>
    </w:lvl>
    <w:lvl w:ilvl="5" w:tplc="0409001B" w:tentative="1">
      <w:start w:val="1"/>
      <w:numFmt w:val="lowerRoman"/>
      <w:lvlText w:val="%6."/>
      <w:lvlJc w:val="right"/>
      <w:pPr>
        <w:ind w:left="4065" w:hanging="480"/>
      </w:pPr>
    </w:lvl>
    <w:lvl w:ilvl="6" w:tplc="0409000F" w:tentative="1">
      <w:start w:val="1"/>
      <w:numFmt w:val="decimal"/>
      <w:lvlText w:val="%7."/>
      <w:lvlJc w:val="left"/>
      <w:pPr>
        <w:ind w:left="4545" w:hanging="480"/>
      </w:pPr>
    </w:lvl>
    <w:lvl w:ilvl="7" w:tplc="04090019" w:tentative="1">
      <w:start w:val="1"/>
      <w:numFmt w:val="ideographTraditional"/>
      <w:lvlText w:val="%8、"/>
      <w:lvlJc w:val="left"/>
      <w:pPr>
        <w:ind w:left="5025" w:hanging="480"/>
      </w:pPr>
    </w:lvl>
    <w:lvl w:ilvl="8" w:tplc="0409001B" w:tentative="1">
      <w:start w:val="1"/>
      <w:numFmt w:val="lowerRoman"/>
      <w:lvlText w:val="%9."/>
      <w:lvlJc w:val="right"/>
      <w:pPr>
        <w:ind w:left="5505" w:hanging="480"/>
      </w:pPr>
    </w:lvl>
  </w:abstractNum>
  <w:abstractNum w:abstractNumId="23" w15:restartNumberingAfterBreak="0">
    <w:nsid w:val="4CD7182C"/>
    <w:multiLevelType w:val="hybridMultilevel"/>
    <w:tmpl w:val="A78ACCD6"/>
    <w:lvl w:ilvl="0" w:tplc="8398F9B2">
      <w:start w:val="1"/>
      <w:numFmt w:val="taiwaneseCountingThousand"/>
      <w:lvlText w:val="%1、"/>
      <w:lvlJc w:val="left"/>
      <w:pPr>
        <w:ind w:left="1665" w:hanging="480"/>
      </w:pPr>
      <w:rPr>
        <w:rFonts w:hint="default"/>
      </w:rPr>
    </w:lvl>
    <w:lvl w:ilvl="1" w:tplc="04090019" w:tentative="1">
      <w:start w:val="1"/>
      <w:numFmt w:val="ideographTraditional"/>
      <w:lvlText w:val="%2、"/>
      <w:lvlJc w:val="left"/>
      <w:pPr>
        <w:ind w:left="2145" w:hanging="480"/>
      </w:pPr>
    </w:lvl>
    <w:lvl w:ilvl="2" w:tplc="0409001B" w:tentative="1">
      <w:start w:val="1"/>
      <w:numFmt w:val="lowerRoman"/>
      <w:lvlText w:val="%3."/>
      <w:lvlJc w:val="right"/>
      <w:pPr>
        <w:ind w:left="2625" w:hanging="480"/>
      </w:pPr>
    </w:lvl>
    <w:lvl w:ilvl="3" w:tplc="0409000F" w:tentative="1">
      <w:start w:val="1"/>
      <w:numFmt w:val="decimal"/>
      <w:lvlText w:val="%4."/>
      <w:lvlJc w:val="left"/>
      <w:pPr>
        <w:ind w:left="3105" w:hanging="480"/>
      </w:pPr>
    </w:lvl>
    <w:lvl w:ilvl="4" w:tplc="04090019" w:tentative="1">
      <w:start w:val="1"/>
      <w:numFmt w:val="ideographTraditional"/>
      <w:lvlText w:val="%5、"/>
      <w:lvlJc w:val="left"/>
      <w:pPr>
        <w:ind w:left="3585" w:hanging="480"/>
      </w:pPr>
    </w:lvl>
    <w:lvl w:ilvl="5" w:tplc="0409001B" w:tentative="1">
      <w:start w:val="1"/>
      <w:numFmt w:val="lowerRoman"/>
      <w:lvlText w:val="%6."/>
      <w:lvlJc w:val="right"/>
      <w:pPr>
        <w:ind w:left="4065" w:hanging="480"/>
      </w:pPr>
    </w:lvl>
    <w:lvl w:ilvl="6" w:tplc="0409000F" w:tentative="1">
      <w:start w:val="1"/>
      <w:numFmt w:val="decimal"/>
      <w:lvlText w:val="%7."/>
      <w:lvlJc w:val="left"/>
      <w:pPr>
        <w:ind w:left="4545" w:hanging="480"/>
      </w:pPr>
    </w:lvl>
    <w:lvl w:ilvl="7" w:tplc="04090019" w:tentative="1">
      <w:start w:val="1"/>
      <w:numFmt w:val="ideographTraditional"/>
      <w:lvlText w:val="%8、"/>
      <w:lvlJc w:val="left"/>
      <w:pPr>
        <w:ind w:left="5025" w:hanging="480"/>
      </w:pPr>
    </w:lvl>
    <w:lvl w:ilvl="8" w:tplc="0409001B" w:tentative="1">
      <w:start w:val="1"/>
      <w:numFmt w:val="lowerRoman"/>
      <w:lvlText w:val="%9."/>
      <w:lvlJc w:val="right"/>
      <w:pPr>
        <w:ind w:left="5505" w:hanging="480"/>
      </w:pPr>
    </w:lvl>
  </w:abstractNum>
  <w:abstractNum w:abstractNumId="24" w15:restartNumberingAfterBreak="0">
    <w:nsid w:val="4F3B4690"/>
    <w:multiLevelType w:val="hybridMultilevel"/>
    <w:tmpl w:val="700008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11975A1"/>
    <w:multiLevelType w:val="hybridMultilevel"/>
    <w:tmpl w:val="9514B9F2"/>
    <w:lvl w:ilvl="0" w:tplc="1584ED5A">
      <w:start w:val="1"/>
      <w:numFmt w:val="taiwaneseCountingThousand"/>
      <w:lvlText w:val="(%1)、"/>
      <w:lvlJc w:val="left"/>
      <w:pPr>
        <w:ind w:left="1502" w:hanging="480"/>
      </w:pPr>
      <w:rPr>
        <w:rFonts w:hint="eastAsia"/>
        <w:color w:val="auto"/>
      </w:rPr>
    </w:lvl>
    <w:lvl w:ilvl="1" w:tplc="04090019" w:tentative="1">
      <w:start w:val="1"/>
      <w:numFmt w:val="ideographTraditional"/>
      <w:lvlText w:val="%2、"/>
      <w:lvlJc w:val="left"/>
      <w:pPr>
        <w:ind w:left="1982" w:hanging="480"/>
      </w:pPr>
    </w:lvl>
    <w:lvl w:ilvl="2" w:tplc="0409001B" w:tentative="1">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26" w15:restartNumberingAfterBreak="0">
    <w:nsid w:val="53CD3807"/>
    <w:multiLevelType w:val="hybridMultilevel"/>
    <w:tmpl w:val="79368B3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C53A99"/>
    <w:multiLevelType w:val="hybridMultilevel"/>
    <w:tmpl w:val="A78ACCD6"/>
    <w:lvl w:ilvl="0" w:tplc="8398F9B2">
      <w:start w:val="1"/>
      <w:numFmt w:val="taiwaneseCountingThousand"/>
      <w:lvlText w:val="%1、"/>
      <w:lvlJc w:val="left"/>
      <w:pPr>
        <w:ind w:left="1665" w:hanging="480"/>
      </w:pPr>
      <w:rPr>
        <w:rFonts w:hint="default"/>
      </w:rPr>
    </w:lvl>
    <w:lvl w:ilvl="1" w:tplc="04090019" w:tentative="1">
      <w:start w:val="1"/>
      <w:numFmt w:val="ideographTraditional"/>
      <w:lvlText w:val="%2、"/>
      <w:lvlJc w:val="left"/>
      <w:pPr>
        <w:ind w:left="2145" w:hanging="480"/>
      </w:pPr>
    </w:lvl>
    <w:lvl w:ilvl="2" w:tplc="0409001B" w:tentative="1">
      <w:start w:val="1"/>
      <w:numFmt w:val="lowerRoman"/>
      <w:lvlText w:val="%3."/>
      <w:lvlJc w:val="right"/>
      <w:pPr>
        <w:ind w:left="2625" w:hanging="480"/>
      </w:pPr>
    </w:lvl>
    <w:lvl w:ilvl="3" w:tplc="0409000F" w:tentative="1">
      <w:start w:val="1"/>
      <w:numFmt w:val="decimal"/>
      <w:lvlText w:val="%4."/>
      <w:lvlJc w:val="left"/>
      <w:pPr>
        <w:ind w:left="3105" w:hanging="480"/>
      </w:pPr>
    </w:lvl>
    <w:lvl w:ilvl="4" w:tplc="04090019" w:tentative="1">
      <w:start w:val="1"/>
      <w:numFmt w:val="ideographTraditional"/>
      <w:lvlText w:val="%5、"/>
      <w:lvlJc w:val="left"/>
      <w:pPr>
        <w:ind w:left="3585" w:hanging="480"/>
      </w:pPr>
    </w:lvl>
    <w:lvl w:ilvl="5" w:tplc="0409001B" w:tentative="1">
      <w:start w:val="1"/>
      <w:numFmt w:val="lowerRoman"/>
      <w:lvlText w:val="%6."/>
      <w:lvlJc w:val="right"/>
      <w:pPr>
        <w:ind w:left="4065" w:hanging="480"/>
      </w:pPr>
    </w:lvl>
    <w:lvl w:ilvl="6" w:tplc="0409000F" w:tentative="1">
      <w:start w:val="1"/>
      <w:numFmt w:val="decimal"/>
      <w:lvlText w:val="%7."/>
      <w:lvlJc w:val="left"/>
      <w:pPr>
        <w:ind w:left="4545" w:hanging="480"/>
      </w:pPr>
    </w:lvl>
    <w:lvl w:ilvl="7" w:tplc="04090019" w:tentative="1">
      <w:start w:val="1"/>
      <w:numFmt w:val="ideographTraditional"/>
      <w:lvlText w:val="%8、"/>
      <w:lvlJc w:val="left"/>
      <w:pPr>
        <w:ind w:left="5025" w:hanging="480"/>
      </w:pPr>
    </w:lvl>
    <w:lvl w:ilvl="8" w:tplc="0409001B" w:tentative="1">
      <w:start w:val="1"/>
      <w:numFmt w:val="lowerRoman"/>
      <w:lvlText w:val="%9."/>
      <w:lvlJc w:val="right"/>
      <w:pPr>
        <w:ind w:left="5505" w:hanging="480"/>
      </w:pPr>
    </w:lvl>
  </w:abstractNum>
  <w:abstractNum w:abstractNumId="28" w15:restartNumberingAfterBreak="0">
    <w:nsid w:val="5CEA58C2"/>
    <w:multiLevelType w:val="hybridMultilevel"/>
    <w:tmpl w:val="88905E0C"/>
    <w:lvl w:ilvl="0" w:tplc="47564206">
      <w:start w:val="1"/>
      <w:numFmt w:val="taiwaneseCountingThousand"/>
      <w:lvlText w:val="(%1)、"/>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29" w15:restartNumberingAfterBreak="0">
    <w:nsid w:val="63E7643E"/>
    <w:multiLevelType w:val="hybridMultilevel"/>
    <w:tmpl w:val="B03EBAF8"/>
    <w:lvl w:ilvl="0" w:tplc="C7BE60D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64C4D4F"/>
    <w:multiLevelType w:val="hybridMultilevel"/>
    <w:tmpl w:val="369C5F4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6C01800"/>
    <w:multiLevelType w:val="hybridMultilevel"/>
    <w:tmpl w:val="F8D6F3D2"/>
    <w:lvl w:ilvl="0" w:tplc="47564206">
      <w:start w:val="1"/>
      <w:numFmt w:val="taiwaneseCountingThousand"/>
      <w:lvlText w:val="(%1)、"/>
      <w:lvlJc w:val="left"/>
      <w:pPr>
        <w:ind w:left="1502" w:hanging="480"/>
      </w:pPr>
      <w:rPr>
        <w:rFonts w:hint="eastAsia"/>
      </w:rPr>
    </w:lvl>
    <w:lvl w:ilvl="1" w:tplc="04090019">
      <w:start w:val="1"/>
      <w:numFmt w:val="ideographTraditional"/>
      <w:lvlText w:val="%2、"/>
      <w:lvlJc w:val="left"/>
      <w:pPr>
        <w:ind w:left="1982" w:hanging="480"/>
      </w:pPr>
    </w:lvl>
    <w:lvl w:ilvl="2" w:tplc="0409001B">
      <w:start w:val="1"/>
      <w:numFmt w:val="lowerRoman"/>
      <w:lvlText w:val="%3."/>
      <w:lvlJc w:val="right"/>
      <w:pPr>
        <w:ind w:left="2462" w:hanging="480"/>
      </w:pPr>
    </w:lvl>
    <w:lvl w:ilvl="3" w:tplc="0409000F" w:tentative="1">
      <w:start w:val="1"/>
      <w:numFmt w:val="decimal"/>
      <w:lvlText w:val="%4."/>
      <w:lvlJc w:val="left"/>
      <w:pPr>
        <w:ind w:left="2942" w:hanging="480"/>
      </w:pPr>
    </w:lvl>
    <w:lvl w:ilvl="4" w:tplc="04090019" w:tentative="1">
      <w:start w:val="1"/>
      <w:numFmt w:val="ideographTraditional"/>
      <w:lvlText w:val="%5、"/>
      <w:lvlJc w:val="left"/>
      <w:pPr>
        <w:ind w:left="3422" w:hanging="480"/>
      </w:pPr>
    </w:lvl>
    <w:lvl w:ilvl="5" w:tplc="0409001B" w:tentative="1">
      <w:start w:val="1"/>
      <w:numFmt w:val="lowerRoman"/>
      <w:lvlText w:val="%6."/>
      <w:lvlJc w:val="right"/>
      <w:pPr>
        <w:ind w:left="3902" w:hanging="480"/>
      </w:pPr>
    </w:lvl>
    <w:lvl w:ilvl="6" w:tplc="0409000F" w:tentative="1">
      <w:start w:val="1"/>
      <w:numFmt w:val="decimal"/>
      <w:lvlText w:val="%7."/>
      <w:lvlJc w:val="left"/>
      <w:pPr>
        <w:ind w:left="4382" w:hanging="480"/>
      </w:pPr>
    </w:lvl>
    <w:lvl w:ilvl="7" w:tplc="04090019" w:tentative="1">
      <w:start w:val="1"/>
      <w:numFmt w:val="ideographTraditional"/>
      <w:lvlText w:val="%8、"/>
      <w:lvlJc w:val="left"/>
      <w:pPr>
        <w:ind w:left="4862" w:hanging="480"/>
      </w:pPr>
    </w:lvl>
    <w:lvl w:ilvl="8" w:tplc="0409001B" w:tentative="1">
      <w:start w:val="1"/>
      <w:numFmt w:val="lowerRoman"/>
      <w:lvlText w:val="%9."/>
      <w:lvlJc w:val="right"/>
      <w:pPr>
        <w:ind w:left="5342" w:hanging="480"/>
      </w:pPr>
    </w:lvl>
  </w:abstractNum>
  <w:abstractNum w:abstractNumId="32" w15:restartNumberingAfterBreak="0">
    <w:nsid w:val="6E433E67"/>
    <w:multiLevelType w:val="hybridMultilevel"/>
    <w:tmpl w:val="ACB2B6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F0720A4"/>
    <w:multiLevelType w:val="hybridMultilevel"/>
    <w:tmpl w:val="D26875C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FB12ED0"/>
    <w:multiLevelType w:val="hybridMultilevel"/>
    <w:tmpl w:val="5DD8BBDA"/>
    <w:lvl w:ilvl="0" w:tplc="EBA229DA">
      <w:start w:val="2"/>
      <w:numFmt w:val="taiwaneseCountingThousand"/>
      <w:lvlText w:val="第%1條"/>
      <w:lvlJc w:val="left"/>
      <w:pPr>
        <w:ind w:left="945" w:hanging="94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2B766F"/>
    <w:multiLevelType w:val="hybridMultilevel"/>
    <w:tmpl w:val="C7301106"/>
    <w:lvl w:ilvl="0" w:tplc="21CC15CE">
      <w:start w:val="1"/>
      <w:numFmt w:val="taiwaneseCountingThousand"/>
      <w:lvlText w:val="(%1)、"/>
      <w:lvlJc w:val="left"/>
      <w:pPr>
        <w:ind w:left="150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7607974"/>
    <w:multiLevelType w:val="hybridMultilevel"/>
    <w:tmpl w:val="67905798"/>
    <w:lvl w:ilvl="0" w:tplc="87CC29CC">
      <w:start w:val="3"/>
      <w:numFmt w:val="taiwaneseCountingThousand"/>
      <w:lvlText w:val="第%1條"/>
      <w:lvlJc w:val="left"/>
      <w:pPr>
        <w:ind w:left="945" w:hanging="94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7"/>
  </w:num>
  <w:num w:numId="3">
    <w:abstractNumId w:val="19"/>
  </w:num>
  <w:num w:numId="4">
    <w:abstractNumId w:val="6"/>
  </w:num>
  <w:num w:numId="5">
    <w:abstractNumId w:val="23"/>
  </w:num>
  <w:num w:numId="6">
    <w:abstractNumId w:val="22"/>
  </w:num>
  <w:num w:numId="7">
    <w:abstractNumId w:val="8"/>
  </w:num>
  <w:num w:numId="8">
    <w:abstractNumId w:val="33"/>
  </w:num>
  <w:num w:numId="9">
    <w:abstractNumId w:val="14"/>
  </w:num>
  <w:num w:numId="10">
    <w:abstractNumId w:val="11"/>
  </w:num>
  <w:num w:numId="11">
    <w:abstractNumId w:val="24"/>
  </w:num>
  <w:num w:numId="12">
    <w:abstractNumId w:val="18"/>
  </w:num>
  <w:num w:numId="13">
    <w:abstractNumId w:val="32"/>
  </w:num>
  <w:num w:numId="14">
    <w:abstractNumId w:val="3"/>
  </w:num>
  <w:num w:numId="15">
    <w:abstractNumId w:val="26"/>
  </w:num>
  <w:num w:numId="16">
    <w:abstractNumId w:val="7"/>
  </w:num>
  <w:num w:numId="17">
    <w:abstractNumId w:val="21"/>
  </w:num>
  <w:num w:numId="18">
    <w:abstractNumId w:val="2"/>
  </w:num>
  <w:num w:numId="19">
    <w:abstractNumId w:val="36"/>
  </w:num>
  <w:num w:numId="20">
    <w:abstractNumId w:val="5"/>
  </w:num>
  <w:num w:numId="21">
    <w:abstractNumId w:val="34"/>
  </w:num>
  <w:num w:numId="22">
    <w:abstractNumId w:val="20"/>
  </w:num>
  <w:num w:numId="23">
    <w:abstractNumId w:val="1"/>
  </w:num>
  <w:num w:numId="24">
    <w:abstractNumId w:val="4"/>
  </w:num>
  <w:num w:numId="25">
    <w:abstractNumId w:val="0"/>
  </w:num>
  <w:num w:numId="26">
    <w:abstractNumId w:val="25"/>
  </w:num>
  <w:num w:numId="27">
    <w:abstractNumId w:val="31"/>
  </w:num>
  <w:num w:numId="28">
    <w:abstractNumId w:val="16"/>
  </w:num>
  <w:num w:numId="29">
    <w:abstractNumId w:val="30"/>
  </w:num>
  <w:num w:numId="30">
    <w:abstractNumId w:val="15"/>
  </w:num>
  <w:num w:numId="31">
    <w:abstractNumId w:val="9"/>
  </w:num>
  <w:num w:numId="32">
    <w:abstractNumId w:val="35"/>
  </w:num>
  <w:num w:numId="33">
    <w:abstractNumId w:val="29"/>
  </w:num>
  <w:num w:numId="34">
    <w:abstractNumId w:val="28"/>
  </w:num>
  <w:num w:numId="35">
    <w:abstractNumId w:val="10"/>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650"/>
    <w:rsid w:val="00012A05"/>
    <w:rsid w:val="0002268E"/>
    <w:rsid w:val="000832E3"/>
    <w:rsid w:val="000B0CD0"/>
    <w:rsid w:val="000B5468"/>
    <w:rsid w:val="000C39B5"/>
    <w:rsid w:val="000E394B"/>
    <w:rsid w:val="000E5564"/>
    <w:rsid w:val="00130259"/>
    <w:rsid w:val="001414B7"/>
    <w:rsid w:val="001445FC"/>
    <w:rsid w:val="00177AD5"/>
    <w:rsid w:val="00186926"/>
    <w:rsid w:val="00192190"/>
    <w:rsid w:val="001927A5"/>
    <w:rsid w:val="001B1839"/>
    <w:rsid w:val="001B33AB"/>
    <w:rsid w:val="001B3965"/>
    <w:rsid w:val="001E6B24"/>
    <w:rsid w:val="002159E2"/>
    <w:rsid w:val="00224C23"/>
    <w:rsid w:val="002327B7"/>
    <w:rsid w:val="002750DB"/>
    <w:rsid w:val="00275969"/>
    <w:rsid w:val="002B7DB2"/>
    <w:rsid w:val="002E4DF6"/>
    <w:rsid w:val="003032AC"/>
    <w:rsid w:val="003068EC"/>
    <w:rsid w:val="003078FF"/>
    <w:rsid w:val="00322362"/>
    <w:rsid w:val="00331DCC"/>
    <w:rsid w:val="00333D09"/>
    <w:rsid w:val="003507AB"/>
    <w:rsid w:val="00350BCF"/>
    <w:rsid w:val="00380396"/>
    <w:rsid w:val="00387276"/>
    <w:rsid w:val="003877B3"/>
    <w:rsid w:val="003C3526"/>
    <w:rsid w:val="004107BA"/>
    <w:rsid w:val="0041239B"/>
    <w:rsid w:val="00427ABA"/>
    <w:rsid w:val="00456805"/>
    <w:rsid w:val="00474A92"/>
    <w:rsid w:val="004915C5"/>
    <w:rsid w:val="004A214F"/>
    <w:rsid w:val="004A3D91"/>
    <w:rsid w:val="004A4C88"/>
    <w:rsid w:val="004D2688"/>
    <w:rsid w:val="005022B3"/>
    <w:rsid w:val="0052175A"/>
    <w:rsid w:val="00523DD2"/>
    <w:rsid w:val="00525284"/>
    <w:rsid w:val="00550A81"/>
    <w:rsid w:val="005561AE"/>
    <w:rsid w:val="00566C6B"/>
    <w:rsid w:val="00573F0B"/>
    <w:rsid w:val="005837C2"/>
    <w:rsid w:val="00597B77"/>
    <w:rsid w:val="005C50DD"/>
    <w:rsid w:val="005F776A"/>
    <w:rsid w:val="00612329"/>
    <w:rsid w:val="0066617A"/>
    <w:rsid w:val="006748D0"/>
    <w:rsid w:val="00695D2C"/>
    <w:rsid w:val="006E3673"/>
    <w:rsid w:val="006F0298"/>
    <w:rsid w:val="00737998"/>
    <w:rsid w:val="007379F8"/>
    <w:rsid w:val="00750694"/>
    <w:rsid w:val="00755788"/>
    <w:rsid w:val="007834EA"/>
    <w:rsid w:val="007C2A8F"/>
    <w:rsid w:val="007E4FF5"/>
    <w:rsid w:val="00843D3D"/>
    <w:rsid w:val="008456D9"/>
    <w:rsid w:val="008811AD"/>
    <w:rsid w:val="008A1FBE"/>
    <w:rsid w:val="008C6539"/>
    <w:rsid w:val="008E17A1"/>
    <w:rsid w:val="0090209F"/>
    <w:rsid w:val="009116EA"/>
    <w:rsid w:val="009138AB"/>
    <w:rsid w:val="00967158"/>
    <w:rsid w:val="00973A97"/>
    <w:rsid w:val="00973D6B"/>
    <w:rsid w:val="009864D6"/>
    <w:rsid w:val="009B6CE1"/>
    <w:rsid w:val="009C3C56"/>
    <w:rsid w:val="009E1F10"/>
    <w:rsid w:val="00A172F5"/>
    <w:rsid w:val="00A1772C"/>
    <w:rsid w:val="00A35673"/>
    <w:rsid w:val="00A574D0"/>
    <w:rsid w:val="00AC1B0E"/>
    <w:rsid w:val="00AD5ACE"/>
    <w:rsid w:val="00AE40CB"/>
    <w:rsid w:val="00B420B2"/>
    <w:rsid w:val="00B43753"/>
    <w:rsid w:val="00B93A9E"/>
    <w:rsid w:val="00BA08FA"/>
    <w:rsid w:val="00BD3A5D"/>
    <w:rsid w:val="00BE0853"/>
    <w:rsid w:val="00C45AD2"/>
    <w:rsid w:val="00C463DA"/>
    <w:rsid w:val="00CC5A24"/>
    <w:rsid w:val="00CD536B"/>
    <w:rsid w:val="00CE616D"/>
    <w:rsid w:val="00D57BD1"/>
    <w:rsid w:val="00D756AE"/>
    <w:rsid w:val="00D7728D"/>
    <w:rsid w:val="00D867DC"/>
    <w:rsid w:val="00D91312"/>
    <w:rsid w:val="00DE12FB"/>
    <w:rsid w:val="00E2057C"/>
    <w:rsid w:val="00E66380"/>
    <w:rsid w:val="00E77FA0"/>
    <w:rsid w:val="00E87650"/>
    <w:rsid w:val="00E9237E"/>
    <w:rsid w:val="00E925E9"/>
    <w:rsid w:val="00EA2AA3"/>
    <w:rsid w:val="00EC2F90"/>
    <w:rsid w:val="00ED396D"/>
    <w:rsid w:val="00ED732D"/>
    <w:rsid w:val="00F003CC"/>
    <w:rsid w:val="00F049E4"/>
    <w:rsid w:val="00F71D47"/>
    <w:rsid w:val="00F763F7"/>
    <w:rsid w:val="00FB0EA9"/>
    <w:rsid w:val="00FE3CEA"/>
    <w:rsid w:val="00FF41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4316BE-8DDB-445B-91B3-655042E2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650"/>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650"/>
    <w:pPr>
      <w:ind w:leftChars="200" w:left="480"/>
    </w:pPr>
  </w:style>
  <w:style w:type="paragraph" w:styleId="a4">
    <w:name w:val="header"/>
    <w:basedOn w:val="a"/>
    <w:link w:val="a5"/>
    <w:uiPriority w:val="99"/>
    <w:unhideWhenUsed/>
    <w:rsid w:val="00750694"/>
    <w:pPr>
      <w:tabs>
        <w:tab w:val="center" w:pos="4153"/>
        <w:tab w:val="right" w:pos="8306"/>
      </w:tabs>
      <w:snapToGrid w:val="0"/>
    </w:pPr>
    <w:rPr>
      <w:sz w:val="20"/>
      <w:szCs w:val="20"/>
    </w:rPr>
  </w:style>
  <w:style w:type="character" w:customStyle="1" w:styleId="a5">
    <w:name w:val="頁首 字元"/>
    <w:link w:val="a4"/>
    <w:uiPriority w:val="99"/>
    <w:rsid w:val="00750694"/>
    <w:rPr>
      <w:kern w:val="2"/>
    </w:rPr>
  </w:style>
  <w:style w:type="paragraph" w:styleId="a6">
    <w:name w:val="footer"/>
    <w:basedOn w:val="a"/>
    <w:link w:val="a7"/>
    <w:uiPriority w:val="99"/>
    <w:unhideWhenUsed/>
    <w:rsid w:val="00750694"/>
    <w:pPr>
      <w:tabs>
        <w:tab w:val="center" w:pos="4153"/>
        <w:tab w:val="right" w:pos="8306"/>
      </w:tabs>
      <w:snapToGrid w:val="0"/>
    </w:pPr>
    <w:rPr>
      <w:sz w:val="20"/>
      <w:szCs w:val="20"/>
    </w:rPr>
  </w:style>
  <w:style w:type="character" w:customStyle="1" w:styleId="a7">
    <w:name w:val="頁尾 字元"/>
    <w:link w:val="a6"/>
    <w:uiPriority w:val="99"/>
    <w:rsid w:val="00750694"/>
    <w:rPr>
      <w:kern w:val="2"/>
    </w:rPr>
  </w:style>
  <w:style w:type="paragraph" w:styleId="a8">
    <w:name w:val="Plain Text"/>
    <w:basedOn w:val="a"/>
    <w:link w:val="a9"/>
    <w:rsid w:val="00380396"/>
    <w:rPr>
      <w:rFonts w:ascii="細明體" w:eastAsia="細明體" w:hAnsi="Courier New"/>
      <w:szCs w:val="20"/>
    </w:rPr>
  </w:style>
  <w:style w:type="character" w:customStyle="1" w:styleId="a9">
    <w:name w:val="純文字 字元"/>
    <w:link w:val="a8"/>
    <w:rsid w:val="00380396"/>
    <w:rPr>
      <w:rFonts w:ascii="細明體" w:eastAsia="細明體" w:hAnsi="Courier New"/>
      <w:kern w:val="2"/>
      <w:sz w:val="24"/>
    </w:rPr>
  </w:style>
  <w:style w:type="table" w:styleId="aa">
    <w:name w:val="Table Grid"/>
    <w:basedOn w:val="a1"/>
    <w:uiPriority w:val="59"/>
    <w:rsid w:val="00A35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067509">
      <w:bodyDiv w:val="1"/>
      <w:marLeft w:val="0"/>
      <w:marRight w:val="0"/>
      <w:marTop w:val="0"/>
      <w:marBottom w:val="0"/>
      <w:divBdr>
        <w:top w:val="none" w:sz="0" w:space="0" w:color="auto"/>
        <w:left w:val="none" w:sz="0" w:space="0" w:color="auto"/>
        <w:bottom w:val="none" w:sz="0" w:space="0" w:color="auto"/>
        <w:right w:val="none" w:sz="0" w:space="0" w:color="auto"/>
      </w:divBdr>
    </w:div>
    <w:div w:id="16699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812</Words>
  <Characters>4630</Characters>
  <Application>Microsoft Office Word</Application>
  <DocSecurity>0</DocSecurity>
  <Lines>38</Lines>
  <Paragraphs>10</Paragraphs>
  <ScaleCrop>false</ScaleCrop>
  <Company>Sinyi</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S281148</dc:creator>
  <cp:lastModifiedBy>施淳雅</cp:lastModifiedBy>
  <cp:revision>15</cp:revision>
  <cp:lastPrinted>2011-10-21T01:01:00Z</cp:lastPrinted>
  <dcterms:created xsi:type="dcterms:W3CDTF">2021-03-23T07:55:00Z</dcterms:created>
  <dcterms:modified xsi:type="dcterms:W3CDTF">2021-03-29T07:18:00Z</dcterms:modified>
</cp:coreProperties>
</file>