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8EC" w:rsidRPr="00D16144" w:rsidRDefault="001518EC" w:rsidP="001D6795">
      <w:pPr>
        <w:spacing w:line="240" w:lineRule="atLeast"/>
        <w:rPr>
          <w:rFonts w:ascii="標楷體" w:eastAsia="標楷體" w:hAnsi="標楷體"/>
          <w:b/>
          <w:color w:val="000000" w:themeColor="text1"/>
          <w:szCs w:val="24"/>
        </w:rPr>
      </w:pPr>
      <w:r w:rsidRPr="00D16144">
        <w:rPr>
          <w:rFonts w:ascii="標楷體" w:eastAsia="標楷體" w:hAnsi="標楷體" w:hint="eastAsia"/>
          <w:b/>
          <w:color w:val="000000" w:themeColor="text1"/>
          <w:szCs w:val="24"/>
        </w:rPr>
        <w:t>第一章  總則</w:t>
      </w:r>
    </w:p>
    <w:p w:rsidR="001518EC" w:rsidRPr="00D16144" w:rsidRDefault="001518EC" w:rsidP="00A740E6">
      <w:pPr>
        <w:pStyle w:val="2"/>
        <w:spacing w:line="240" w:lineRule="atLeast"/>
        <w:ind w:firstLine="0"/>
        <w:rPr>
          <w:rFonts w:ascii="標楷體" w:eastAsia="標楷體" w:hAnsi="標楷體"/>
          <w:color w:val="000000" w:themeColor="text1"/>
          <w:szCs w:val="24"/>
        </w:rPr>
      </w:pPr>
    </w:p>
    <w:p w:rsidR="001518EC" w:rsidRPr="00D16144" w:rsidRDefault="001518EC" w:rsidP="001D6795">
      <w:pPr>
        <w:pStyle w:val="2"/>
        <w:spacing w:line="240" w:lineRule="atLeast"/>
        <w:ind w:left="1200" w:hanging="120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一 條  本守則依</w:t>
      </w:r>
      <w:r w:rsidR="00DF410F" w:rsidRPr="00D16144">
        <w:rPr>
          <w:rFonts w:ascii="標楷體" w:eastAsia="標楷體" w:hAnsi="標楷體" w:hint="eastAsia"/>
          <w:color w:val="000000" w:themeColor="text1"/>
          <w:szCs w:val="24"/>
        </w:rPr>
        <w:t>「</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安全衛生法</w:t>
      </w:r>
      <w:r w:rsidR="00DF410F" w:rsidRPr="00D16144">
        <w:rPr>
          <w:rFonts w:ascii="標楷體" w:eastAsia="標楷體" w:hAnsi="標楷體" w:hint="eastAsia"/>
          <w:color w:val="000000" w:themeColor="text1"/>
          <w:szCs w:val="24"/>
        </w:rPr>
        <w:t>」</w:t>
      </w:r>
      <w:r w:rsidR="007D58E7" w:rsidRPr="00D16144">
        <w:rPr>
          <w:rFonts w:ascii="標楷體" w:eastAsia="標楷體" w:hAnsi="標楷體" w:hint="eastAsia"/>
          <w:color w:val="000000" w:themeColor="text1"/>
          <w:szCs w:val="24"/>
        </w:rPr>
        <w:t>、</w:t>
      </w:r>
      <w:r w:rsidR="00DF410F" w:rsidRPr="00D16144">
        <w:rPr>
          <w:rFonts w:ascii="標楷體" w:eastAsia="標楷體" w:hAnsi="標楷體" w:hint="eastAsia"/>
          <w:color w:val="000000" w:themeColor="text1"/>
          <w:szCs w:val="24"/>
        </w:rPr>
        <w:t>「</w:t>
      </w:r>
      <w:r w:rsidR="007D58E7" w:rsidRPr="00D16144">
        <w:rPr>
          <w:rFonts w:ascii="標楷體" w:eastAsia="標楷體" w:hAnsi="標楷體" w:hint="eastAsia"/>
          <w:color w:val="000000" w:themeColor="text1"/>
          <w:szCs w:val="24"/>
        </w:rPr>
        <w:t>職業安全衛生法</w:t>
      </w:r>
      <w:r w:rsidRPr="00D16144">
        <w:rPr>
          <w:rFonts w:ascii="標楷體" w:eastAsia="標楷體" w:hAnsi="標楷體" w:hint="eastAsia"/>
          <w:color w:val="000000" w:themeColor="text1"/>
          <w:szCs w:val="24"/>
        </w:rPr>
        <w:t>施行細則</w:t>
      </w:r>
      <w:r w:rsidR="00DF410F" w:rsidRPr="00D16144">
        <w:rPr>
          <w:rFonts w:ascii="標楷體" w:eastAsia="標楷體" w:hAnsi="標楷體" w:hint="eastAsia"/>
          <w:color w:val="000000" w:themeColor="text1"/>
          <w:szCs w:val="24"/>
        </w:rPr>
        <w:t>」、「</w:t>
      </w:r>
      <w:r w:rsidR="00C5013D" w:rsidRPr="00D16144">
        <w:rPr>
          <w:rFonts w:ascii="標楷體" w:eastAsia="標楷體" w:hAnsi="標楷體" w:hint="eastAsia"/>
          <w:color w:val="000000" w:themeColor="text1"/>
          <w:szCs w:val="24"/>
        </w:rPr>
        <w:t>職業</w:t>
      </w:r>
      <w:r w:rsidR="00943064" w:rsidRPr="00D16144">
        <w:rPr>
          <w:rFonts w:ascii="標楷體" w:eastAsia="標楷體" w:hAnsi="標楷體" w:hint="eastAsia"/>
          <w:color w:val="000000" w:themeColor="text1"/>
          <w:szCs w:val="24"/>
        </w:rPr>
        <w:t>安全衛生</w:t>
      </w:r>
      <w:r w:rsidR="006C758F" w:rsidRPr="00D16144">
        <w:rPr>
          <w:rFonts w:ascii="標楷體" w:eastAsia="標楷體" w:hAnsi="標楷體" w:hint="eastAsia"/>
          <w:color w:val="000000" w:themeColor="text1"/>
          <w:szCs w:val="24"/>
        </w:rPr>
        <w:t>管理</w:t>
      </w:r>
      <w:r w:rsidR="00943064" w:rsidRPr="00D16144">
        <w:rPr>
          <w:rFonts w:ascii="標楷體" w:eastAsia="標楷體" w:hAnsi="標楷體" w:hint="eastAsia"/>
          <w:color w:val="000000" w:themeColor="text1"/>
          <w:szCs w:val="24"/>
        </w:rPr>
        <w:t>辦法</w:t>
      </w:r>
      <w:r w:rsidR="00DF410F" w:rsidRPr="00D16144">
        <w:rPr>
          <w:rFonts w:ascii="標楷體" w:eastAsia="標楷體" w:hAnsi="標楷體" w:hint="eastAsia"/>
          <w:color w:val="000000" w:themeColor="text1"/>
          <w:szCs w:val="24"/>
        </w:rPr>
        <w:t>」及「</w:t>
      </w:r>
      <w:r w:rsidR="00C5013D" w:rsidRPr="00D16144">
        <w:rPr>
          <w:rFonts w:ascii="標楷體" w:eastAsia="標楷體" w:hAnsi="標楷體" w:hint="eastAsia"/>
          <w:color w:val="000000" w:themeColor="text1"/>
          <w:szCs w:val="24"/>
        </w:rPr>
        <w:t>職業</w:t>
      </w:r>
      <w:r w:rsidR="00DF410F" w:rsidRPr="00D16144">
        <w:rPr>
          <w:rFonts w:ascii="標楷體" w:eastAsia="標楷體" w:hAnsi="標楷體" w:hint="eastAsia"/>
          <w:color w:val="000000" w:themeColor="text1"/>
          <w:szCs w:val="24"/>
        </w:rPr>
        <w:t>安全衛生設施規則」</w:t>
      </w:r>
      <w:r w:rsidR="00943064" w:rsidRPr="00D16144">
        <w:rPr>
          <w:rFonts w:ascii="標楷體" w:eastAsia="標楷體" w:hAnsi="標楷體" w:hint="eastAsia"/>
          <w:color w:val="000000" w:themeColor="text1"/>
          <w:szCs w:val="24"/>
        </w:rPr>
        <w:t>等</w:t>
      </w:r>
      <w:r w:rsidRPr="00D16144">
        <w:rPr>
          <w:rFonts w:ascii="標楷體" w:eastAsia="標楷體" w:hAnsi="標楷體" w:hint="eastAsia"/>
          <w:color w:val="000000" w:themeColor="text1"/>
          <w:szCs w:val="24"/>
        </w:rPr>
        <w:t>規定訂定，員工應確實遵守。</w:t>
      </w:r>
    </w:p>
    <w:p w:rsidR="001D6795" w:rsidRPr="00D16144" w:rsidRDefault="001D6795" w:rsidP="001D6795">
      <w:pPr>
        <w:pStyle w:val="2"/>
        <w:spacing w:line="240" w:lineRule="atLeast"/>
        <w:ind w:left="1200" w:hanging="1200"/>
        <w:rPr>
          <w:rFonts w:ascii="標楷體" w:eastAsia="標楷體" w:hAnsi="標楷體"/>
          <w:color w:val="000000" w:themeColor="text1"/>
          <w:szCs w:val="24"/>
        </w:rPr>
      </w:pPr>
    </w:p>
    <w:p w:rsidR="000A73C9" w:rsidRPr="00D16144" w:rsidRDefault="001518EC" w:rsidP="001D6795">
      <w:pPr>
        <w:spacing w:line="240" w:lineRule="atLeast"/>
        <w:ind w:left="1200" w:hangingChars="500" w:hanging="120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二 條  本守則</w:t>
      </w:r>
      <w:r w:rsidR="000A73C9" w:rsidRPr="00D16144">
        <w:rPr>
          <w:rFonts w:ascii="標楷體" w:eastAsia="標楷體" w:hAnsi="標楷體" w:hint="eastAsia"/>
          <w:color w:val="000000" w:themeColor="text1"/>
          <w:szCs w:val="24"/>
        </w:rPr>
        <w:t>用詞，定義如下：</w:t>
      </w:r>
    </w:p>
    <w:p w:rsidR="000A73C9" w:rsidRPr="00D16144" w:rsidRDefault="001518EC" w:rsidP="001D6795">
      <w:pPr>
        <w:numPr>
          <w:ilvl w:val="0"/>
          <w:numId w:val="15"/>
        </w:numPr>
        <w:spacing w:line="240" w:lineRule="atLeast"/>
        <w:ind w:left="1684" w:hanging="352"/>
        <w:rPr>
          <w:rFonts w:ascii="標楷體" w:eastAsia="標楷體" w:hAnsi="標楷體"/>
          <w:color w:val="000000" w:themeColor="text1"/>
          <w:szCs w:val="24"/>
        </w:rPr>
      </w:pPr>
      <w:r w:rsidRPr="00D16144">
        <w:rPr>
          <w:rFonts w:ascii="標楷體" w:eastAsia="標楷體" w:hAnsi="標楷體" w:hint="eastAsia"/>
          <w:color w:val="000000" w:themeColor="text1"/>
          <w:szCs w:val="24"/>
        </w:rPr>
        <w:t>雇主</w:t>
      </w:r>
      <w:r w:rsidR="000A73C9" w:rsidRPr="00D16144">
        <w:rPr>
          <w:rFonts w:ascii="標楷體" w:eastAsia="標楷體" w:hAnsi="標楷體" w:hint="eastAsia"/>
          <w:color w:val="000000" w:themeColor="text1"/>
          <w:szCs w:val="24"/>
        </w:rPr>
        <w:t>：</w:t>
      </w:r>
      <w:r w:rsidRPr="00D16144">
        <w:rPr>
          <w:rFonts w:ascii="標楷體" w:eastAsia="標楷體" w:hAnsi="標楷體" w:hint="eastAsia"/>
          <w:color w:val="000000" w:themeColor="text1"/>
          <w:szCs w:val="24"/>
        </w:rPr>
        <w:t>係指信義房屋股份有限公司(以下簡稱本公司)之經營負責人。</w:t>
      </w:r>
    </w:p>
    <w:p w:rsidR="00D27A23" w:rsidRPr="00D16144" w:rsidRDefault="00D27A23" w:rsidP="001D6795">
      <w:pPr>
        <w:numPr>
          <w:ilvl w:val="0"/>
          <w:numId w:val="15"/>
        </w:numPr>
        <w:spacing w:line="240" w:lineRule="atLeast"/>
        <w:ind w:left="1684" w:hanging="352"/>
        <w:rPr>
          <w:rFonts w:ascii="標楷體" w:eastAsia="標楷體" w:hAnsi="標楷體"/>
          <w:color w:val="000000" w:themeColor="text1"/>
          <w:szCs w:val="24"/>
        </w:rPr>
      </w:pPr>
      <w:r w:rsidRPr="00D16144">
        <w:rPr>
          <w:rFonts w:ascii="標楷體" w:eastAsia="標楷體" w:hAnsi="標楷體" w:hint="eastAsia"/>
          <w:color w:val="000000" w:themeColor="text1"/>
          <w:szCs w:val="24"/>
        </w:rPr>
        <w:t>員工：係指受僱從事本公司工作獲致工資者。</w:t>
      </w:r>
    </w:p>
    <w:p w:rsidR="001518EC" w:rsidRPr="00D16144" w:rsidRDefault="001518EC" w:rsidP="001D6795">
      <w:pPr>
        <w:numPr>
          <w:ilvl w:val="0"/>
          <w:numId w:val="15"/>
        </w:numPr>
        <w:spacing w:line="240" w:lineRule="atLeast"/>
        <w:ind w:left="1684" w:hanging="352"/>
        <w:rPr>
          <w:rFonts w:ascii="標楷體" w:eastAsia="標楷體" w:hAnsi="標楷體"/>
          <w:color w:val="000000" w:themeColor="text1"/>
          <w:szCs w:val="24"/>
        </w:rPr>
      </w:pPr>
      <w:r w:rsidRPr="00D16144">
        <w:rPr>
          <w:rFonts w:ascii="標楷體" w:eastAsia="標楷體" w:hAnsi="標楷體" w:hint="eastAsia"/>
          <w:color w:val="000000" w:themeColor="text1"/>
          <w:szCs w:val="24"/>
        </w:rPr>
        <w:t>工</w:t>
      </w:r>
      <w:r w:rsidR="00222097" w:rsidRPr="00D16144">
        <w:rPr>
          <w:rFonts w:ascii="標楷體" w:eastAsia="標楷體" w:hAnsi="標楷體" w:hint="eastAsia"/>
          <w:color w:val="000000" w:themeColor="text1"/>
          <w:szCs w:val="24"/>
        </w:rPr>
        <w:t>作者</w:t>
      </w:r>
      <w:r w:rsidR="000A73C9" w:rsidRPr="00D16144">
        <w:rPr>
          <w:rFonts w:ascii="標楷體" w:eastAsia="標楷體" w:hAnsi="標楷體" w:hint="eastAsia"/>
          <w:color w:val="000000" w:themeColor="text1"/>
          <w:szCs w:val="24"/>
        </w:rPr>
        <w:t>：</w:t>
      </w:r>
      <w:r w:rsidR="009170A6" w:rsidRPr="00D16144">
        <w:rPr>
          <w:rFonts w:ascii="標楷體" w:eastAsia="標楷體" w:hAnsi="標楷體" w:hint="eastAsia"/>
          <w:color w:val="000000" w:themeColor="text1"/>
          <w:szCs w:val="24"/>
        </w:rPr>
        <w:t>係指</w:t>
      </w:r>
      <w:r w:rsidR="00BE27E3" w:rsidRPr="00D16144">
        <w:rPr>
          <w:rFonts w:ascii="標楷體" w:eastAsia="標楷體" w:hAnsi="標楷體" w:hint="eastAsia"/>
          <w:color w:val="000000" w:themeColor="text1"/>
          <w:szCs w:val="24"/>
        </w:rPr>
        <w:t>員</w:t>
      </w:r>
      <w:r w:rsidR="009170A6" w:rsidRPr="00D16144">
        <w:rPr>
          <w:rFonts w:ascii="標楷體" w:eastAsia="標楷體" w:hAnsi="標楷體" w:hint="eastAsia"/>
          <w:color w:val="000000" w:themeColor="text1"/>
          <w:szCs w:val="24"/>
        </w:rPr>
        <w:t>工及其他受工作場所負責人指揮或監督從事勞動之人員。</w:t>
      </w:r>
    </w:p>
    <w:p w:rsidR="00BD3BDE" w:rsidRPr="00D16144" w:rsidRDefault="000A73C9" w:rsidP="001D6795">
      <w:pPr>
        <w:numPr>
          <w:ilvl w:val="0"/>
          <w:numId w:val="15"/>
        </w:numPr>
        <w:spacing w:line="240" w:lineRule="atLeast"/>
        <w:ind w:left="1684" w:hanging="352"/>
        <w:rPr>
          <w:rFonts w:ascii="標楷體" w:eastAsia="標楷體" w:hAnsi="標楷體"/>
          <w:color w:val="000000" w:themeColor="text1"/>
          <w:szCs w:val="24"/>
        </w:rPr>
      </w:pPr>
      <w:r w:rsidRPr="00D16144">
        <w:rPr>
          <w:rFonts w:ascii="標楷體" w:eastAsia="標楷體" w:hAnsi="標楷體" w:hint="eastAsia"/>
          <w:color w:val="000000" w:themeColor="text1"/>
          <w:szCs w:val="24"/>
        </w:rPr>
        <w:t>職業安全衛生管理人員：係指職業安全衛生業務主管、</w:t>
      </w:r>
      <w:r w:rsidR="001A352D" w:rsidRPr="00D16144">
        <w:rPr>
          <w:rFonts w:ascii="標楷體" w:eastAsia="標楷體" w:hAnsi="標楷體" w:hint="eastAsia"/>
          <w:color w:val="000000" w:themeColor="text1"/>
          <w:szCs w:val="24"/>
        </w:rPr>
        <w:t>職業安全衛生管理</w:t>
      </w:r>
    </w:p>
    <w:p w:rsidR="001518EC" w:rsidRPr="00D16144" w:rsidRDefault="001A352D" w:rsidP="001D6795">
      <w:pPr>
        <w:spacing w:line="240" w:lineRule="atLeast"/>
        <w:ind w:left="1684" w:firstLineChars="100" w:firstLine="240"/>
        <w:rPr>
          <w:rFonts w:ascii="標楷體" w:eastAsia="標楷體" w:hAnsi="標楷體"/>
          <w:color w:val="000000" w:themeColor="text1"/>
          <w:szCs w:val="24"/>
        </w:rPr>
      </w:pPr>
      <w:r w:rsidRPr="00D16144">
        <w:rPr>
          <w:rFonts w:ascii="標楷體" w:eastAsia="標楷體" w:hAnsi="標楷體" w:hint="eastAsia"/>
          <w:color w:val="000000" w:themeColor="text1"/>
          <w:szCs w:val="24"/>
        </w:rPr>
        <w:t>師、</w:t>
      </w:r>
      <w:r w:rsidR="000A73C9" w:rsidRPr="00D16144">
        <w:rPr>
          <w:rFonts w:ascii="標楷體" w:eastAsia="標楷體" w:hAnsi="標楷體" w:hint="eastAsia"/>
          <w:color w:val="000000" w:themeColor="text1"/>
          <w:szCs w:val="24"/>
        </w:rPr>
        <w:t>職業安全衛生管理員。</w:t>
      </w:r>
    </w:p>
    <w:p w:rsidR="001D6795" w:rsidRPr="00D16144" w:rsidRDefault="001D6795" w:rsidP="001D6795">
      <w:pPr>
        <w:spacing w:line="240" w:lineRule="atLeast"/>
        <w:ind w:left="1684" w:firstLineChars="100" w:firstLine="240"/>
        <w:rPr>
          <w:rFonts w:ascii="標楷體" w:eastAsia="標楷體" w:hAnsi="標楷體"/>
          <w:color w:val="000000" w:themeColor="text1"/>
          <w:szCs w:val="24"/>
        </w:rPr>
      </w:pPr>
    </w:p>
    <w:p w:rsidR="001518EC" w:rsidRPr="00D16144" w:rsidRDefault="001518EC" w:rsidP="001D6795">
      <w:pPr>
        <w:spacing w:line="240" w:lineRule="atLeast"/>
        <w:ind w:left="144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三 條  本守則經政府主管機關備查後，適用本公司各據點。</w:t>
      </w:r>
    </w:p>
    <w:p w:rsidR="001D6795" w:rsidRPr="00D16144" w:rsidRDefault="001D6795" w:rsidP="001D6795">
      <w:pPr>
        <w:spacing w:line="240" w:lineRule="atLeast"/>
        <w:ind w:left="1440" w:hanging="1440"/>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b/>
          <w:color w:val="000000" w:themeColor="text1"/>
          <w:szCs w:val="24"/>
        </w:rPr>
      </w:pPr>
      <w:r w:rsidRPr="00D16144">
        <w:rPr>
          <w:rFonts w:ascii="標楷體" w:eastAsia="標楷體" w:hAnsi="標楷體" w:hint="eastAsia"/>
          <w:b/>
          <w:color w:val="000000" w:themeColor="text1"/>
          <w:szCs w:val="24"/>
        </w:rPr>
        <w:t xml:space="preserve">第二章  </w:t>
      </w:r>
      <w:r w:rsidR="00800D13" w:rsidRPr="00D16144">
        <w:rPr>
          <w:rFonts w:ascii="標楷體" w:eastAsia="標楷體" w:hAnsi="標楷體" w:hint="eastAsia"/>
          <w:b/>
          <w:color w:val="000000" w:themeColor="text1"/>
          <w:szCs w:val="24"/>
        </w:rPr>
        <w:t>事業之安全衛生管理及各級之權責</w:t>
      </w:r>
    </w:p>
    <w:p w:rsidR="001D6795" w:rsidRPr="00D16144" w:rsidRDefault="001D6795" w:rsidP="001D6795">
      <w:pPr>
        <w:spacing w:line="240" w:lineRule="atLeast"/>
        <w:rPr>
          <w:rFonts w:ascii="標楷體" w:eastAsia="標楷體" w:hAnsi="標楷體"/>
          <w:b/>
          <w:color w:val="000000" w:themeColor="text1"/>
          <w:szCs w:val="24"/>
        </w:rPr>
      </w:pPr>
    </w:p>
    <w:p w:rsidR="001518EC" w:rsidRPr="00D16144" w:rsidRDefault="001518EC" w:rsidP="001D6795">
      <w:pPr>
        <w:pStyle w:val="2"/>
        <w:tabs>
          <w:tab w:val="left" w:pos="9900"/>
        </w:tabs>
        <w:spacing w:line="240" w:lineRule="atLeast"/>
        <w:ind w:left="1202" w:hanging="1202"/>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四 條  本公司設有</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安全衛生委員會、</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安全衛生業務主管、</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安全衛生管理員。其中</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安全衛生業務主管由人力資源部</w:t>
      </w:r>
      <w:r w:rsidR="009170A6" w:rsidRPr="00D16144">
        <w:rPr>
          <w:rFonts w:ascii="標楷體" w:eastAsia="標楷體" w:hAnsi="標楷體" w:hint="eastAsia"/>
          <w:color w:val="000000" w:themeColor="text1"/>
          <w:szCs w:val="24"/>
        </w:rPr>
        <w:t>總務行政組</w:t>
      </w:r>
      <w:r w:rsidRPr="00D16144">
        <w:rPr>
          <w:rFonts w:ascii="標楷體" w:eastAsia="標楷體" w:hAnsi="標楷體" w:hint="eastAsia"/>
          <w:color w:val="000000" w:themeColor="text1"/>
          <w:szCs w:val="24"/>
        </w:rPr>
        <w:t>主管擔任。</w:t>
      </w:r>
    </w:p>
    <w:p w:rsidR="001D6795" w:rsidRPr="00D16144" w:rsidRDefault="001D6795" w:rsidP="001D6795">
      <w:pPr>
        <w:pStyle w:val="2"/>
        <w:tabs>
          <w:tab w:val="left" w:pos="9900"/>
        </w:tabs>
        <w:spacing w:line="240" w:lineRule="atLeast"/>
        <w:ind w:left="1202" w:hanging="1202"/>
        <w:rPr>
          <w:rFonts w:ascii="標楷體" w:eastAsia="標楷體" w:hAnsi="標楷體"/>
          <w:color w:val="000000" w:themeColor="text1"/>
          <w:szCs w:val="24"/>
        </w:rPr>
      </w:pPr>
    </w:p>
    <w:p w:rsidR="001518EC" w:rsidRPr="00D16144" w:rsidRDefault="001518EC" w:rsidP="001D6795">
      <w:pPr>
        <w:spacing w:line="240" w:lineRule="atLeast"/>
        <w:ind w:left="1202" w:hanging="1202"/>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五 條  </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安全衛生委員會為本公司</w:t>
      </w:r>
      <w:r w:rsidR="00500AF5" w:rsidRPr="00D16144">
        <w:rPr>
          <w:rFonts w:ascii="標楷體" w:eastAsia="標楷體" w:hAnsi="標楷體" w:hint="eastAsia"/>
          <w:color w:val="000000" w:themeColor="text1"/>
          <w:szCs w:val="24"/>
        </w:rPr>
        <w:t>對雇主擬訂之安全衛生政策提出建議，審</w:t>
      </w:r>
      <w:r w:rsidRPr="00D16144">
        <w:rPr>
          <w:rFonts w:ascii="標楷體" w:eastAsia="標楷體" w:hAnsi="標楷體" w:hint="eastAsia"/>
          <w:color w:val="000000" w:themeColor="text1"/>
          <w:szCs w:val="24"/>
        </w:rPr>
        <w:t>議、協調及建議安全衛生有關事務之組織，委員會人數</w:t>
      </w:r>
      <w:r w:rsidR="00323765" w:rsidRPr="00D16144">
        <w:rPr>
          <w:rFonts w:ascii="標楷體" w:eastAsia="標楷體" w:hAnsi="標楷體" w:hint="eastAsia"/>
          <w:color w:val="000000" w:themeColor="text1"/>
          <w:szCs w:val="24"/>
        </w:rPr>
        <w:t>七~九</w:t>
      </w:r>
      <w:r w:rsidRPr="00D16144">
        <w:rPr>
          <w:rFonts w:ascii="標楷體" w:eastAsia="標楷體" w:hAnsi="標楷體" w:hint="eastAsia"/>
          <w:color w:val="000000" w:themeColor="text1"/>
          <w:szCs w:val="24"/>
        </w:rPr>
        <w:t>人，由下列人員組成：</w:t>
      </w:r>
    </w:p>
    <w:p w:rsidR="001518EC" w:rsidRPr="00D16144" w:rsidRDefault="00A04D8B" w:rsidP="001D6795">
      <w:pPr>
        <w:numPr>
          <w:ilvl w:val="0"/>
          <w:numId w:val="7"/>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rPr>
        <w:t>主任委員</w:t>
      </w:r>
      <w:r w:rsidRPr="00D16144">
        <w:rPr>
          <w:rFonts w:ascii="新細明體" w:hAnsi="新細明體" w:hint="eastAsia"/>
          <w:color w:val="000000" w:themeColor="text1"/>
        </w:rPr>
        <w:t>、</w:t>
      </w:r>
      <w:r w:rsidRPr="00D16144">
        <w:rPr>
          <w:rFonts w:ascii="標楷體" w:eastAsia="標楷體" w:hAnsi="標楷體" w:hint="eastAsia"/>
          <w:color w:val="000000" w:themeColor="text1"/>
        </w:rPr>
        <w:t>執行秘書</w:t>
      </w:r>
      <w:r w:rsidRPr="00D16144">
        <w:rPr>
          <w:rFonts w:ascii="新細明體" w:hAnsi="新細明體" w:hint="eastAsia"/>
          <w:color w:val="000000" w:themeColor="text1"/>
        </w:rPr>
        <w:t>、</w:t>
      </w:r>
      <w:r w:rsidRPr="00D16144">
        <w:rPr>
          <w:rFonts w:ascii="標楷體" w:eastAsia="標楷體" w:hAnsi="標楷體"/>
          <w:color w:val="000000" w:themeColor="text1"/>
        </w:rPr>
        <w:t>職業安全衛生人員</w:t>
      </w:r>
      <w:r w:rsidR="001518EC" w:rsidRPr="00D16144">
        <w:rPr>
          <w:rFonts w:ascii="標楷體" w:eastAsia="標楷體" w:hAnsi="標楷體" w:hint="eastAsia"/>
          <w:color w:val="000000" w:themeColor="text1"/>
          <w:szCs w:val="24"/>
        </w:rPr>
        <w:t>。</w:t>
      </w:r>
    </w:p>
    <w:p w:rsidR="00C70608" w:rsidRPr="00D16144" w:rsidRDefault="00A04D8B" w:rsidP="001D6795">
      <w:pPr>
        <w:numPr>
          <w:ilvl w:val="0"/>
          <w:numId w:val="7"/>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各單位之主管、監督、指揮人員。</w:t>
      </w:r>
    </w:p>
    <w:p w:rsidR="002541D0" w:rsidRPr="00D16144" w:rsidRDefault="00FE10B8" w:rsidP="001D6795">
      <w:pPr>
        <w:numPr>
          <w:ilvl w:val="0"/>
          <w:numId w:val="7"/>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與</w:t>
      </w:r>
      <w:r w:rsidR="007135FA"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安全衛生有關之</w:t>
      </w:r>
      <w:r w:rsidR="00E20E84" w:rsidRPr="00D16144">
        <w:rPr>
          <w:rFonts w:ascii="標楷體" w:eastAsia="標楷體" w:hAnsi="標楷體" w:hint="eastAsia"/>
          <w:color w:val="000000" w:themeColor="text1"/>
          <w:szCs w:val="24"/>
        </w:rPr>
        <w:t>工程技術人員</w:t>
      </w:r>
      <w:r w:rsidRPr="00D16144">
        <w:rPr>
          <w:rFonts w:ascii="標楷體" w:eastAsia="標楷體" w:hAnsi="標楷體" w:hint="eastAsia"/>
          <w:color w:val="000000" w:themeColor="text1"/>
          <w:szCs w:val="24"/>
        </w:rPr>
        <w:t>。</w:t>
      </w:r>
    </w:p>
    <w:p w:rsidR="00E457CC" w:rsidRPr="00D16144" w:rsidRDefault="00500AF5" w:rsidP="001D6795">
      <w:pPr>
        <w:numPr>
          <w:ilvl w:val="0"/>
          <w:numId w:val="7"/>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從事勞工健康服務之</w:t>
      </w:r>
      <w:r w:rsidR="00E20E84" w:rsidRPr="00D16144">
        <w:rPr>
          <w:rFonts w:ascii="標楷體" w:eastAsia="標楷體" w:hAnsi="標楷體" w:hint="eastAsia"/>
          <w:color w:val="000000" w:themeColor="text1"/>
          <w:szCs w:val="24"/>
        </w:rPr>
        <w:t>醫護人員。</w:t>
      </w:r>
    </w:p>
    <w:p w:rsidR="001518EC" w:rsidRPr="00D16144" w:rsidRDefault="00E20E84" w:rsidP="001D6795">
      <w:pPr>
        <w:numPr>
          <w:ilvl w:val="0"/>
          <w:numId w:val="7"/>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員工代表</w:t>
      </w:r>
      <w:r w:rsidR="00500AF5" w:rsidRPr="00D16144">
        <w:rPr>
          <w:rFonts w:ascii="標楷體" w:eastAsia="標楷體" w:hAnsi="標楷體" w:hint="eastAsia"/>
          <w:color w:val="000000" w:themeColor="text1"/>
          <w:szCs w:val="24"/>
        </w:rPr>
        <w:t>（勞工代表應佔全體委員人數三分之一以上</w:t>
      </w:r>
      <w:r w:rsidR="00BD3BDE" w:rsidRPr="00D16144">
        <w:rPr>
          <w:rFonts w:ascii="標楷體" w:eastAsia="標楷體" w:hAnsi="標楷體" w:hint="eastAsia"/>
          <w:color w:val="000000" w:themeColor="text1"/>
          <w:szCs w:val="24"/>
        </w:rPr>
        <w:t>，</w:t>
      </w:r>
      <w:r w:rsidR="00500AF5" w:rsidRPr="00D16144">
        <w:rPr>
          <w:rFonts w:ascii="標楷體" w:eastAsia="標楷體" w:hAnsi="標楷體" w:hint="eastAsia"/>
          <w:color w:val="000000" w:themeColor="text1"/>
          <w:szCs w:val="24"/>
        </w:rPr>
        <w:t>並經勞資會議勞方代表推選之）</w:t>
      </w:r>
      <w:r w:rsidRPr="00D16144">
        <w:rPr>
          <w:rFonts w:ascii="標楷體" w:eastAsia="標楷體" w:hAnsi="標楷體" w:hint="eastAsia"/>
          <w:color w:val="000000" w:themeColor="text1"/>
          <w:szCs w:val="24"/>
        </w:rPr>
        <w:t>。</w:t>
      </w:r>
    </w:p>
    <w:p w:rsidR="001D6795" w:rsidRPr="00D16144" w:rsidRDefault="001D6795" w:rsidP="00B35CBD">
      <w:pPr>
        <w:spacing w:line="240" w:lineRule="atLeast"/>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六 條  </w:t>
      </w:r>
      <w:r w:rsidR="008540CE"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安全衛生委員會每三個月開會一次，</w:t>
      </w:r>
      <w:r w:rsidR="00500AF5" w:rsidRPr="00D16144">
        <w:rPr>
          <w:rFonts w:ascii="標楷體" w:eastAsia="標楷體" w:hAnsi="標楷體" w:hint="eastAsia"/>
          <w:color w:val="000000" w:themeColor="text1"/>
          <w:szCs w:val="24"/>
        </w:rPr>
        <w:t>執掌與辦理</w:t>
      </w:r>
      <w:r w:rsidRPr="00D16144">
        <w:rPr>
          <w:rFonts w:ascii="標楷體" w:eastAsia="標楷體" w:hAnsi="標楷體" w:hint="eastAsia"/>
          <w:color w:val="000000" w:themeColor="text1"/>
          <w:szCs w:val="24"/>
        </w:rPr>
        <w:t>下列事項並置備記錄：</w:t>
      </w:r>
    </w:p>
    <w:p w:rsidR="001518EC" w:rsidRPr="00D16144" w:rsidRDefault="001518EC"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color w:val="000000" w:themeColor="text1"/>
          <w:szCs w:val="24"/>
        </w:rPr>
        <w:t>對雇主擬訂之</w:t>
      </w:r>
      <w:r w:rsidR="00A21A58" w:rsidRPr="00D16144">
        <w:rPr>
          <w:rFonts w:ascii="標楷體" w:eastAsia="標楷體" w:hAnsi="標楷體" w:hint="eastAsia"/>
          <w:color w:val="000000" w:themeColor="text1"/>
          <w:szCs w:val="24"/>
        </w:rPr>
        <w:t>職業</w:t>
      </w:r>
      <w:r w:rsidRPr="00D16144">
        <w:rPr>
          <w:rFonts w:ascii="標楷體" w:eastAsia="標楷體" w:hAnsi="標楷體"/>
          <w:color w:val="000000" w:themeColor="text1"/>
          <w:szCs w:val="24"/>
        </w:rPr>
        <w:t>安全衛生政策提出建議。</w:t>
      </w:r>
    </w:p>
    <w:p w:rsidR="00A04D8B" w:rsidRPr="00D16144" w:rsidRDefault="00A04D8B"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color w:val="000000" w:themeColor="text1"/>
          <w:szCs w:val="24"/>
        </w:rPr>
        <w:t>協調、建議</w:t>
      </w:r>
      <w:r w:rsidRPr="00D16144">
        <w:rPr>
          <w:rFonts w:ascii="標楷體" w:eastAsia="標楷體" w:hAnsi="標楷體" w:hint="eastAsia"/>
          <w:color w:val="000000" w:themeColor="text1"/>
          <w:szCs w:val="24"/>
        </w:rPr>
        <w:t>職業</w:t>
      </w:r>
      <w:r w:rsidRPr="00D16144">
        <w:rPr>
          <w:rFonts w:ascii="標楷體" w:eastAsia="標楷體" w:hAnsi="標楷體"/>
          <w:color w:val="000000" w:themeColor="text1"/>
          <w:szCs w:val="24"/>
        </w:rPr>
        <w:t>安全衛生管理計畫。</w:t>
      </w:r>
    </w:p>
    <w:p w:rsidR="00CD74DA" w:rsidRPr="00D16144" w:rsidRDefault="00500AF5"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審</w:t>
      </w:r>
      <w:r w:rsidR="00A21A58" w:rsidRPr="00D16144">
        <w:rPr>
          <w:rFonts w:ascii="標楷體" w:eastAsia="標楷體" w:hAnsi="標楷體"/>
          <w:color w:val="000000" w:themeColor="text1"/>
          <w:szCs w:val="24"/>
        </w:rPr>
        <w:t>議安全</w:t>
      </w:r>
      <w:r w:rsidR="00A04D8B" w:rsidRPr="00D16144">
        <w:rPr>
          <w:rFonts w:ascii="新細明體" w:hAnsi="新細明體" w:hint="eastAsia"/>
          <w:color w:val="000000" w:themeColor="text1"/>
          <w:szCs w:val="24"/>
        </w:rPr>
        <w:t>、</w:t>
      </w:r>
      <w:r w:rsidR="00A21A58" w:rsidRPr="00D16144">
        <w:rPr>
          <w:rFonts w:ascii="標楷體" w:eastAsia="標楷體" w:hAnsi="標楷體"/>
          <w:color w:val="000000" w:themeColor="text1"/>
          <w:szCs w:val="24"/>
        </w:rPr>
        <w:t>衛生教育訓練實施計畫。</w:t>
      </w:r>
    </w:p>
    <w:p w:rsidR="00CD74DA" w:rsidRPr="00D16144" w:rsidRDefault="00500AF5"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審</w:t>
      </w:r>
      <w:r w:rsidR="00CD74DA" w:rsidRPr="00D16144">
        <w:rPr>
          <w:rFonts w:ascii="標楷體" w:eastAsia="標楷體" w:hAnsi="標楷體"/>
          <w:color w:val="000000" w:themeColor="text1"/>
          <w:szCs w:val="24"/>
        </w:rPr>
        <w:t>議作業環境</w:t>
      </w:r>
      <w:r w:rsidR="0063734C" w:rsidRPr="00D16144">
        <w:rPr>
          <w:rFonts w:ascii="標楷體" w:eastAsia="標楷體" w:hAnsi="標楷體" w:hint="eastAsia"/>
          <w:color w:val="000000" w:themeColor="text1"/>
          <w:szCs w:val="24"/>
        </w:rPr>
        <w:t>監測計畫</w:t>
      </w:r>
      <w:r w:rsidR="0063734C" w:rsidRPr="00D16144">
        <w:rPr>
          <w:rFonts w:ascii="新細明體" w:hAnsi="新細明體" w:hint="eastAsia"/>
          <w:color w:val="000000" w:themeColor="text1"/>
          <w:szCs w:val="24"/>
        </w:rPr>
        <w:t>、</w:t>
      </w:r>
      <w:r w:rsidR="0063734C" w:rsidRPr="00D16144">
        <w:rPr>
          <w:rFonts w:ascii="標楷體" w:eastAsia="標楷體" w:hAnsi="標楷體" w:hint="eastAsia"/>
          <w:color w:val="000000" w:themeColor="text1"/>
          <w:szCs w:val="24"/>
        </w:rPr>
        <w:t>監</w:t>
      </w:r>
      <w:r w:rsidR="00CD74DA" w:rsidRPr="00D16144">
        <w:rPr>
          <w:rFonts w:ascii="標楷體" w:eastAsia="標楷體" w:hAnsi="標楷體"/>
          <w:color w:val="000000" w:themeColor="text1"/>
          <w:szCs w:val="24"/>
        </w:rPr>
        <w:t>測結果</w:t>
      </w:r>
      <w:r w:rsidR="0063734C" w:rsidRPr="00D16144">
        <w:rPr>
          <w:rFonts w:ascii="標楷體" w:eastAsia="標楷體" w:hAnsi="標楷體" w:hint="eastAsia"/>
          <w:color w:val="000000" w:themeColor="text1"/>
          <w:szCs w:val="24"/>
        </w:rPr>
        <w:t>及採行措施</w:t>
      </w:r>
      <w:r w:rsidR="00CD74DA" w:rsidRPr="00D16144">
        <w:rPr>
          <w:rFonts w:ascii="標楷體" w:eastAsia="標楷體" w:hAnsi="標楷體"/>
          <w:color w:val="000000" w:themeColor="text1"/>
          <w:szCs w:val="24"/>
        </w:rPr>
        <w:t>。</w:t>
      </w:r>
    </w:p>
    <w:p w:rsidR="00CD74DA" w:rsidRPr="00D16144" w:rsidRDefault="00500AF5"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審</w:t>
      </w:r>
      <w:r w:rsidR="00CD74DA" w:rsidRPr="00D16144">
        <w:rPr>
          <w:rFonts w:ascii="標楷體" w:eastAsia="標楷體" w:hAnsi="標楷體"/>
          <w:color w:val="000000" w:themeColor="text1"/>
          <w:szCs w:val="24"/>
        </w:rPr>
        <w:t>議健康管理</w:t>
      </w:r>
      <w:r w:rsidR="0063734C" w:rsidRPr="00D16144">
        <w:rPr>
          <w:rFonts w:ascii="新細明體" w:hAnsi="新細明體" w:hint="eastAsia"/>
          <w:color w:val="000000" w:themeColor="text1"/>
          <w:szCs w:val="24"/>
        </w:rPr>
        <w:t>、</w:t>
      </w:r>
      <w:r w:rsidR="0063734C" w:rsidRPr="00D16144">
        <w:rPr>
          <w:rFonts w:ascii="標楷體" w:eastAsia="標楷體" w:hAnsi="標楷體" w:hint="eastAsia"/>
          <w:color w:val="000000" w:themeColor="text1"/>
          <w:szCs w:val="24"/>
        </w:rPr>
        <w:t>職業病預防</w:t>
      </w:r>
      <w:r w:rsidR="00CD74DA" w:rsidRPr="00D16144">
        <w:rPr>
          <w:rFonts w:ascii="標楷體" w:eastAsia="標楷體" w:hAnsi="標楷體"/>
          <w:color w:val="000000" w:themeColor="text1"/>
          <w:szCs w:val="24"/>
        </w:rPr>
        <w:t>及健康促進事項。</w:t>
      </w:r>
    </w:p>
    <w:p w:rsidR="00CD74DA" w:rsidRPr="00D16144" w:rsidRDefault="00500AF5"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審</w:t>
      </w:r>
      <w:r w:rsidR="00CD74DA" w:rsidRPr="00D16144">
        <w:rPr>
          <w:rFonts w:ascii="標楷體" w:eastAsia="標楷體" w:hAnsi="標楷體"/>
          <w:color w:val="000000" w:themeColor="text1"/>
          <w:szCs w:val="24"/>
        </w:rPr>
        <w:t>議各項安全衛生提案。</w:t>
      </w:r>
    </w:p>
    <w:p w:rsidR="00CD74DA" w:rsidRPr="00D16144" w:rsidRDefault="00500AF5"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審</w:t>
      </w:r>
      <w:r w:rsidR="00CD74DA" w:rsidRPr="00D16144">
        <w:rPr>
          <w:rFonts w:ascii="標楷體" w:eastAsia="標楷體" w:hAnsi="標楷體"/>
          <w:color w:val="000000" w:themeColor="text1"/>
          <w:szCs w:val="24"/>
        </w:rPr>
        <w:t>議自動檢查</w:t>
      </w:r>
      <w:r w:rsidR="0063734C" w:rsidRPr="00D16144">
        <w:rPr>
          <w:rFonts w:ascii="標楷體" w:eastAsia="標楷體" w:hAnsi="標楷體" w:hint="eastAsia"/>
          <w:color w:val="000000" w:themeColor="text1"/>
          <w:szCs w:val="24"/>
        </w:rPr>
        <w:t>及</w:t>
      </w:r>
      <w:r w:rsidR="00CD74DA" w:rsidRPr="00D16144">
        <w:rPr>
          <w:rFonts w:ascii="標楷體" w:eastAsia="標楷體" w:hAnsi="標楷體"/>
          <w:color w:val="000000" w:themeColor="text1"/>
          <w:szCs w:val="24"/>
        </w:rPr>
        <w:t>安全衛生稽核事項。</w:t>
      </w:r>
    </w:p>
    <w:p w:rsidR="00CD74DA" w:rsidRPr="00D16144" w:rsidRDefault="00500AF5"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審</w:t>
      </w:r>
      <w:r w:rsidR="00CD74DA" w:rsidRPr="00D16144">
        <w:rPr>
          <w:rFonts w:ascii="標楷體" w:eastAsia="標楷體" w:hAnsi="標楷體"/>
          <w:color w:val="000000" w:themeColor="text1"/>
          <w:szCs w:val="24"/>
        </w:rPr>
        <w:t>議</w:t>
      </w:r>
      <w:r w:rsidR="0063734C" w:rsidRPr="00D16144">
        <w:rPr>
          <w:rFonts w:ascii="標楷體" w:eastAsia="標楷體" w:hAnsi="標楷體" w:hint="eastAsia"/>
          <w:color w:val="000000" w:themeColor="text1"/>
        </w:rPr>
        <w:t>機械、設備或原料、材料危害之預防措施</w:t>
      </w:r>
      <w:r w:rsidR="00CD74DA" w:rsidRPr="00D16144">
        <w:rPr>
          <w:rFonts w:ascii="標楷體" w:eastAsia="標楷體" w:hAnsi="標楷體"/>
          <w:color w:val="000000" w:themeColor="text1"/>
          <w:szCs w:val="24"/>
        </w:rPr>
        <w:t>。</w:t>
      </w:r>
    </w:p>
    <w:p w:rsidR="00CD74DA" w:rsidRPr="00D16144" w:rsidRDefault="0063734C" w:rsidP="001D6795">
      <w:pPr>
        <w:numPr>
          <w:ilvl w:val="0"/>
          <w:numId w:val="8"/>
        </w:num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rPr>
        <w:t>審議職業災害調查報告</w:t>
      </w:r>
      <w:r w:rsidR="00CD74DA" w:rsidRPr="00D16144">
        <w:rPr>
          <w:rFonts w:ascii="標楷體" w:eastAsia="標楷體" w:hAnsi="標楷體"/>
          <w:color w:val="000000" w:themeColor="text1"/>
          <w:szCs w:val="24"/>
        </w:rPr>
        <w:t>。</w:t>
      </w:r>
    </w:p>
    <w:p w:rsidR="0063734C" w:rsidRPr="00D16144" w:rsidRDefault="0063734C" w:rsidP="001D6795">
      <w:pPr>
        <w:pStyle w:val="a7"/>
        <w:numPr>
          <w:ilvl w:val="0"/>
          <w:numId w:val="8"/>
        </w:numPr>
        <w:spacing w:line="240" w:lineRule="atLeast"/>
        <w:ind w:leftChars="0"/>
        <w:rPr>
          <w:rFonts w:ascii="標楷體" w:eastAsia="標楷體" w:hAnsi="標楷體"/>
          <w:color w:val="000000" w:themeColor="text1"/>
        </w:rPr>
      </w:pPr>
      <w:r w:rsidRPr="00D16144">
        <w:rPr>
          <w:rFonts w:ascii="標楷體" w:eastAsia="標楷體" w:hAnsi="標楷體" w:hint="eastAsia"/>
          <w:color w:val="000000" w:themeColor="text1"/>
        </w:rPr>
        <w:t>考核現場安全衛生管理績效。</w:t>
      </w:r>
    </w:p>
    <w:p w:rsidR="0063734C" w:rsidRPr="00D16144" w:rsidRDefault="0063734C" w:rsidP="001D6795">
      <w:pPr>
        <w:pStyle w:val="a7"/>
        <w:numPr>
          <w:ilvl w:val="0"/>
          <w:numId w:val="8"/>
        </w:numPr>
        <w:spacing w:line="240" w:lineRule="atLeast"/>
        <w:ind w:leftChars="0" w:left="2127" w:hanging="851"/>
        <w:rPr>
          <w:rFonts w:ascii="標楷體" w:eastAsia="標楷體" w:hAnsi="標楷體"/>
          <w:color w:val="000000" w:themeColor="text1"/>
        </w:rPr>
      </w:pPr>
      <w:r w:rsidRPr="00D16144">
        <w:rPr>
          <w:rFonts w:ascii="標楷體" w:eastAsia="標楷體" w:hAnsi="標楷體" w:hint="eastAsia"/>
          <w:color w:val="000000" w:themeColor="text1"/>
        </w:rPr>
        <w:t>審議承攬業務安全衛生管理事項。</w:t>
      </w:r>
    </w:p>
    <w:p w:rsidR="0063734C" w:rsidRPr="00D16144" w:rsidRDefault="0063734C" w:rsidP="001D6795">
      <w:pPr>
        <w:pStyle w:val="a7"/>
        <w:numPr>
          <w:ilvl w:val="0"/>
          <w:numId w:val="8"/>
        </w:numPr>
        <w:spacing w:line="240" w:lineRule="atLeast"/>
        <w:ind w:leftChars="0" w:left="2127" w:hanging="851"/>
        <w:rPr>
          <w:rFonts w:ascii="標楷體" w:eastAsia="標楷體" w:hAnsi="標楷體"/>
          <w:color w:val="000000" w:themeColor="text1"/>
        </w:rPr>
      </w:pPr>
      <w:r w:rsidRPr="00D16144">
        <w:rPr>
          <w:rFonts w:ascii="標楷體" w:eastAsia="標楷體" w:hAnsi="標楷體" w:hint="eastAsia"/>
          <w:color w:val="000000" w:themeColor="text1"/>
        </w:rPr>
        <w:lastRenderedPageBreak/>
        <w:t>其他有關職業安全衛生管理事項。</w:t>
      </w:r>
    </w:p>
    <w:p w:rsidR="001D6795" w:rsidRPr="00D16144" w:rsidRDefault="001D6795" w:rsidP="001D6795">
      <w:pPr>
        <w:pStyle w:val="a7"/>
        <w:spacing w:line="240" w:lineRule="atLeast"/>
        <w:ind w:leftChars="0" w:left="2127"/>
        <w:rPr>
          <w:rFonts w:ascii="標楷體" w:eastAsia="標楷體" w:hAnsi="標楷體"/>
          <w:color w:val="000000" w:themeColor="text1"/>
        </w:rPr>
      </w:pPr>
    </w:p>
    <w:p w:rsidR="001518EC"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七 條  </w:t>
      </w:r>
      <w:r w:rsidR="00581C93" w:rsidRPr="00D16144">
        <w:rPr>
          <w:rFonts w:ascii="標楷體" w:eastAsia="標楷體" w:hAnsi="標楷體" w:hint="eastAsia"/>
          <w:color w:val="000000" w:themeColor="text1"/>
          <w:szCs w:val="24"/>
        </w:rPr>
        <w:t>職業</w:t>
      </w:r>
      <w:r w:rsidRPr="00D16144">
        <w:rPr>
          <w:rFonts w:ascii="標楷體" w:eastAsia="標楷體" w:hAnsi="標楷體"/>
          <w:color w:val="000000" w:themeColor="text1"/>
          <w:szCs w:val="24"/>
        </w:rPr>
        <w:t>安全衛生組織、人員、工作場所負責人及各級主管之職責如下：</w:t>
      </w:r>
    </w:p>
    <w:p w:rsidR="001518EC" w:rsidRPr="00D16144" w:rsidRDefault="00707093" w:rsidP="001D6795">
      <w:pPr>
        <w:spacing w:line="240" w:lineRule="atLeast"/>
        <w:ind w:left="1834" w:hanging="476"/>
        <w:rPr>
          <w:rFonts w:ascii="標楷體" w:eastAsia="標楷體" w:hAnsi="標楷體"/>
          <w:color w:val="000000" w:themeColor="text1"/>
          <w:szCs w:val="24"/>
        </w:rPr>
      </w:pPr>
      <w:r w:rsidRPr="00D16144">
        <w:rPr>
          <w:rFonts w:ascii="標楷體" w:eastAsia="標楷體" w:hAnsi="標楷體" w:hint="eastAsia"/>
          <w:color w:val="000000" w:themeColor="text1"/>
          <w:szCs w:val="24"/>
        </w:rPr>
        <w:t>一、</w:t>
      </w:r>
      <w:r w:rsidR="00E568E0" w:rsidRPr="00D16144">
        <w:rPr>
          <w:rFonts w:ascii="標楷體" w:eastAsia="標楷體" w:hAnsi="標楷體" w:hint="eastAsia"/>
          <w:color w:val="000000" w:themeColor="text1"/>
          <w:szCs w:val="24"/>
        </w:rPr>
        <w:t>職業</w:t>
      </w:r>
      <w:r w:rsidR="001518EC" w:rsidRPr="00D16144">
        <w:rPr>
          <w:rFonts w:ascii="標楷體" w:eastAsia="標楷體" w:hAnsi="標楷體"/>
          <w:color w:val="000000" w:themeColor="text1"/>
          <w:szCs w:val="24"/>
        </w:rPr>
        <w:t>安全衛生管理單位：擬訂、規劃、</w:t>
      </w:r>
      <w:r w:rsidR="006E0ED3" w:rsidRPr="00D16144">
        <w:rPr>
          <w:rFonts w:ascii="標楷體" w:eastAsia="標楷體" w:hAnsi="標楷體"/>
          <w:color w:val="000000" w:themeColor="text1"/>
          <w:szCs w:val="24"/>
        </w:rPr>
        <w:t>督導</w:t>
      </w:r>
      <w:r w:rsidR="00E568E0" w:rsidRPr="00D16144">
        <w:rPr>
          <w:rFonts w:ascii="標楷體" w:eastAsia="標楷體" w:hAnsi="標楷體"/>
          <w:color w:val="000000" w:themeColor="text1"/>
          <w:szCs w:val="24"/>
        </w:rPr>
        <w:t>及</w:t>
      </w:r>
      <w:r w:rsidR="006E0ED3" w:rsidRPr="00D16144">
        <w:rPr>
          <w:rFonts w:ascii="標楷體" w:eastAsia="標楷體" w:hAnsi="標楷體"/>
          <w:color w:val="000000" w:themeColor="text1"/>
          <w:szCs w:val="24"/>
        </w:rPr>
        <w:t>推動</w:t>
      </w:r>
      <w:r w:rsidR="001518EC" w:rsidRPr="00D16144">
        <w:rPr>
          <w:rFonts w:ascii="標楷體" w:eastAsia="標楷體" w:hAnsi="標楷體"/>
          <w:color w:val="000000" w:themeColor="text1"/>
          <w:szCs w:val="24"/>
        </w:rPr>
        <w:t>安全衛生管理事項，並指導有關部門實施</w:t>
      </w:r>
      <w:r w:rsidR="001518EC" w:rsidRPr="00D16144">
        <w:rPr>
          <w:rFonts w:ascii="標楷體" w:eastAsia="標楷體" w:hAnsi="標楷體" w:hint="eastAsia"/>
          <w:color w:val="000000" w:themeColor="text1"/>
          <w:szCs w:val="24"/>
        </w:rPr>
        <w:t>。</w:t>
      </w:r>
    </w:p>
    <w:p w:rsidR="00AA0A1B" w:rsidRPr="00D16144" w:rsidRDefault="00AA0A1B" w:rsidP="001D6795">
      <w:pPr>
        <w:spacing w:line="240" w:lineRule="atLeast"/>
        <w:ind w:left="1834" w:hanging="476"/>
        <w:rPr>
          <w:rFonts w:ascii="標楷體" w:eastAsia="標楷體" w:hAnsi="標楷體"/>
          <w:color w:val="000000" w:themeColor="text1"/>
          <w:szCs w:val="24"/>
        </w:rPr>
      </w:pPr>
      <w:r w:rsidRPr="00D16144">
        <w:rPr>
          <w:rFonts w:ascii="標楷體" w:eastAsia="標楷體" w:hAnsi="標楷體" w:hint="eastAsia"/>
          <w:color w:val="000000" w:themeColor="text1"/>
          <w:szCs w:val="24"/>
        </w:rPr>
        <w:t>二</w:t>
      </w:r>
      <w:r w:rsidRPr="00D16144">
        <w:rPr>
          <w:rFonts w:ascii="新細明體" w:hAnsi="新細明體" w:hint="eastAsia"/>
          <w:color w:val="000000" w:themeColor="text1"/>
          <w:szCs w:val="24"/>
        </w:rPr>
        <w:t>、</w:t>
      </w:r>
      <w:r w:rsidRPr="00D16144">
        <w:rPr>
          <w:rFonts w:ascii="標楷體" w:eastAsia="標楷體" w:hAnsi="標楷體" w:hint="eastAsia"/>
          <w:color w:val="000000" w:themeColor="text1"/>
          <w:szCs w:val="24"/>
        </w:rPr>
        <w:t>職業安全衛生委員會：對雇主擬訂之安全衛生政策提出建議，並審議、協調及建議安全衛生相關事項。</w:t>
      </w:r>
    </w:p>
    <w:p w:rsidR="001518EC" w:rsidRPr="00D16144" w:rsidRDefault="00BE27E3" w:rsidP="001D6795">
      <w:pPr>
        <w:spacing w:line="240" w:lineRule="atLeast"/>
        <w:ind w:left="1834" w:hanging="476"/>
        <w:rPr>
          <w:rFonts w:ascii="標楷體" w:eastAsia="標楷體" w:hAnsi="標楷體"/>
          <w:color w:val="000000" w:themeColor="text1"/>
          <w:szCs w:val="24"/>
        </w:rPr>
      </w:pPr>
      <w:r w:rsidRPr="00D16144">
        <w:rPr>
          <w:rFonts w:ascii="標楷體" w:eastAsia="標楷體" w:hAnsi="標楷體" w:hint="eastAsia"/>
          <w:color w:val="000000" w:themeColor="text1"/>
          <w:szCs w:val="24"/>
        </w:rPr>
        <w:t>三</w:t>
      </w:r>
      <w:r w:rsidR="001518EC" w:rsidRPr="00D16144">
        <w:rPr>
          <w:rFonts w:ascii="標楷體" w:eastAsia="標楷體" w:hAnsi="標楷體" w:hint="eastAsia"/>
          <w:color w:val="000000" w:themeColor="text1"/>
          <w:szCs w:val="24"/>
        </w:rPr>
        <w:t>、</w:t>
      </w:r>
      <w:r w:rsidR="00E568E0" w:rsidRPr="00D16144">
        <w:rPr>
          <w:rFonts w:ascii="標楷體" w:eastAsia="標楷體" w:hAnsi="標楷體" w:hint="eastAsia"/>
          <w:color w:val="000000" w:themeColor="text1"/>
          <w:szCs w:val="24"/>
        </w:rPr>
        <w:t>職業</w:t>
      </w:r>
      <w:r w:rsidR="001518EC" w:rsidRPr="00D16144">
        <w:rPr>
          <w:rFonts w:ascii="標楷體" w:eastAsia="標楷體" w:hAnsi="標楷體"/>
          <w:color w:val="000000" w:themeColor="text1"/>
          <w:szCs w:val="24"/>
        </w:rPr>
        <w:t>安全衛生業務主管：主管及督導安全衛生管理事項</w:t>
      </w:r>
      <w:r w:rsidR="001518EC" w:rsidRPr="00D16144">
        <w:rPr>
          <w:rFonts w:ascii="標楷體" w:eastAsia="標楷體" w:hAnsi="標楷體" w:hint="eastAsia"/>
          <w:color w:val="000000" w:themeColor="text1"/>
          <w:szCs w:val="24"/>
        </w:rPr>
        <w:t>；由人力資源部</w:t>
      </w:r>
      <w:r w:rsidR="006E0ED3" w:rsidRPr="00D16144">
        <w:rPr>
          <w:rFonts w:ascii="標楷體" w:eastAsia="標楷體" w:hAnsi="標楷體" w:hint="eastAsia"/>
          <w:color w:val="000000" w:themeColor="text1"/>
          <w:szCs w:val="24"/>
        </w:rPr>
        <w:t>總務行政組</w:t>
      </w:r>
      <w:r w:rsidR="001518EC" w:rsidRPr="00D16144">
        <w:rPr>
          <w:rFonts w:ascii="標楷體" w:eastAsia="標楷體" w:hAnsi="標楷體" w:hint="eastAsia"/>
          <w:color w:val="000000" w:themeColor="text1"/>
          <w:szCs w:val="24"/>
        </w:rPr>
        <w:t>主管擔任。</w:t>
      </w:r>
    </w:p>
    <w:p w:rsidR="00A639DD" w:rsidRPr="00D16144" w:rsidRDefault="00BE27E3" w:rsidP="001D6795">
      <w:pPr>
        <w:spacing w:line="240" w:lineRule="atLeast"/>
        <w:ind w:left="1834" w:hanging="476"/>
        <w:rPr>
          <w:rFonts w:ascii="標楷體" w:eastAsia="標楷體" w:hAnsi="標楷體"/>
          <w:color w:val="000000" w:themeColor="text1"/>
          <w:szCs w:val="24"/>
        </w:rPr>
      </w:pPr>
      <w:r w:rsidRPr="00D16144">
        <w:rPr>
          <w:rFonts w:ascii="標楷體" w:eastAsia="標楷體" w:hAnsi="標楷體" w:hint="eastAsia"/>
          <w:color w:val="000000" w:themeColor="text1"/>
          <w:szCs w:val="24"/>
        </w:rPr>
        <w:t>四</w:t>
      </w:r>
      <w:r w:rsidR="001518EC" w:rsidRPr="00D16144">
        <w:rPr>
          <w:rFonts w:ascii="標楷體" w:eastAsia="標楷體" w:hAnsi="標楷體" w:hint="eastAsia"/>
          <w:color w:val="000000" w:themeColor="text1"/>
          <w:szCs w:val="24"/>
        </w:rPr>
        <w:t>、</w:t>
      </w:r>
      <w:r w:rsidR="00E568E0" w:rsidRPr="00D16144">
        <w:rPr>
          <w:rFonts w:ascii="標楷體" w:eastAsia="標楷體" w:hAnsi="標楷體" w:hint="eastAsia"/>
          <w:color w:val="000000" w:themeColor="text1"/>
          <w:szCs w:val="24"/>
        </w:rPr>
        <w:t>職業</w:t>
      </w:r>
      <w:r w:rsidR="001518EC" w:rsidRPr="00D16144">
        <w:rPr>
          <w:rFonts w:ascii="標楷體" w:eastAsia="標楷體" w:hAnsi="標楷體"/>
          <w:color w:val="000000" w:themeColor="text1"/>
          <w:szCs w:val="24"/>
        </w:rPr>
        <w:t>安全衛生管理員：擬訂、規劃及推動安全衛生管理事項，並指導有關部門實施</w:t>
      </w:r>
      <w:r w:rsidR="006E0ED3" w:rsidRPr="00D16144">
        <w:rPr>
          <w:rFonts w:ascii="標楷體" w:eastAsia="標楷體" w:hAnsi="標楷體" w:hint="eastAsia"/>
          <w:color w:val="000000" w:themeColor="text1"/>
          <w:szCs w:val="24"/>
        </w:rPr>
        <w:t>。</w:t>
      </w:r>
    </w:p>
    <w:p w:rsidR="001518EC" w:rsidRPr="00D16144" w:rsidRDefault="00BE27E3" w:rsidP="001D6795">
      <w:pPr>
        <w:spacing w:line="240" w:lineRule="atLeast"/>
        <w:ind w:left="1834" w:hanging="476"/>
        <w:rPr>
          <w:rFonts w:ascii="標楷體" w:eastAsia="標楷體" w:hAnsi="標楷體"/>
          <w:color w:val="000000" w:themeColor="text1"/>
          <w:szCs w:val="24"/>
        </w:rPr>
      </w:pPr>
      <w:r w:rsidRPr="00D16144">
        <w:rPr>
          <w:rFonts w:ascii="標楷體" w:eastAsia="標楷體" w:hAnsi="標楷體" w:hint="eastAsia"/>
          <w:color w:val="000000" w:themeColor="text1"/>
          <w:szCs w:val="24"/>
        </w:rPr>
        <w:t>五</w:t>
      </w:r>
      <w:r w:rsidR="001518EC" w:rsidRPr="00D16144">
        <w:rPr>
          <w:rFonts w:ascii="標楷體" w:eastAsia="標楷體" w:hAnsi="標楷體" w:hint="eastAsia"/>
          <w:color w:val="000000" w:themeColor="text1"/>
          <w:szCs w:val="24"/>
        </w:rPr>
        <w:t>、</w:t>
      </w:r>
      <w:r w:rsidR="001518EC" w:rsidRPr="00D16144">
        <w:rPr>
          <w:rFonts w:ascii="標楷體" w:eastAsia="標楷體" w:hAnsi="標楷體"/>
          <w:color w:val="000000" w:themeColor="text1"/>
          <w:szCs w:val="24"/>
        </w:rPr>
        <w:t>工作場所負責人及各級主管：</w:t>
      </w:r>
      <w:r w:rsidR="00AA0A1B" w:rsidRPr="00D16144">
        <w:rPr>
          <w:rFonts w:ascii="標楷體" w:eastAsia="標楷體" w:hAnsi="標楷體" w:hint="eastAsia"/>
          <w:color w:val="000000" w:themeColor="text1"/>
          <w:szCs w:val="24"/>
        </w:rPr>
        <w:t>依職權指揮、監督所屬執行安全衛生管理事項，並協調及指導有關人員實施</w:t>
      </w:r>
      <w:r w:rsidR="001518EC" w:rsidRPr="00D16144">
        <w:rPr>
          <w:rFonts w:ascii="標楷體" w:eastAsia="標楷體" w:hAnsi="標楷體" w:hint="eastAsia"/>
          <w:color w:val="000000" w:themeColor="text1"/>
          <w:szCs w:val="24"/>
        </w:rPr>
        <w:t>，由各單位(據點)主管擔任</w:t>
      </w:r>
      <w:r w:rsidR="006E0ED3" w:rsidRPr="00D16144">
        <w:rPr>
          <w:rFonts w:ascii="標楷體" w:eastAsia="標楷體" w:hAnsi="標楷體" w:hint="eastAsia"/>
          <w:color w:val="000000" w:themeColor="text1"/>
          <w:szCs w:val="24"/>
        </w:rPr>
        <w:t>；</w:t>
      </w:r>
      <w:r w:rsidR="00AA0A1B" w:rsidRPr="00D16144">
        <w:rPr>
          <w:rFonts w:ascii="標楷體" w:eastAsia="標楷體" w:hAnsi="標楷體" w:hint="eastAsia"/>
          <w:color w:val="000000" w:themeColor="text1"/>
          <w:szCs w:val="24"/>
        </w:rPr>
        <w:t>由人力資源部指派人員負責</w:t>
      </w:r>
      <w:r w:rsidR="006E0ED3" w:rsidRPr="00D16144">
        <w:rPr>
          <w:rFonts w:ascii="標楷體" w:eastAsia="標楷體" w:hAnsi="標楷體" w:hint="eastAsia"/>
          <w:color w:val="000000" w:themeColor="text1"/>
          <w:szCs w:val="24"/>
        </w:rPr>
        <w:t>按月</w:t>
      </w:r>
      <w:r w:rsidR="000D1357" w:rsidRPr="00D16144">
        <w:rPr>
          <w:rFonts w:ascii="標楷體" w:eastAsia="標楷體" w:hAnsi="標楷體" w:hint="eastAsia"/>
          <w:color w:val="000000" w:themeColor="text1"/>
          <w:szCs w:val="24"/>
        </w:rPr>
        <w:t>依規定</w:t>
      </w:r>
      <w:r w:rsidR="006E0ED3" w:rsidRPr="00D16144">
        <w:rPr>
          <w:rFonts w:ascii="標楷體" w:eastAsia="標楷體" w:hAnsi="標楷體" w:hint="eastAsia"/>
          <w:color w:val="000000" w:themeColor="text1"/>
          <w:szCs w:val="24"/>
        </w:rPr>
        <w:t>填載職業災害統計，報請勞動檢查機構備查</w:t>
      </w:r>
      <w:r w:rsidR="001518EC" w:rsidRPr="00D16144">
        <w:rPr>
          <w:rFonts w:ascii="標楷體" w:eastAsia="標楷體" w:hAnsi="標楷體" w:hint="eastAsia"/>
          <w:color w:val="000000" w:themeColor="text1"/>
          <w:szCs w:val="24"/>
        </w:rPr>
        <w:t>。</w:t>
      </w:r>
    </w:p>
    <w:p w:rsidR="001D6795" w:rsidRPr="00D16144" w:rsidRDefault="001D6795" w:rsidP="001D6795">
      <w:pPr>
        <w:spacing w:line="240" w:lineRule="atLeast"/>
        <w:ind w:left="1834" w:hanging="476"/>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八 條  所有員工職責：</w:t>
      </w: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           一、日常作業中應確實遵守本守則規定。</w:t>
      </w: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           二、接受健康檢查及遵守檢查結果建議事項。</w:t>
      </w: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           三、接受</w:t>
      </w:r>
      <w:r w:rsidR="001169D4" w:rsidRPr="00D16144">
        <w:rPr>
          <w:rFonts w:ascii="標楷體" w:eastAsia="標楷體" w:hAnsi="標楷體" w:hint="eastAsia"/>
          <w:color w:val="000000" w:themeColor="text1"/>
          <w:szCs w:val="24"/>
        </w:rPr>
        <w:t>職業</w:t>
      </w:r>
      <w:r w:rsidRPr="00D16144">
        <w:rPr>
          <w:rFonts w:ascii="標楷體" w:eastAsia="標楷體" w:hAnsi="標楷體" w:hint="eastAsia"/>
          <w:color w:val="000000" w:themeColor="text1"/>
          <w:szCs w:val="24"/>
        </w:rPr>
        <w:t>安全衛生及交通安全教育訓練。</w:t>
      </w:r>
    </w:p>
    <w:p w:rsidR="001D6795" w:rsidRPr="00D16144" w:rsidRDefault="001D6795" w:rsidP="001D6795">
      <w:pPr>
        <w:spacing w:line="240" w:lineRule="atLeast"/>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cs="細明體"/>
          <w:b/>
          <w:color w:val="000000" w:themeColor="text1"/>
          <w:szCs w:val="24"/>
        </w:rPr>
      </w:pPr>
      <w:r w:rsidRPr="00D16144">
        <w:rPr>
          <w:rFonts w:ascii="標楷體" w:eastAsia="標楷體" w:hAnsi="標楷體" w:hint="eastAsia"/>
          <w:b/>
          <w:color w:val="000000" w:themeColor="text1"/>
          <w:szCs w:val="24"/>
        </w:rPr>
        <w:t xml:space="preserve">第三章  </w:t>
      </w:r>
      <w:r w:rsidR="00697198" w:rsidRPr="00D16144">
        <w:rPr>
          <w:rFonts w:ascii="標楷體" w:eastAsia="標楷體" w:hAnsi="標楷體" w:cs="細明體" w:hint="eastAsia"/>
          <w:b/>
          <w:color w:val="000000" w:themeColor="text1"/>
          <w:szCs w:val="24"/>
        </w:rPr>
        <w:t xml:space="preserve">機械、設備或器具之維護及檢查 </w:t>
      </w:r>
    </w:p>
    <w:p w:rsidR="001D6795" w:rsidRPr="00D16144" w:rsidRDefault="001D6795" w:rsidP="001D6795">
      <w:pPr>
        <w:spacing w:line="240" w:lineRule="atLeast"/>
        <w:rPr>
          <w:rFonts w:ascii="標楷體" w:eastAsia="標楷體" w:hAnsi="標楷體"/>
          <w:b/>
          <w:color w:val="000000" w:themeColor="text1"/>
          <w:szCs w:val="24"/>
        </w:rPr>
      </w:pPr>
    </w:p>
    <w:p w:rsidR="001518EC" w:rsidRPr="00D16144" w:rsidRDefault="001518EC" w:rsidP="001D6795">
      <w:pPr>
        <w:spacing w:line="240" w:lineRule="atLeast"/>
        <w:ind w:left="1320" w:hangingChars="550" w:hanging="132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九 條   </w:t>
      </w:r>
      <w:r w:rsidR="00697198" w:rsidRPr="00D16144">
        <w:rPr>
          <w:rFonts w:ascii="標楷體" w:eastAsia="標楷體" w:hAnsi="標楷體"/>
          <w:color w:val="000000" w:themeColor="text1"/>
          <w:szCs w:val="24"/>
        </w:rPr>
        <w:t>一般</w:t>
      </w:r>
      <w:r w:rsidR="00697198" w:rsidRPr="00D16144">
        <w:rPr>
          <w:rFonts w:ascii="標楷體" w:eastAsia="標楷體" w:hAnsi="標楷體" w:hint="eastAsia"/>
          <w:color w:val="000000" w:themeColor="text1"/>
          <w:szCs w:val="24"/>
        </w:rPr>
        <w:t>公務</w:t>
      </w:r>
      <w:r w:rsidR="00697198" w:rsidRPr="00D16144">
        <w:rPr>
          <w:rFonts w:ascii="標楷體" w:eastAsia="標楷體" w:hAnsi="標楷體"/>
          <w:color w:val="000000" w:themeColor="text1"/>
          <w:szCs w:val="24"/>
        </w:rPr>
        <w:t>車輛，</w:t>
      </w:r>
      <w:r w:rsidR="00F5052F" w:rsidRPr="00D16144">
        <w:rPr>
          <w:rFonts w:ascii="標楷體" w:eastAsia="標楷體" w:hAnsi="標楷體" w:hint="eastAsia"/>
          <w:color w:val="000000" w:themeColor="text1"/>
          <w:szCs w:val="24"/>
        </w:rPr>
        <w:t>應依</w:t>
      </w:r>
      <w:r w:rsidR="007222F1" w:rsidRPr="00D16144">
        <w:rPr>
          <w:rFonts w:ascii="標楷體" w:eastAsia="標楷體" w:hAnsi="標楷體" w:hint="eastAsia"/>
          <w:color w:val="000000" w:themeColor="text1"/>
          <w:szCs w:val="24"/>
        </w:rPr>
        <w:t>道路交通安全規則</w:t>
      </w:r>
      <w:r w:rsidR="00697198" w:rsidRPr="00D16144">
        <w:rPr>
          <w:rFonts w:ascii="標楷體" w:eastAsia="標楷體" w:hAnsi="標楷體"/>
          <w:color w:val="000000" w:themeColor="text1"/>
          <w:szCs w:val="24"/>
        </w:rPr>
        <w:t>就車輛各項</w:t>
      </w:r>
      <w:r w:rsidR="007222F1" w:rsidRPr="00D16144">
        <w:rPr>
          <w:rFonts w:ascii="標楷體" w:eastAsia="標楷體" w:hAnsi="標楷體" w:hint="eastAsia"/>
          <w:color w:val="000000" w:themeColor="text1"/>
          <w:szCs w:val="24"/>
        </w:rPr>
        <w:t>標準</w:t>
      </w:r>
      <w:r w:rsidR="00F5052F" w:rsidRPr="00D16144">
        <w:rPr>
          <w:rFonts w:ascii="標楷體" w:eastAsia="標楷體" w:hAnsi="標楷體"/>
          <w:color w:val="000000" w:themeColor="text1"/>
          <w:szCs w:val="24"/>
        </w:rPr>
        <w:t>實施</w:t>
      </w:r>
      <w:r w:rsidR="00697198" w:rsidRPr="00D16144">
        <w:rPr>
          <w:rFonts w:ascii="標楷體" w:eastAsia="標楷體" w:hAnsi="標楷體"/>
          <w:color w:val="000000" w:themeColor="text1"/>
          <w:szCs w:val="24"/>
        </w:rPr>
        <w:t>定期檢查</w:t>
      </w:r>
      <w:r w:rsidR="00697198" w:rsidRPr="00D16144">
        <w:rPr>
          <w:rFonts w:ascii="標楷體" w:eastAsia="標楷體" w:hAnsi="標楷體" w:hint="eastAsia"/>
          <w:color w:val="000000" w:themeColor="text1"/>
          <w:szCs w:val="24"/>
        </w:rPr>
        <w:t>。</w:t>
      </w:r>
    </w:p>
    <w:p w:rsidR="001D6795" w:rsidRPr="00D16144" w:rsidRDefault="001D6795" w:rsidP="001D6795">
      <w:pPr>
        <w:spacing w:line="240" w:lineRule="atLeast"/>
        <w:ind w:left="1320" w:hangingChars="550" w:hanging="1320"/>
        <w:rPr>
          <w:rFonts w:ascii="標楷體" w:eastAsia="標楷體" w:hAnsi="標楷體"/>
          <w:color w:val="000000" w:themeColor="text1"/>
          <w:szCs w:val="24"/>
        </w:rPr>
      </w:pPr>
    </w:p>
    <w:p w:rsidR="001518EC"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十 條   </w:t>
      </w:r>
      <w:r w:rsidR="00697198" w:rsidRPr="00D16144">
        <w:rPr>
          <w:rFonts w:ascii="標楷體" w:eastAsia="標楷體" w:hAnsi="標楷體" w:hint="eastAsia"/>
          <w:color w:val="000000" w:themeColor="text1"/>
          <w:szCs w:val="24"/>
        </w:rPr>
        <w:t>信義大樓及各行政中心內之</w:t>
      </w:r>
      <w:r w:rsidR="00FB0B40" w:rsidRPr="00D16144">
        <w:rPr>
          <w:rFonts w:ascii="標楷體" w:eastAsia="標楷體" w:hAnsi="標楷體" w:hint="eastAsia"/>
          <w:color w:val="000000" w:themeColor="text1"/>
          <w:szCs w:val="24"/>
        </w:rPr>
        <w:t>昇降設備</w:t>
      </w:r>
      <w:r w:rsidR="007222F1" w:rsidRPr="00D16144">
        <w:rPr>
          <w:rFonts w:ascii="標楷體" w:eastAsia="標楷體" w:hAnsi="標楷體" w:hint="eastAsia"/>
          <w:color w:val="000000" w:themeColor="text1"/>
          <w:szCs w:val="24"/>
        </w:rPr>
        <w:t>(</w:t>
      </w:r>
      <w:r w:rsidR="00FB0B40" w:rsidRPr="00D16144">
        <w:rPr>
          <w:rFonts w:ascii="標楷體" w:eastAsia="標楷體" w:hAnsi="標楷體" w:hint="eastAsia"/>
          <w:color w:val="000000" w:themeColor="text1"/>
          <w:szCs w:val="24"/>
        </w:rPr>
        <w:t>升降梯</w:t>
      </w:r>
      <w:r w:rsidR="00FB0B40" w:rsidRPr="00D16144">
        <w:rPr>
          <w:rFonts w:ascii="新細明體" w:hAnsi="新細明體" w:hint="eastAsia"/>
          <w:color w:val="000000" w:themeColor="text1"/>
          <w:szCs w:val="24"/>
        </w:rPr>
        <w:t>、</w:t>
      </w:r>
      <w:r w:rsidR="00FB0B40" w:rsidRPr="00D16144">
        <w:rPr>
          <w:rFonts w:ascii="標楷體" w:eastAsia="標楷體" w:hAnsi="標楷體" w:hint="eastAsia"/>
          <w:color w:val="000000" w:themeColor="text1"/>
          <w:szCs w:val="24"/>
        </w:rPr>
        <w:t>自動樓梯</w:t>
      </w:r>
      <w:r w:rsidR="007222F1" w:rsidRPr="00D16144">
        <w:rPr>
          <w:rFonts w:ascii="標楷體" w:eastAsia="標楷體" w:hAnsi="標楷體" w:hint="eastAsia"/>
          <w:color w:val="000000" w:themeColor="text1"/>
          <w:szCs w:val="24"/>
        </w:rPr>
        <w:t>)</w:t>
      </w:r>
      <w:r w:rsidR="00697198" w:rsidRPr="00D16144">
        <w:rPr>
          <w:rFonts w:ascii="標楷體" w:eastAsia="標楷體" w:hAnsi="標楷體"/>
          <w:color w:val="000000" w:themeColor="text1"/>
          <w:szCs w:val="24"/>
        </w:rPr>
        <w:t>，</w:t>
      </w:r>
      <w:r w:rsidR="007222F1" w:rsidRPr="00D16144">
        <w:rPr>
          <w:rFonts w:ascii="標楷體" w:eastAsia="標楷體" w:hAnsi="標楷體" w:hint="eastAsia"/>
          <w:color w:val="000000" w:themeColor="text1"/>
          <w:szCs w:val="24"/>
        </w:rPr>
        <w:t>應依建築物昇降設備設置及檢查管理辦法</w:t>
      </w:r>
      <w:r w:rsidR="00BD3BDE" w:rsidRPr="00D16144">
        <w:rPr>
          <w:rFonts w:ascii="標楷體" w:eastAsia="標楷體" w:hAnsi="標楷體" w:hint="eastAsia"/>
          <w:color w:val="000000" w:themeColor="text1"/>
          <w:szCs w:val="24"/>
        </w:rPr>
        <w:t>，</w:t>
      </w:r>
      <w:r w:rsidR="007222F1" w:rsidRPr="00D16144">
        <w:rPr>
          <w:rFonts w:ascii="標楷體" w:eastAsia="標楷體" w:hAnsi="標楷體"/>
          <w:color w:val="000000" w:themeColor="text1"/>
          <w:szCs w:val="24"/>
        </w:rPr>
        <w:t>就</w:t>
      </w:r>
      <w:r w:rsidR="007222F1" w:rsidRPr="00D16144">
        <w:rPr>
          <w:rFonts w:ascii="標楷體" w:eastAsia="標楷體" w:hAnsi="標楷體" w:hint="eastAsia"/>
          <w:color w:val="000000" w:themeColor="text1"/>
          <w:szCs w:val="24"/>
        </w:rPr>
        <w:t>昇降設備安全</w:t>
      </w:r>
      <w:r w:rsidR="007222F1" w:rsidRPr="00D16144">
        <w:rPr>
          <w:rFonts w:ascii="標楷體" w:eastAsia="標楷體" w:hAnsi="標楷體"/>
          <w:color w:val="000000" w:themeColor="text1"/>
          <w:szCs w:val="24"/>
        </w:rPr>
        <w:t>實施定期檢查</w:t>
      </w:r>
      <w:r w:rsidR="00697198" w:rsidRPr="00D16144">
        <w:rPr>
          <w:rFonts w:ascii="標楷體" w:eastAsia="標楷體" w:hAnsi="標楷體"/>
          <w:color w:val="000000" w:themeColor="text1"/>
          <w:szCs w:val="24"/>
        </w:rPr>
        <w:t>。</w:t>
      </w:r>
    </w:p>
    <w:p w:rsidR="001D6795" w:rsidRPr="00D16144" w:rsidRDefault="001D6795" w:rsidP="001D6795">
      <w:pPr>
        <w:spacing w:line="240" w:lineRule="atLeast"/>
        <w:ind w:left="1440" w:hangingChars="600" w:hanging="1440"/>
        <w:rPr>
          <w:rFonts w:ascii="標楷體" w:eastAsia="標楷體" w:hAnsi="標楷體"/>
          <w:color w:val="000000" w:themeColor="text1"/>
          <w:szCs w:val="24"/>
        </w:rPr>
      </w:pPr>
    </w:p>
    <w:p w:rsidR="001518EC" w:rsidRPr="00D16144" w:rsidRDefault="001518EC" w:rsidP="001D6795">
      <w:pPr>
        <w:spacing w:line="240" w:lineRule="atLeast"/>
        <w:ind w:left="1274" w:hangingChars="531" w:hanging="1274"/>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十一 條  </w:t>
      </w:r>
      <w:r w:rsidR="00697198" w:rsidRPr="00D16144">
        <w:rPr>
          <w:rFonts w:ascii="標楷體" w:eastAsia="標楷體" w:hAnsi="標楷體" w:hint="eastAsia"/>
          <w:color w:val="000000" w:themeColor="text1"/>
          <w:szCs w:val="24"/>
        </w:rPr>
        <w:t>設於本公司信義大樓</w:t>
      </w:r>
      <w:r w:rsidR="004B0B43" w:rsidRPr="00D16144">
        <w:rPr>
          <w:rFonts w:ascii="標楷體" w:eastAsia="標楷體" w:hAnsi="標楷體" w:hint="eastAsia"/>
          <w:color w:val="000000" w:themeColor="text1"/>
          <w:szCs w:val="24"/>
        </w:rPr>
        <w:t>及各分店</w:t>
      </w:r>
      <w:r w:rsidR="000D1357" w:rsidRPr="00D16144">
        <w:rPr>
          <w:rFonts w:ascii="標楷體" w:eastAsia="標楷體" w:hAnsi="標楷體" w:hint="eastAsia"/>
          <w:color w:val="000000" w:themeColor="text1"/>
          <w:szCs w:val="24"/>
        </w:rPr>
        <w:t>之</w:t>
      </w:r>
      <w:r w:rsidR="00697198" w:rsidRPr="00D16144">
        <w:rPr>
          <w:rFonts w:ascii="標楷體" w:eastAsia="標楷體" w:hAnsi="標楷體" w:hint="eastAsia"/>
          <w:color w:val="000000" w:themeColor="text1"/>
          <w:szCs w:val="24"/>
        </w:rPr>
        <w:t>電</w:t>
      </w:r>
      <w:r w:rsidR="004B0B43" w:rsidRPr="00D16144">
        <w:rPr>
          <w:rFonts w:ascii="標楷體" w:eastAsia="標楷體" w:hAnsi="標楷體" w:hint="eastAsia"/>
          <w:color w:val="000000" w:themeColor="text1"/>
          <w:szCs w:val="24"/>
        </w:rPr>
        <w:t>力</w:t>
      </w:r>
      <w:r w:rsidR="00697198" w:rsidRPr="00D16144">
        <w:rPr>
          <w:rFonts w:ascii="標楷體" w:eastAsia="標楷體" w:hAnsi="標楷體" w:hint="eastAsia"/>
          <w:color w:val="000000" w:themeColor="text1"/>
          <w:szCs w:val="24"/>
        </w:rPr>
        <w:t>設備，</w:t>
      </w:r>
      <w:r w:rsidR="00697198" w:rsidRPr="00D16144">
        <w:rPr>
          <w:rFonts w:ascii="標楷體" w:eastAsia="標楷體" w:hAnsi="標楷體"/>
          <w:color w:val="000000" w:themeColor="text1"/>
          <w:szCs w:val="24"/>
        </w:rPr>
        <w:t>每年實施</w:t>
      </w:r>
      <w:r w:rsidR="00713118" w:rsidRPr="00D16144">
        <w:rPr>
          <w:rFonts w:ascii="標楷體" w:eastAsia="標楷體" w:hAnsi="標楷體"/>
          <w:color w:val="000000" w:themeColor="text1"/>
          <w:szCs w:val="24"/>
        </w:rPr>
        <w:t>定期</w:t>
      </w:r>
      <w:r w:rsidR="00697198" w:rsidRPr="00D16144">
        <w:rPr>
          <w:rFonts w:ascii="標楷體" w:eastAsia="標楷體" w:hAnsi="標楷體"/>
          <w:color w:val="000000" w:themeColor="text1"/>
          <w:szCs w:val="24"/>
        </w:rPr>
        <w:t>檢查</w:t>
      </w:r>
      <w:r w:rsidR="00697198" w:rsidRPr="00D16144">
        <w:rPr>
          <w:rFonts w:ascii="標楷體" w:eastAsia="標楷體" w:hAnsi="標楷體" w:hint="eastAsia"/>
          <w:color w:val="000000" w:themeColor="text1"/>
          <w:szCs w:val="24"/>
        </w:rPr>
        <w:t>。</w:t>
      </w:r>
    </w:p>
    <w:p w:rsidR="001D6795" w:rsidRPr="00D16144" w:rsidRDefault="001D6795" w:rsidP="001D6795">
      <w:pPr>
        <w:spacing w:line="240" w:lineRule="atLeast"/>
        <w:ind w:left="1274" w:hangingChars="531" w:hanging="1274"/>
        <w:rPr>
          <w:rFonts w:ascii="標楷體" w:eastAsia="標楷體" w:hAnsi="標楷體"/>
          <w:color w:val="000000" w:themeColor="text1"/>
          <w:szCs w:val="24"/>
        </w:rPr>
      </w:pPr>
    </w:p>
    <w:p w:rsidR="001518EC"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十二 條  </w:t>
      </w:r>
      <w:r w:rsidR="00697198" w:rsidRPr="00D16144">
        <w:rPr>
          <w:rFonts w:ascii="標楷體" w:eastAsia="標楷體" w:hAnsi="標楷體" w:hint="eastAsia"/>
          <w:color w:val="000000" w:themeColor="text1"/>
          <w:szCs w:val="24"/>
        </w:rPr>
        <w:t>實施自動檢查時，發現有異常狀況時，</w:t>
      </w:r>
      <w:r w:rsidR="00697198" w:rsidRPr="00D16144">
        <w:rPr>
          <w:rFonts w:ascii="標楷體" w:eastAsia="標楷體" w:hAnsi="標楷體"/>
          <w:color w:val="000000" w:themeColor="text1"/>
          <w:szCs w:val="24"/>
        </w:rPr>
        <w:t>應立即檢修及採取必要措施</w:t>
      </w:r>
      <w:r w:rsidR="00697198" w:rsidRPr="00D16144">
        <w:rPr>
          <w:rFonts w:ascii="標楷體" w:eastAsia="標楷體" w:hAnsi="標楷體" w:hint="eastAsia"/>
          <w:color w:val="000000" w:themeColor="text1"/>
          <w:szCs w:val="24"/>
        </w:rPr>
        <w:t>，若發現有危害之虞，應立即報告上級主管。</w:t>
      </w:r>
    </w:p>
    <w:p w:rsidR="00BD3BDE" w:rsidRPr="00D16144" w:rsidRDefault="00BD3BDE" w:rsidP="001D6795">
      <w:pPr>
        <w:spacing w:line="240" w:lineRule="atLeast"/>
        <w:ind w:left="1440" w:hangingChars="600" w:hanging="1440"/>
        <w:rPr>
          <w:rFonts w:ascii="標楷體" w:eastAsia="標楷體" w:hAnsi="標楷體"/>
          <w:color w:val="000000" w:themeColor="text1"/>
          <w:szCs w:val="24"/>
        </w:rPr>
      </w:pPr>
    </w:p>
    <w:p w:rsidR="00697198" w:rsidRPr="00D16144" w:rsidRDefault="00697198" w:rsidP="001D6795">
      <w:pPr>
        <w:spacing w:line="240" w:lineRule="atLeast"/>
        <w:ind w:left="1441" w:hangingChars="600" w:hanging="1441"/>
        <w:rPr>
          <w:rFonts w:ascii="標楷體" w:eastAsia="標楷體" w:hAnsi="標楷體"/>
          <w:b/>
          <w:color w:val="000000" w:themeColor="text1"/>
          <w:szCs w:val="24"/>
        </w:rPr>
      </w:pPr>
      <w:r w:rsidRPr="00D16144">
        <w:rPr>
          <w:rFonts w:ascii="標楷體" w:eastAsia="標楷體" w:hAnsi="標楷體" w:hint="eastAsia"/>
          <w:b/>
          <w:color w:val="000000" w:themeColor="text1"/>
          <w:szCs w:val="24"/>
        </w:rPr>
        <w:t>第四章  工作安全及衛生標準</w:t>
      </w:r>
    </w:p>
    <w:p w:rsidR="001D6795" w:rsidRPr="00D16144" w:rsidRDefault="001D6795" w:rsidP="001D6795">
      <w:pPr>
        <w:spacing w:line="240" w:lineRule="atLeast"/>
        <w:ind w:left="1440" w:hangingChars="600" w:hanging="1440"/>
        <w:rPr>
          <w:rFonts w:ascii="標楷體" w:eastAsia="標楷體" w:hAnsi="標楷體" w:cs="新細明體"/>
          <w:color w:val="000000" w:themeColor="text1"/>
          <w:szCs w:val="24"/>
        </w:rPr>
      </w:pPr>
    </w:p>
    <w:p w:rsidR="001518EC"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十三 條  </w:t>
      </w:r>
      <w:r w:rsidR="001C3144" w:rsidRPr="00D16144">
        <w:rPr>
          <w:rFonts w:ascii="標楷體" w:eastAsia="標楷體" w:hAnsi="標楷體" w:hint="eastAsia"/>
          <w:color w:val="000000" w:themeColor="text1"/>
          <w:szCs w:val="24"/>
        </w:rPr>
        <w:t>員工於工作場所應提高安全意識，隨時注意有否不安全之環境或設備，並防止不安全之行為。</w:t>
      </w:r>
    </w:p>
    <w:p w:rsidR="001D6795" w:rsidRPr="00D16144" w:rsidRDefault="001D6795" w:rsidP="001D6795">
      <w:pPr>
        <w:spacing w:line="240" w:lineRule="atLeast"/>
        <w:ind w:left="1440" w:hangingChars="600" w:hanging="1440"/>
        <w:rPr>
          <w:rFonts w:ascii="標楷體" w:eastAsia="標楷體" w:hAnsi="標楷體" w:cs="新細明體"/>
          <w:color w:val="000000" w:themeColor="text1"/>
          <w:szCs w:val="24"/>
        </w:rPr>
      </w:pPr>
    </w:p>
    <w:p w:rsidR="00713118"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 十四 條  </w:t>
      </w:r>
      <w:r w:rsidR="002B6CD1" w:rsidRPr="00827162">
        <w:rPr>
          <w:rFonts w:ascii="標楷體" w:eastAsia="標楷體" w:hAnsi="標楷體" w:hint="eastAsia"/>
        </w:rPr>
        <w:t>員工於工作時間內禁止飲酒</w:t>
      </w:r>
      <w:r w:rsidR="002B6CD1" w:rsidRPr="00827162">
        <w:rPr>
          <w:rFonts w:ascii="標楷體" w:eastAsia="標楷體" w:hAnsi="標楷體" w:hint="eastAsia"/>
          <w:color w:val="0000FF"/>
        </w:rPr>
        <w:t>與吸菸</w:t>
      </w:r>
      <w:r w:rsidR="002B6CD1" w:rsidRPr="00827162">
        <w:rPr>
          <w:rFonts w:ascii="標楷體" w:eastAsia="標楷體" w:hAnsi="標楷體" w:hint="eastAsia"/>
        </w:rPr>
        <w:t>，並不得有影響工作之酗酒行為；吸</w:t>
      </w:r>
      <w:r w:rsidR="002B6CD1" w:rsidRPr="00827162">
        <w:rPr>
          <w:rFonts w:ascii="標楷體" w:eastAsia="標楷體" w:hAnsi="標楷體" w:hint="eastAsia"/>
          <w:color w:val="0000FF"/>
        </w:rPr>
        <w:t>菸</w:t>
      </w:r>
      <w:r w:rsidR="002B6CD1" w:rsidRPr="00827162">
        <w:rPr>
          <w:rFonts w:ascii="標楷體" w:eastAsia="標楷體" w:hAnsi="標楷體" w:hint="eastAsia"/>
        </w:rPr>
        <w:t>時，應至指定戶外吸</w:t>
      </w:r>
      <w:r w:rsidR="002B6CD1" w:rsidRPr="00827162">
        <w:rPr>
          <w:rFonts w:ascii="標楷體" w:eastAsia="標楷體" w:hAnsi="標楷體" w:hint="eastAsia"/>
          <w:color w:val="0000FF"/>
        </w:rPr>
        <w:t>菸</w:t>
      </w:r>
      <w:r w:rsidR="002B6CD1" w:rsidRPr="00827162">
        <w:rPr>
          <w:rFonts w:ascii="標楷體" w:eastAsia="標楷體" w:hAnsi="標楷體" w:hint="eastAsia"/>
        </w:rPr>
        <w:t>區場所，本公司各據點室內一律禁止吸</w:t>
      </w:r>
      <w:r w:rsidR="002B6CD1" w:rsidRPr="00827162">
        <w:rPr>
          <w:rFonts w:ascii="標楷體" w:eastAsia="標楷體" w:hAnsi="標楷體" w:hint="eastAsia"/>
          <w:color w:val="0000FF"/>
        </w:rPr>
        <w:t>菸</w:t>
      </w:r>
      <w:r w:rsidR="002B6CD1" w:rsidRPr="00827162">
        <w:rPr>
          <w:rFonts w:ascii="標楷體" w:eastAsia="標楷體" w:hAnsi="標楷體" w:hint="eastAsia"/>
        </w:rPr>
        <w:t>。</w:t>
      </w:r>
    </w:p>
    <w:p w:rsidR="001D6795" w:rsidRPr="00D16144" w:rsidRDefault="001D6795" w:rsidP="001D6795">
      <w:pPr>
        <w:spacing w:line="240" w:lineRule="atLeast"/>
        <w:ind w:left="1440" w:hangingChars="600" w:hanging="1440"/>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lastRenderedPageBreak/>
        <w:t xml:space="preserve">第 十五 條  </w:t>
      </w:r>
      <w:r w:rsidR="001C3144" w:rsidRPr="00D16144">
        <w:rPr>
          <w:rFonts w:ascii="標楷體" w:eastAsia="標楷體" w:hAnsi="標楷體" w:hint="eastAsia"/>
          <w:color w:val="000000" w:themeColor="text1"/>
          <w:szCs w:val="24"/>
        </w:rPr>
        <w:t>員工下班時，應注意辦公門窗及應關閉之電源，並完成保全設定。</w:t>
      </w:r>
    </w:p>
    <w:p w:rsidR="001D6795" w:rsidRPr="00D16144" w:rsidRDefault="001D6795" w:rsidP="001D6795">
      <w:pPr>
        <w:spacing w:line="240" w:lineRule="atLeast"/>
        <w:rPr>
          <w:rFonts w:ascii="標楷體" w:eastAsia="標楷體" w:hAnsi="標楷體"/>
          <w:color w:val="000000" w:themeColor="text1"/>
          <w:szCs w:val="24"/>
        </w:rPr>
      </w:pPr>
    </w:p>
    <w:p w:rsidR="001C3144" w:rsidRPr="00D16144" w:rsidRDefault="001C3144"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十六 條  員工宜保持工作場所清潔衛生及維持身心舒暢，緩和精神壓力。</w:t>
      </w:r>
    </w:p>
    <w:p w:rsidR="001D6795" w:rsidRPr="00D16144" w:rsidRDefault="001D6795" w:rsidP="001D6795">
      <w:pPr>
        <w:spacing w:line="240" w:lineRule="atLeast"/>
        <w:rPr>
          <w:rFonts w:ascii="標楷體" w:eastAsia="標楷體" w:hAnsi="標楷體"/>
          <w:color w:val="000000" w:themeColor="text1"/>
          <w:szCs w:val="24"/>
        </w:rPr>
      </w:pPr>
    </w:p>
    <w:p w:rsidR="001C3144" w:rsidRPr="00D16144" w:rsidRDefault="001C3144"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十七 條  員工從事本公司工程之發包作業時，應注意下列事項：</w:t>
      </w:r>
    </w:p>
    <w:p w:rsidR="001C3144" w:rsidRPr="00D16144" w:rsidRDefault="001C3144" w:rsidP="001D6795">
      <w:pPr>
        <w:pStyle w:val="a7"/>
        <w:numPr>
          <w:ilvl w:val="0"/>
          <w:numId w:val="17"/>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於事前告知承攬人或廠商有關本公司工作環境、危害因子及有關安全衛生規定應採取之措施。</w:t>
      </w:r>
    </w:p>
    <w:p w:rsidR="001C3144" w:rsidRPr="00D16144" w:rsidRDefault="001C3144" w:rsidP="001D6795">
      <w:pPr>
        <w:pStyle w:val="a7"/>
        <w:numPr>
          <w:ilvl w:val="0"/>
          <w:numId w:val="17"/>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責成承攬人或廠商實施工作安全衛生之有關程序及措施。</w:t>
      </w:r>
    </w:p>
    <w:p w:rsidR="001D6795" w:rsidRPr="00D16144" w:rsidRDefault="001D6795" w:rsidP="001D6795">
      <w:pPr>
        <w:pStyle w:val="a7"/>
        <w:spacing w:line="240" w:lineRule="atLeast"/>
        <w:ind w:leftChars="0" w:left="1905"/>
        <w:rPr>
          <w:rFonts w:ascii="標楷體" w:eastAsia="標楷體" w:hAnsi="標楷體"/>
          <w:color w:val="000000" w:themeColor="text1"/>
          <w:szCs w:val="24"/>
        </w:rPr>
      </w:pPr>
    </w:p>
    <w:p w:rsidR="001C3144" w:rsidRPr="00D16144" w:rsidRDefault="001C3144"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十八 條  為防止電器災害，所有員工應遵守下列事項</w:t>
      </w:r>
    </w:p>
    <w:p w:rsidR="001C3144" w:rsidRPr="00D16144" w:rsidRDefault="001C3144" w:rsidP="001D6795">
      <w:pPr>
        <w:pStyle w:val="a7"/>
        <w:numPr>
          <w:ilvl w:val="0"/>
          <w:numId w:val="18"/>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如遇電器設備或電路著火，應用不導電之滅火設備滅火。</w:t>
      </w:r>
    </w:p>
    <w:p w:rsidR="001C3144" w:rsidRPr="00D16144" w:rsidRDefault="001C3144" w:rsidP="001D6795">
      <w:pPr>
        <w:pStyle w:val="a7"/>
        <w:numPr>
          <w:ilvl w:val="0"/>
          <w:numId w:val="18"/>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信義大樓發電室、變電室或受電室，非工作人員不得任意進入。</w:t>
      </w:r>
    </w:p>
    <w:p w:rsidR="001C3144" w:rsidRPr="00D16144" w:rsidRDefault="001C3144" w:rsidP="001D6795">
      <w:pPr>
        <w:pStyle w:val="a7"/>
        <w:numPr>
          <w:ilvl w:val="0"/>
          <w:numId w:val="18"/>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拔卸電器插頭時，應拉插頭處。</w:t>
      </w:r>
    </w:p>
    <w:p w:rsidR="001D6795" w:rsidRPr="00D16144" w:rsidRDefault="001D6795" w:rsidP="001D6795">
      <w:pPr>
        <w:pStyle w:val="a7"/>
        <w:spacing w:line="240" w:lineRule="atLeast"/>
        <w:ind w:leftChars="0" w:left="1905"/>
        <w:rPr>
          <w:rFonts w:ascii="標楷體" w:eastAsia="標楷體" w:hAnsi="標楷體"/>
          <w:color w:val="000000" w:themeColor="text1"/>
          <w:szCs w:val="24"/>
        </w:rPr>
      </w:pPr>
    </w:p>
    <w:p w:rsidR="001C3144" w:rsidRPr="00D16144" w:rsidRDefault="001C3144"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十九 條  下列易於引發事故機具設備，應實施定期檢查，並隨時注意其安全性：</w:t>
      </w:r>
    </w:p>
    <w:p w:rsidR="001C3144" w:rsidRPr="00D16144" w:rsidRDefault="001C3144" w:rsidP="001D6795">
      <w:pPr>
        <w:pStyle w:val="a7"/>
        <w:numPr>
          <w:ilvl w:val="0"/>
          <w:numId w:val="19"/>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茶水區熱飲水器、蒸便當箱、委外經營咖啡吧設備之管路設備。</w:t>
      </w:r>
    </w:p>
    <w:p w:rsidR="001C3144" w:rsidRPr="00D16144" w:rsidRDefault="001C3144" w:rsidP="001D6795">
      <w:pPr>
        <w:pStyle w:val="a7"/>
        <w:numPr>
          <w:ilvl w:val="0"/>
          <w:numId w:val="19"/>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冷氣、空調、升降設備，照明迴路及設備。</w:t>
      </w:r>
    </w:p>
    <w:p w:rsidR="001C3144" w:rsidRPr="00D16144" w:rsidRDefault="001C3144" w:rsidP="001D6795">
      <w:pPr>
        <w:pStyle w:val="a7"/>
        <w:numPr>
          <w:ilvl w:val="0"/>
          <w:numId w:val="19"/>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辦公用電設備。</w:t>
      </w:r>
    </w:p>
    <w:p w:rsidR="001C3144" w:rsidRPr="00D16144" w:rsidRDefault="001C3144" w:rsidP="001D6795">
      <w:pPr>
        <w:pStyle w:val="a7"/>
        <w:numPr>
          <w:ilvl w:val="0"/>
          <w:numId w:val="19"/>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其他與安全衛生有關之防護設備。</w:t>
      </w:r>
    </w:p>
    <w:p w:rsidR="001D6795" w:rsidRPr="00D16144" w:rsidRDefault="001D6795" w:rsidP="001D6795">
      <w:pPr>
        <w:pStyle w:val="a7"/>
        <w:spacing w:line="240" w:lineRule="atLeast"/>
        <w:ind w:leftChars="0" w:left="1905"/>
        <w:rPr>
          <w:rFonts w:ascii="標楷體" w:eastAsia="標楷體" w:hAnsi="標楷體"/>
          <w:color w:val="000000" w:themeColor="text1"/>
          <w:szCs w:val="24"/>
        </w:rPr>
      </w:pPr>
    </w:p>
    <w:p w:rsidR="001C3144" w:rsidRPr="00D16144" w:rsidRDefault="001C3144"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 二十 條  負責管理維護高樓逃生設備、消防器材或其他設備者，應實施定期檢查，並確定其安全性能。</w:t>
      </w:r>
    </w:p>
    <w:p w:rsidR="001D6795" w:rsidRPr="00D16144" w:rsidRDefault="001D6795" w:rsidP="001D6795">
      <w:pPr>
        <w:spacing w:line="240" w:lineRule="atLeast"/>
        <w:ind w:left="1440" w:hangingChars="600" w:hanging="1440"/>
        <w:rPr>
          <w:rFonts w:ascii="標楷體" w:eastAsia="標楷體" w:hAnsi="標楷體"/>
          <w:color w:val="000000" w:themeColor="text1"/>
          <w:szCs w:val="24"/>
        </w:rPr>
      </w:pPr>
    </w:p>
    <w:p w:rsidR="001C3144" w:rsidRPr="00D16144" w:rsidRDefault="001C3144"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第二十一條  為防範火災並減少損害，員工應注意下列事項：</w:t>
      </w:r>
    </w:p>
    <w:p w:rsidR="001C3144" w:rsidRPr="00D16144" w:rsidRDefault="001C3144" w:rsidP="001D6795">
      <w:pPr>
        <w:pStyle w:val="a7"/>
        <w:numPr>
          <w:ilvl w:val="0"/>
          <w:numId w:val="20"/>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安全門、安全梯及消防栓前，應隨時保持暢通，不可堆積物品、雜物。</w:t>
      </w:r>
    </w:p>
    <w:p w:rsidR="001C3144" w:rsidRPr="00D16144" w:rsidRDefault="001C3144" w:rsidP="001D6795">
      <w:pPr>
        <w:pStyle w:val="a7"/>
        <w:numPr>
          <w:ilvl w:val="0"/>
          <w:numId w:val="20"/>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電腦機房、影印室、儲藏室等重要設備場所及其他易於引發火災危險之場所，不得攜帶易燃物品並嚴禁煙火。</w:t>
      </w:r>
    </w:p>
    <w:p w:rsidR="001C3144" w:rsidRPr="00D16144" w:rsidRDefault="001C3144" w:rsidP="001D6795">
      <w:pPr>
        <w:pStyle w:val="a7"/>
        <w:numPr>
          <w:ilvl w:val="0"/>
          <w:numId w:val="20"/>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平時應了解工作場所之緊急逃生路線及各種滅火器，防護具之用途、使用方法和放置地點。</w:t>
      </w:r>
    </w:p>
    <w:p w:rsidR="001D6795" w:rsidRPr="00D16144" w:rsidRDefault="001D6795" w:rsidP="001D6795">
      <w:pPr>
        <w:pStyle w:val="a7"/>
        <w:spacing w:line="240" w:lineRule="atLeast"/>
        <w:ind w:leftChars="0" w:left="1905"/>
        <w:rPr>
          <w:rFonts w:ascii="標楷體" w:eastAsia="標楷體" w:hAnsi="標楷體"/>
          <w:color w:val="000000" w:themeColor="text1"/>
          <w:szCs w:val="24"/>
        </w:rPr>
      </w:pPr>
    </w:p>
    <w:p w:rsidR="001C3144" w:rsidRPr="00D16144" w:rsidRDefault="001C3144" w:rsidP="001D6795">
      <w:pPr>
        <w:spacing w:line="240" w:lineRule="atLeast"/>
        <w:ind w:left="1416" w:hangingChars="590" w:hanging="1416"/>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第二十二條  </w:t>
      </w:r>
      <w:r w:rsidR="00713118" w:rsidRPr="00D16144">
        <w:rPr>
          <w:rFonts w:ascii="標楷體" w:eastAsia="標楷體" w:hAnsi="標楷體" w:hint="eastAsia"/>
          <w:color w:val="000000" w:themeColor="text1"/>
          <w:szCs w:val="24"/>
        </w:rPr>
        <w:t>文件儲存應整齊放置，不得阻塞通道，電器開關與消防設備附近禁止堆積物品、文件、易燃物等，危險品應隔離儲存，並設置防火安全防護設備，且不得堆積太高避免倒塌危險。</w:t>
      </w:r>
    </w:p>
    <w:p w:rsidR="001D6795" w:rsidRPr="00D16144" w:rsidRDefault="001D6795" w:rsidP="001D6795">
      <w:pPr>
        <w:spacing w:line="240" w:lineRule="atLeast"/>
        <w:ind w:left="1416" w:hangingChars="590" w:hanging="1416"/>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b/>
          <w:color w:val="000000" w:themeColor="text1"/>
          <w:szCs w:val="24"/>
        </w:rPr>
      </w:pPr>
      <w:r w:rsidRPr="00D16144">
        <w:rPr>
          <w:rFonts w:ascii="標楷體" w:eastAsia="標楷體" w:hAnsi="標楷體" w:hint="eastAsia"/>
          <w:b/>
          <w:color w:val="000000" w:themeColor="text1"/>
          <w:szCs w:val="24"/>
        </w:rPr>
        <w:t>第</w:t>
      </w:r>
      <w:r w:rsidR="00763099" w:rsidRPr="00D16144">
        <w:rPr>
          <w:rFonts w:ascii="標楷體" w:eastAsia="標楷體" w:hAnsi="標楷體" w:hint="eastAsia"/>
          <w:b/>
          <w:color w:val="000000" w:themeColor="text1"/>
          <w:szCs w:val="24"/>
        </w:rPr>
        <w:t>五</w:t>
      </w:r>
      <w:r w:rsidRPr="00D16144">
        <w:rPr>
          <w:rFonts w:ascii="標楷體" w:eastAsia="標楷體" w:hAnsi="標楷體" w:hint="eastAsia"/>
          <w:b/>
          <w:color w:val="000000" w:themeColor="text1"/>
          <w:szCs w:val="24"/>
        </w:rPr>
        <w:t xml:space="preserve">章  </w:t>
      </w:r>
      <w:r w:rsidR="00713118" w:rsidRPr="00D16144">
        <w:rPr>
          <w:rFonts w:ascii="標楷體" w:eastAsia="標楷體" w:hAnsi="標楷體" w:hint="eastAsia"/>
          <w:b/>
          <w:color w:val="000000" w:themeColor="text1"/>
          <w:szCs w:val="24"/>
        </w:rPr>
        <w:t>教育</w:t>
      </w:r>
      <w:r w:rsidR="005C3B61" w:rsidRPr="00D16144">
        <w:rPr>
          <w:rFonts w:ascii="標楷體" w:eastAsia="標楷體" w:hAnsi="標楷體" w:hint="eastAsia"/>
          <w:b/>
          <w:color w:val="000000" w:themeColor="text1"/>
          <w:szCs w:val="24"/>
        </w:rPr>
        <w:t>及</w:t>
      </w:r>
      <w:r w:rsidR="00713118" w:rsidRPr="00D16144">
        <w:rPr>
          <w:rFonts w:ascii="標楷體" w:eastAsia="標楷體" w:hAnsi="標楷體" w:hint="eastAsia"/>
          <w:b/>
          <w:color w:val="000000" w:themeColor="text1"/>
          <w:szCs w:val="24"/>
        </w:rPr>
        <w:t>訓練</w:t>
      </w:r>
    </w:p>
    <w:p w:rsidR="001D6795" w:rsidRPr="00D16144" w:rsidRDefault="001D6795" w:rsidP="001D6795">
      <w:pPr>
        <w:spacing w:line="240" w:lineRule="atLeast"/>
        <w:rPr>
          <w:rFonts w:ascii="標楷體" w:eastAsia="標楷體" w:hAnsi="標楷體"/>
          <w:b/>
          <w:color w:val="000000" w:themeColor="text1"/>
          <w:szCs w:val="24"/>
        </w:rPr>
      </w:pPr>
    </w:p>
    <w:p w:rsidR="006C758F" w:rsidRPr="00D16144" w:rsidRDefault="006C758F" w:rsidP="001D6795">
      <w:pPr>
        <w:spacing w:line="240" w:lineRule="atLeast"/>
        <w:ind w:left="1416" w:hangingChars="590" w:hanging="1416"/>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第二十三條  為落實職業安全衛生教育，權責單位每年訂定教育訓練實施計劃書，並依計劃書執行訓練。</w:t>
      </w:r>
    </w:p>
    <w:p w:rsidR="001D6795" w:rsidRPr="00D16144" w:rsidRDefault="001D6795" w:rsidP="001D6795">
      <w:pPr>
        <w:spacing w:line="240" w:lineRule="atLeast"/>
        <w:ind w:left="1416" w:hangingChars="590" w:hanging="1416"/>
        <w:rPr>
          <w:rFonts w:ascii="標楷體" w:eastAsia="標楷體" w:hAnsi="標楷體"/>
          <w:color w:val="000000" w:themeColor="text1"/>
          <w:szCs w:val="24"/>
        </w:rPr>
      </w:pPr>
    </w:p>
    <w:p w:rsidR="006C758F" w:rsidRPr="00D16144" w:rsidRDefault="006C758F" w:rsidP="001D6795">
      <w:pPr>
        <w:spacing w:line="240" w:lineRule="atLeast"/>
        <w:ind w:left="1416" w:hangingChars="590" w:hanging="1416"/>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第二十四條  職業安全衛生教育訓練應落實至各級員工，新進員工與新任主管相關訓練內容</w:t>
      </w:r>
      <w:r w:rsidRPr="00D16144">
        <w:rPr>
          <w:rFonts w:ascii="標楷體" w:eastAsia="標楷體" w:hAnsi="標楷體" w:hint="eastAsia"/>
          <w:color w:val="000000" w:themeColor="text1"/>
          <w:szCs w:val="24"/>
        </w:rPr>
        <w:lastRenderedPageBreak/>
        <w:t>應納入交通安全教育，以推廣交通安全觀念。</w:t>
      </w:r>
    </w:p>
    <w:p w:rsidR="001D6795" w:rsidRPr="00D16144" w:rsidRDefault="001D6795" w:rsidP="001D6795">
      <w:pPr>
        <w:spacing w:line="240" w:lineRule="atLeast"/>
        <w:ind w:left="1416" w:hangingChars="590" w:hanging="1416"/>
        <w:rPr>
          <w:rFonts w:ascii="標楷體" w:eastAsia="標楷體" w:hAnsi="標楷體"/>
          <w:color w:val="000000" w:themeColor="text1"/>
          <w:szCs w:val="24"/>
        </w:rPr>
      </w:pPr>
    </w:p>
    <w:p w:rsidR="006C758F" w:rsidRPr="00D16144" w:rsidRDefault="006C758F" w:rsidP="001D6795">
      <w:pPr>
        <w:spacing w:line="240" w:lineRule="atLeast"/>
        <w:ind w:left="1416" w:hangingChars="590" w:hanging="1416"/>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第二十五條  員工對於本公司依規定舉辦之一般安全衛生教育及預防災變訓練，有接受義務。</w:t>
      </w:r>
    </w:p>
    <w:p w:rsidR="001D6795" w:rsidRPr="00D16144" w:rsidRDefault="001D6795" w:rsidP="001D6795">
      <w:pPr>
        <w:spacing w:line="240" w:lineRule="atLeast"/>
        <w:ind w:left="1416" w:hangingChars="590" w:hanging="1416"/>
        <w:rPr>
          <w:rFonts w:ascii="標楷體" w:eastAsia="標楷體" w:hAnsi="標楷體"/>
          <w:color w:val="000000" w:themeColor="text1"/>
          <w:szCs w:val="24"/>
        </w:rPr>
      </w:pPr>
    </w:p>
    <w:p w:rsidR="006C758F" w:rsidRPr="00D16144" w:rsidRDefault="006C758F"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第二十六條  本公司安全衛生教育訓練之規定如下：</w:t>
      </w:r>
    </w:p>
    <w:p w:rsidR="006C758F" w:rsidRPr="00D16144" w:rsidRDefault="006C758F" w:rsidP="001D6795">
      <w:pPr>
        <w:pStyle w:val="a7"/>
        <w:numPr>
          <w:ilvl w:val="0"/>
          <w:numId w:val="22"/>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訓練項目：</w:t>
      </w:r>
    </w:p>
    <w:p w:rsidR="006C758F" w:rsidRPr="00D16144" w:rsidRDefault="00FB0B40"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作業安全衛生有</w:t>
      </w:r>
      <w:r w:rsidR="006C758F" w:rsidRPr="00D16144">
        <w:rPr>
          <w:rFonts w:ascii="Arial" w:eastAsia="標楷體" w:hAnsi="標楷體" w:cs="Arial"/>
          <w:color w:val="000000" w:themeColor="text1"/>
          <w:szCs w:val="24"/>
        </w:rPr>
        <w:t>關法規概要。</w:t>
      </w:r>
    </w:p>
    <w:p w:rsidR="006C758F" w:rsidRPr="00D16144" w:rsidRDefault="006C758F"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職業</w:t>
      </w:r>
      <w:r w:rsidRPr="00D16144">
        <w:rPr>
          <w:rFonts w:ascii="Arial" w:eastAsia="標楷體" w:hAnsi="標楷體" w:cs="Arial"/>
          <w:color w:val="000000" w:themeColor="text1"/>
          <w:szCs w:val="24"/>
        </w:rPr>
        <w:t>安全衛生概念及安全衛生工作守則。</w:t>
      </w:r>
    </w:p>
    <w:p w:rsidR="006C758F" w:rsidRPr="00D16144" w:rsidRDefault="00FB0B40"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作業前</w:t>
      </w:r>
      <w:r w:rsidRPr="00D16144">
        <w:rPr>
          <w:rFonts w:ascii="新細明體" w:hAnsi="新細明體" w:cs="Arial" w:hint="eastAsia"/>
          <w:color w:val="000000" w:themeColor="text1"/>
          <w:szCs w:val="24"/>
        </w:rPr>
        <w:t>、</w:t>
      </w:r>
      <w:r w:rsidRPr="00D16144">
        <w:rPr>
          <w:rFonts w:ascii="Arial" w:eastAsia="標楷體" w:hAnsi="標楷體" w:cs="Arial" w:hint="eastAsia"/>
          <w:color w:val="000000" w:themeColor="text1"/>
          <w:szCs w:val="24"/>
        </w:rPr>
        <w:t>中</w:t>
      </w:r>
      <w:r w:rsidRPr="00D16144">
        <w:rPr>
          <w:rFonts w:ascii="新細明體" w:hAnsi="新細明體" w:cs="Arial" w:hint="eastAsia"/>
          <w:color w:val="000000" w:themeColor="text1"/>
          <w:szCs w:val="24"/>
        </w:rPr>
        <w:t>、</w:t>
      </w:r>
      <w:r w:rsidRPr="00D16144">
        <w:rPr>
          <w:rFonts w:ascii="Arial" w:eastAsia="標楷體" w:hAnsi="標楷體" w:cs="Arial" w:hint="eastAsia"/>
          <w:color w:val="000000" w:themeColor="text1"/>
          <w:szCs w:val="24"/>
        </w:rPr>
        <w:t>後之</w:t>
      </w:r>
      <w:r w:rsidR="006C758F" w:rsidRPr="00D16144">
        <w:rPr>
          <w:rFonts w:ascii="Arial" w:eastAsia="標楷體" w:hAnsi="標楷體" w:cs="Arial"/>
          <w:color w:val="000000" w:themeColor="text1"/>
          <w:szCs w:val="24"/>
        </w:rPr>
        <w:t>自動檢查。</w:t>
      </w:r>
    </w:p>
    <w:p w:rsidR="00FB0B40" w:rsidRPr="00D16144" w:rsidRDefault="00FB0B40"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標準作業程序</w:t>
      </w:r>
      <w:r w:rsidRPr="00D16144">
        <w:rPr>
          <w:rFonts w:ascii="標楷體" w:eastAsia="標楷體" w:hAnsi="標楷體" w:cs="Arial" w:hint="eastAsia"/>
          <w:color w:val="000000" w:themeColor="text1"/>
          <w:szCs w:val="24"/>
        </w:rPr>
        <w:t>。</w:t>
      </w:r>
    </w:p>
    <w:p w:rsidR="006C758F" w:rsidRPr="00D16144" w:rsidRDefault="006C758F"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color w:val="000000" w:themeColor="text1"/>
          <w:szCs w:val="24"/>
        </w:rPr>
        <w:t>緊急事故應變處理。</w:t>
      </w:r>
    </w:p>
    <w:p w:rsidR="006C758F" w:rsidRPr="00D16144" w:rsidRDefault="006C758F"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color w:val="000000" w:themeColor="text1"/>
          <w:szCs w:val="24"/>
        </w:rPr>
        <w:t>消防及急救常識暨演練。</w:t>
      </w:r>
    </w:p>
    <w:p w:rsidR="006C758F" w:rsidRPr="00D16144" w:rsidRDefault="006C758F" w:rsidP="001D6795">
      <w:pPr>
        <w:pStyle w:val="a7"/>
        <w:numPr>
          <w:ilvl w:val="0"/>
          <w:numId w:val="23"/>
        </w:numPr>
        <w:spacing w:line="240" w:lineRule="atLeast"/>
        <w:ind w:leftChars="0"/>
        <w:rPr>
          <w:rFonts w:ascii="標楷體" w:eastAsia="標楷體" w:hAnsi="標楷體"/>
          <w:color w:val="000000" w:themeColor="text1"/>
          <w:szCs w:val="24"/>
        </w:rPr>
      </w:pPr>
      <w:r w:rsidRPr="00D16144">
        <w:rPr>
          <w:rFonts w:ascii="Arial" w:eastAsia="標楷體" w:hAnsi="標楷體" w:cs="Arial"/>
          <w:color w:val="000000" w:themeColor="text1"/>
          <w:szCs w:val="24"/>
        </w:rPr>
        <w:t>其他與勞工作業有關之安全衛生知識。</w:t>
      </w:r>
    </w:p>
    <w:p w:rsidR="006C758F" w:rsidRPr="00D16144" w:rsidRDefault="006C758F" w:rsidP="001D6795">
      <w:pPr>
        <w:pStyle w:val="a7"/>
        <w:numPr>
          <w:ilvl w:val="0"/>
          <w:numId w:val="22"/>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訓練時數：</w:t>
      </w:r>
      <w:r w:rsidR="004A2A3A" w:rsidRPr="00D16144">
        <w:rPr>
          <w:rFonts w:ascii="標楷體" w:eastAsia="標楷體" w:hAnsi="標楷體" w:hint="eastAsia"/>
          <w:color w:val="000000" w:themeColor="text1"/>
          <w:szCs w:val="24"/>
        </w:rPr>
        <w:t>新進人員(入職或調換作業後一個月內)，每人至少三小時；在職人員，每人每三年至少三小時</w:t>
      </w:r>
      <w:r w:rsidRPr="00D16144">
        <w:rPr>
          <w:rFonts w:ascii="標楷體" w:eastAsia="標楷體" w:hAnsi="標楷體" w:hint="eastAsia"/>
          <w:color w:val="000000" w:themeColor="text1"/>
          <w:szCs w:val="24"/>
        </w:rPr>
        <w:t>。</w:t>
      </w:r>
    </w:p>
    <w:p w:rsidR="00713118" w:rsidRPr="00D16144" w:rsidRDefault="006C758F" w:rsidP="001D6795">
      <w:pPr>
        <w:pStyle w:val="a7"/>
        <w:numPr>
          <w:ilvl w:val="0"/>
          <w:numId w:val="22"/>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消防演練及逃生演練，每年定期演練一次。</w:t>
      </w:r>
    </w:p>
    <w:p w:rsidR="001D6795" w:rsidRPr="00D16144" w:rsidRDefault="001D6795" w:rsidP="001D6795">
      <w:pPr>
        <w:spacing w:line="240" w:lineRule="atLeast"/>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b/>
          <w:color w:val="000000" w:themeColor="text1"/>
          <w:szCs w:val="24"/>
        </w:rPr>
      </w:pPr>
      <w:r w:rsidRPr="00D16144">
        <w:rPr>
          <w:rFonts w:ascii="標楷體" w:eastAsia="標楷體" w:hAnsi="標楷體" w:hint="eastAsia"/>
          <w:b/>
          <w:color w:val="000000" w:themeColor="text1"/>
          <w:szCs w:val="24"/>
        </w:rPr>
        <w:t>第</w:t>
      </w:r>
      <w:r w:rsidR="00763099" w:rsidRPr="00D16144">
        <w:rPr>
          <w:rFonts w:ascii="標楷體" w:eastAsia="標楷體" w:hAnsi="標楷體" w:hint="eastAsia"/>
          <w:b/>
          <w:color w:val="000000" w:themeColor="text1"/>
          <w:szCs w:val="24"/>
        </w:rPr>
        <w:t>六</w:t>
      </w:r>
      <w:r w:rsidRPr="00D16144">
        <w:rPr>
          <w:rFonts w:ascii="標楷體" w:eastAsia="標楷體" w:hAnsi="標楷體" w:hint="eastAsia"/>
          <w:b/>
          <w:color w:val="000000" w:themeColor="text1"/>
          <w:szCs w:val="24"/>
        </w:rPr>
        <w:t xml:space="preserve">章  </w:t>
      </w:r>
      <w:r w:rsidR="00FF25E1" w:rsidRPr="00D16144">
        <w:rPr>
          <w:rFonts w:ascii="標楷體" w:eastAsia="標楷體" w:hAnsi="標楷體" w:hint="eastAsia"/>
          <w:b/>
          <w:color w:val="000000" w:themeColor="text1"/>
          <w:szCs w:val="24"/>
        </w:rPr>
        <w:t>健康指導及管理措施</w:t>
      </w:r>
    </w:p>
    <w:p w:rsidR="0026392E" w:rsidRPr="00D16144" w:rsidRDefault="0026392E" w:rsidP="001D6795">
      <w:pPr>
        <w:spacing w:line="240" w:lineRule="atLeast"/>
        <w:rPr>
          <w:rFonts w:ascii="標楷體" w:eastAsia="標楷體" w:hAnsi="標楷體"/>
          <w:b/>
          <w:color w:val="000000" w:themeColor="text1"/>
          <w:szCs w:val="24"/>
        </w:rPr>
      </w:pPr>
    </w:p>
    <w:p w:rsidR="001518EC"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第二十七條  </w:t>
      </w:r>
      <w:r w:rsidR="00FF25E1" w:rsidRPr="00D16144">
        <w:rPr>
          <w:rFonts w:ascii="標楷體" w:eastAsia="標楷體" w:hAnsi="標楷體" w:hint="eastAsia"/>
          <w:color w:val="000000" w:themeColor="text1"/>
          <w:szCs w:val="24"/>
        </w:rPr>
        <w:t>本公司對下列事項，研議規劃及採取必要之安全衛生措施：</w:t>
      </w:r>
    </w:p>
    <w:p w:rsidR="006B48B6" w:rsidRPr="00D16144" w:rsidRDefault="006B48B6" w:rsidP="001D6795">
      <w:pPr>
        <w:pStyle w:val="a7"/>
        <w:numPr>
          <w:ilvl w:val="0"/>
          <w:numId w:val="24"/>
        </w:numPr>
        <w:spacing w:line="240" w:lineRule="atLeast"/>
        <w:ind w:leftChars="0"/>
        <w:rPr>
          <w:rFonts w:ascii="標楷體" w:eastAsia="標楷體" w:hAnsi="標楷體"/>
          <w:color w:val="000000" w:themeColor="text1"/>
          <w:szCs w:val="24"/>
        </w:rPr>
      </w:pPr>
      <w:r w:rsidRPr="00D16144">
        <w:rPr>
          <w:rFonts w:ascii="標楷體" w:eastAsia="標楷體" w:hAnsi="標楷體" w:cs="新細明體,Bold" w:hint="eastAsia"/>
          <w:bCs/>
          <w:color w:val="000000" w:themeColor="text1"/>
          <w:szCs w:val="24"/>
        </w:rPr>
        <w:t>重複性作業等促發肌肉骨骼疾病之預防。</w:t>
      </w:r>
    </w:p>
    <w:p w:rsidR="006B48B6" w:rsidRPr="00D16144" w:rsidRDefault="006B48B6" w:rsidP="001D6795">
      <w:pPr>
        <w:pStyle w:val="a7"/>
        <w:numPr>
          <w:ilvl w:val="0"/>
          <w:numId w:val="25"/>
        </w:numPr>
        <w:spacing w:line="240" w:lineRule="atLeast"/>
        <w:ind w:leftChars="0"/>
        <w:rPr>
          <w:rFonts w:ascii="標楷體" w:eastAsia="標楷體" w:hAnsi="標楷體"/>
          <w:color w:val="000000" w:themeColor="text1"/>
          <w:szCs w:val="24"/>
        </w:rPr>
      </w:pPr>
      <w:r w:rsidRPr="00D16144">
        <w:rPr>
          <w:rFonts w:ascii="Arial" w:eastAsia="標楷體" w:hAnsi="標楷體" w:cs="Arial"/>
          <w:color w:val="000000" w:themeColor="text1"/>
          <w:szCs w:val="24"/>
        </w:rPr>
        <w:t>分析作業</w:t>
      </w:r>
      <w:r w:rsidRPr="00D16144">
        <w:rPr>
          <w:rFonts w:ascii="Arial" w:eastAsia="標楷體" w:hAnsi="標楷體" w:cs="Arial" w:hint="eastAsia"/>
          <w:color w:val="000000" w:themeColor="text1"/>
          <w:szCs w:val="24"/>
        </w:rPr>
        <w:t>流程、</w:t>
      </w:r>
      <w:r w:rsidRPr="00D16144">
        <w:rPr>
          <w:rFonts w:ascii="Arial" w:eastAsia="標楷體" w:hAnsi="標楷體" w:cs="Arial"/>
          <w:color w:val="000000" w:themeColor="text1"/>
          <w:szCs w:val="24"/>
        </w:rPr>
        <w:t>內容</w:t>
      </w:r>
      <w:r w:rsidRPr="00D16144">
        <w:rPr>
          <w:rFonts w:ascii="Arial" w:eastAsia="標楷體" w:hAnsi="標楷體" w:cs="Arial" w:hint="eastAsia"/>
          <w:color w:val="000000" w:themeColor="text1"/>
          <w:szCs w:val="24"/>
        </w:rPr>
        <w:t>及動作</w:t>
      </w:r>
      <w:r w:rsidRPr="00D16144">
        <w:rPr>
          <w:rFonts w:ascii="Arial" w:eastAsia="標楷體" w:hAnsi="標楷體" w:cs="Arial"/>
          <w:color w:val="000000" w:themeColor="text1"/>
          <w:szCs w:val="24"/>
        </w:rPr>
        <w:t>。</w:t>
      </w:r>
    </w:p>
    <w:p w:rsidR="006B48B6" w:rsidRPr="00D16144" w:rsidRDefault="006B48B6" w:rsidP="001D6795">
      <w:pPr>
        <w:pStyle w:val="a7"/>
        <w:numPr>
          <w:ilvl w:val="0"/>
          <w:numId w:val="25"/>
        </w:numPr>
        <w:spacing w:line="240" w:lineRule="atLeast"/>
        <w:ind w:leftChars="0"/>
        <w:rPr>
          <w:rFonts w:ascii="標楷體" w:eastAsia="標楷體" w:hAnsi="標楷體"/>
          <w:color w:val="000000" w:themeColor="text1"/>
          <w:szCs w:val="24"/>
        </w:rPr>
      </w:pPr>
      <w:r w:rsidRPr="00D16144">
        <w:rPr>
          <w:rFonts w:ascii="Arial" w:eastAsia="標楷體" w:hAnsi="標楷體" w:cs="Arial"/>
          <w:color w:val="000000" w:themeColor="text1"/>
          <w:szCs w:val="24"/>
        </w:rPr>
        <w:t>確認人因性危害因子。</w:t>
      </w:r>
    </w:p>
    <w:p w:rsidR="006B48B6" w:rsidRPr="00D16144" w:rsidRDefault="006B48B6" w:rsidP="001D6795">
      <w:pPr>
        <w:pStyle w:val="a7"/>
        <w:numPr>
          <w:ilvl w:val="0"/>
          <w:numId w:val="25"/>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評估、選定</w:t>
      </w:r>
      <w:r w:rsidRPr="00D16144">
        <w:rPr>
          <w:rFonts w:ascii="Arial" w:eastAsia="標楷體" w:hAnsi="標楷體" w:cs="Arial"/>
          <w:color w:val="000000" w:themeColor="text1"/>
          <w:szCs w:val="24"/>
        </w:rPr>
        <w:t>改善方法及執行。</w:t>
      </w:r>
    </w:p>
    <w:p w:rsidR="006B48B6" w:rsidRPr="00D16144" w:rsidRDefault="006B48B6" w:rsidP="001D6795">
      <w:pPr>
        <w:pStyle w:val="a7"/>
        <w:numPr>
          <w:ilvl w:val="0"/>
          <w:numId w:val="25"/>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執行</w:t>
      </w:r>
      <w:r w:rsidRPr="00D16144">
        <w:rPr>
          <w:rFonts w:ascii="Arial" w:eastAsia="標楷體" w:hAnsi="標楷體" w:cs="Arial"/>
          <w:color w:val="000000" w:themeColor="text1"/>
          <w:szCs w:val="24"/>
        </w:rPr>
        <w:t>成效</w:t>
      </w:r>
      <w:r w:rsidRPr="00D16144">
        <w:rPr>
          <w:rFonts w:ascii="Arial" w:eastAsia="標楷體" w:hAnsi="標楷體" w:cs="Arial" w:hint="eastAsia"/>
          <w:color w:val="000000" w:themeColor="text1"/>
          <w:szCs w:val="24"/>
        </w:rPr>
        <w:t>之評估及</w:t>
      </w:r>
      <w:r w:rsidRPr="00D16144">
        <w:rPr>
          <w:rFonts w:ascii="Arial" w:eastAsia="標楷體" w:hAnsi="標楷體" w:cs="Arial"/>
          <w:color w:val="000000" w:themeColor="text1"/>
          <w:szCs w:val="24"/>
        </w:rPr>
        <w:t>改善。</w:t>
      </w:r>
    </w:p>
    <w:p w:rsidR="006B48B6" w:rsidRPr="00D16144" w:rsidRDefault="006B48B6" w:rsidP="001D6795">
      <w:pPr>
        <w:pStyle w:val="a7"/>
        <w:numPr>
          <w:ilvl w:val="0"/>
          <w:numId w:val="24"/>
        </w:numPr>
        <w:spacing w:line="240" w:lineRule="atLeast"/>
        <w:ind w:leftChars="0"/>
        <w:rPr>
          <w:rFonts w:ascii="標楷體" w:eastAsia="標楷體" w:hAnsi="標楷體"/>
          <w:color w:val="000000" w:themeColor="text1"/>
          <w:szCs w:val="24"/>
        </w:rPr>
      </w:pPr>
      <w:r w:rsidRPr="00D16144">
        <w:rPr>
          <w:rFonts w:ascii="標楷體" w:eastAsia="標楷體" w:hAnsi="標楷體" w:cs="新細明體,Bold" w:hint="eastAsia"/>
          <w:bCs/>
          <w:color w:val="000000" w:themeColor="text1"/>
          <w:szCs w:val="24"/>
        </w:rPr>
        <w:t>輪班、夜間工作、長時間工作等異常工作負荷促發疾病之預防。</w:t>
      </w:r>
    </w:p>
    <w:p w:rsidR="004B0B43" w:rsidRPr="00D16144" w:rsidRDefault="004B0B43" w:rsidP="001D6795">
      <w:pPr>
        <w:pStyle w:val="a7"/>
        <w:numPr>
          <w:ilvl w:val="0"/>
          <w:numId w:val="26"/>
        </w:numPr>
        <w:spacing w:line="240" w:lineRule="atLeast"/>
        <w:ind w:leftChars="0"/>
        <w:rPr>
          <w:rFonts w:ascii="標楷體" w:eastAsia="標楷體" w:hAnsi="標楷體"/>
          <w:color w:val="000000" w:themeColor="text1"/>
          <w:szCs w:val="24"/>
        </w:rPr>
      </w:pPr>
      <w:r w:rsidRPr="00D16144">
        <w:rPr>
          <w:rFonts w:ascii="Arial" w:eastAsia="標楷體" w:hAnsi="標楷體" w:cs="Arial"/>
          <w:color w:val="000000" w:themeColor="text1"/>
          <w:szCs w:val="24"/>
        </w:rPr>
        <w:t>辨識及評估高風險群。</w:t>
      </w:r>
    </w:p>
    <w:p w:rsidR="004B0B43" w:rsidRPr="00D16144" w:rsidRDefault="004B0B43" w:rsidP="001D6795">
      <w:pPr>
        <w:pStyle w:val="a7"/>
        <w:numPr>
          <w:ilvl w:val="0"/>
          <w:numId w:val="26"/>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安排</w:t>
      </w:r>
      <w:r w:rsidRPr="00D16144">
        <w:rPr>
          <w:rFonts w:ascii="Arial" w:eastAsia="標楷體" w:hAnsi="標楷體" w:cs="Arial"/>
          <w:color w:val="000000" w:themeColor="text1"/>
          <w:szCs w:val="24"/>
        </w:rPr>
        <w:t>醫師面談及健康指導。</w:t>
      </w:r>
    </w:p>
    <w:p w:rsidR="004B0B43" w:rsidRPr="00D16144" w:rsidRDefault="004B0B43" w:rsidP="001D6795">
      <w:pPr>
        <w:pStyle w:val="a7"/>
        <w:numPr>
          <w:ilvl w:val="0"/>
          <w:numId w:val="26"/>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調整或縮短工作時間及更換工作內容之措施</w:t>
      </w:r>
      <w:r w:rsidRPr="00D16144">
        <w:rPr>
          <w:rFonts w:ascii="Arial" w:eastAsia="標楷體" w:hAnsi="標楷體" w:cs="Arial"/>
          <w:color w:val="000000" w:themeColor="text1"/>
          <w:szCs w:val="24"/>
        </w:rPr>
        <w:t>。</w:t>
      </w:r>
    </w:p>
    <w:p w:rsidR="004B0B43" w:rsidRPr="00D16144" w:rsidRDefault="004B0B43" w:rsidP="001D6795">
      <w:pPr>
        <w:pStyle w:val="a7"/>
        <w:numPr>
          <w:ilvl w:val="0"/>
          <w:numId w:val="26"/>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實施</w:t>
      </w:r>
      <w:r w:rsidRPr="00D16144">
        <w:rPr>
          <w:rFonts w:ascii="Arial" w:eastAsia="標楷體" w:hAnsi="標楷體" w:cs="Arial"/>
          <w:color w:val="000000" w:themeColor="text1"/>
          <w:szCs w:val="24"/>
        </w:rPr>
        <w:t>健康檢查</w:t>
      </w:r>
      <w:r w:rsidRPr="00D16144">
        <w:rPr>
          <w:rFonts w:ascii="Arial" w:eastAsia="標楷體" w:hAnsi="標楷體" w:cs="Arial" w:hint="eastAsia"/>
          <w:color w:val="000000" w:themeColor="text1"/>
          <w:szCs w:val="24"/>
        </w:rPr>
        <w:t>、管理</w:t>
      </w:r>
      <w:r w:rsidRPr="00D16144">
        <w:rPr>
          <w:rFonts w:ascii="Arial" w:eastAsia="標楷體" w:hAnsi="標楷體" w:cs="Arial"/>
          <w:color w:val="000000" w:themeColor="text1"/>
          <w:szCs w:val="24"/>
        </w:rPr>
        <w:t>及促進。</w:t>
      </w:r>
    </w:p>
    <w:p w:rsidR="004B0B43" w:rsidRPr="00D16144" w:rsidRDefault="004B0B43" w:rsidP="001D6795">
      <w:pPr>
        <w:pStyle w:val="a7"/>
        <w:numPr>
          <w:ilvl w:val="0"/>
          <w:numId w:val="26"/>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執行</w:t>
      </w:r>
      <w:r w:rsidRPr="00D16144">
        <w:rPr>
          <w:rFonts w:ascii="Arial" w:eastAsia="標楷體" w:hAnsi="標楷體" w:cs="Arial"/>
          <w:color w:val="000000" w:themeColor="text1"/>
          <w:szCs w:val="24"/>
        </w:rPr>
        <w:t>成效</w:t>
      </w:r>
      <w:r w:rsidRPr="00D16144">
        <w:rPr>
          <w:rFonts w:ascii="Arial" w:eastAsia="標楷體" w:hAnsi="標楷體" w:cs="Arial" w:hint="eastAsia"/>
          <w:color w:val="000000" w:themeColor="text1"/>
          <w:szCs w:val="24"/>
        </w:rPr>
        <w:t>之評估及</w:t>
      </w:r>
      <w:r w:rsidRPr="00D16144">
        <w:rPr>
          <w:rFonts w:ascii="Arial" w:eastAsia="標楷體" w:hAnsi="標楷體" w:cs="Arial"/>
          <w:color w:val="000000" w:themeColor="text1"/>
          <w:szCs w:val="24"/>
        </w:rPr>
        <w:t>改善。</w:t>
      </w:r>
    </w:p>
    <w:p w:rsidR="006B48B6" w:rsidRPr="00D16144" w:rsidRDefault="006B48B6" w:rsidP="001D6795">
      <w:pPr>
        <w:pStyle w:val="a7"/>
        <w:numPr>
          <w:ilvl w:val="0"/>
          <w:numId w:val="24"/>
        </w:numPr>
        <w:spacing w:line="240" w:lineRule="atLeast"/>
        <w:ind w:leftChars="0"/>
        <w:rPr>
          <w:rFonts w:ascii="標楷體" w:eastAsia="標楷體" w:hAnsi="標楷體"/>
          <w:color w:val="000000" w:themeColor="text1"/>
          <w:szCs w:val="24"/>
        </w:rPr>
      </w:pPr>
      <w:r w:rsidRPr="00D16144">
        <w:rPr>
          <w:rFonts w:ascii="標楷體" w:eastAsia="標楷體" w:hAnsi="標楷體" w:cs="新細明體,Bold" w:hint="eastAsia"/>
          <w:bCs/>
          <w:color w:val="000000" w:themeColor="text1"/>
          <w:szCs w:val="24"/>
        </w:rPr>
        <w:t>執行職務因他人行為遭受身體或精神不法侵害之預防。</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辨識及評估危害。</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適當配置作業場所。</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依工作適性適當調整人力。</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建構行為規範。</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辦理</w:t>
      </w:r>
      <w:r w:rsidRPr="00D16144">
        <w:rPr>
          <w:rFonts w:ascii="Arial" w:eastAsia="標楷體" w:hAnsi="標楷體" w:cs="Arial"/>
          <w:color w:val="000000" w:themeColor="text1"/>
          <w:szCs w:val="24"/>
        </w:rPr>
        <w:t>危害</w:t>
      </w:r>
      <w:r w:rsidRPr="00D16144">
        <w:rPr>
          <w:rFonts w:ascii="Arial" w:eastAsia="標楷體" w:hAnsi="標楷體" w:cs="Arial" w:hint="eastAsia"/>
          <w:color w:val="000000" w:themeColor="text1"/>
          <w:szCs w:val="24"/>
        </w:rPr>
        <w:t>預防</w:t>
      </w:r>
      <w:r w:rsidRPr="00D16144">
        <w:rPr>
          <w:rFonts w:ascii="Arial" w:eastAsia="標楷體" w:hAnsi="標楷體" w:cs="Arial"/>
          <w:color w:val="000000" w:themeColor="text1"/>
          <w:szCs w:val="24"/>
        </w:rPr>
        <w:t>及</w:t>
      </w:r>
      <w:r w:rsidRPr="00D16144">
        <w:rPr>
          <w:rFonts w:ascii="Arial" w:eastAsia="標楷體" w:hAnsi="標楷體" w:cs="Arial" w:hint="eastAsia"/>
          <w:color w:val="000000" w:themeColor="text1"/>
          <w:szCs w:val="24"/>
        </w:rPr>
        <w:t>溝通技巧訓練。</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建立事件之處理程序。</w:t>
      </w:r>
    </w:p>
    <w:p w:rsidR="004B0B43" w:rsidRPr="00D16144" w:rsidRDefault="004B0B43" w:rsidP="001D6795">
      <w:pPr>
        <w:pStyle w:val="a7"/>
        <w:numPr>
          <w:ilvl w:val="0"/>
          <w:numId w:val="27"/>
        </w:numPr>
        <w:spacing w:line="240" w:lineRule="atLeast"/>
        <w:ind w:leftChars="0"/>
        <w:rPr>
          <w:rFonts w:ascii="標楷體" w:eastAsia="標楷體" w:hAnsi="標楷體"/>
          <w:color w:val="000000" w:themeColor="text1"/>
          <w:szCs w:val="24"/>
        </w:rPr>
      </w:pPr>
      <w:r w:rsidRPr="00D16144">
        <w:rPr>
          <w:rFonts w:ascii="Arial" w:eastAsia="標楷體" w:hAnsi="標楷體" w:cs="Arial" w:hint="eastAsia"/>
          <w:color w:val="000000" w:themeColor="text1"/>
          <w:szCs w:val="24"/>
        </w:rPr>
        <w:t>執行成效之評估及改善。</w:t>
      </w:r>
    </w:p>
    <w:p w:rsidR="006B48B6" w:rsidRPr="00D16144" w:rsidRDefault="006B48B6" w:rsidP="001D6795">
      <w:pPr>
        <w:pStyle w:val="a7"/>
        <w:numPr>
          <w:ilvl w:val="0"/>
          <w:numId w:val="24"/>
        </w:numPr>
        <w:spacing w:line="240" w:lineRule="atLeast"/>
        <w:ind w:leftChars="0"/>
        <w:rPr>
          <w:rFonts w:ascii="標楷體" w:eastAsia="標楷體" w:hAnsi="標楷體"/>
          <w:color w:val="000000" w:themeColor="text1"/>
          <w:szCs w:val="24"/>
        </w:rPr>
      </w:pPr>
      <w:r w:rsidRPr="00D16144">
        <w:rPr>
          <w:rFonts w:ascii="標楷體" w:eastAsia="標楷體" w:hAnsi="標楷體" w:cs="新細明體,Bold" w:hint="eastAsia"/>
          <w:bCs/>
          <w:color w:val="000000" w:themeColor="text1"/>
          <w:szCs w:val="24"/>
        </w:rPr>
        <w:lastRenderedPageBreak/>
        <w:t>避難、急救、休息或其他為保護勞工身心健康之事項。</w:t>
      </w:r>
    </w:p>
    <w:p w:rsidR="0026392E" w:rsidRPr="00D16144" w:rsidRDefault="0026392E" w:rsidP="0026392E">
      <w:pPr>
        <w:pStyle w:val="a7"/>
        <w:spacing w:line="240" w:lineRule="atLeast"/>
        <w:ind w:leftChars="0" w:left="1896"/>
        <w:rPr>
          <w:rFonts w:ascii="標楷體" w:eastAsia="標楷體" w:hAnsi="標楷體"/>
          <w:color w:val="000000" w:themeColor="text1"/>
          <w:szCs w:val="24"/>
        </w:rPr>
      </w:pPr>
    </w:p>
    <w:p w:rsidR="001518EC" w:rsidRPr="00D16144" w:rsidRDefault="001518EC" w:rsidP="001D6795">
      <w:pPr>
        <w:spacing w:line="240" w:lineRule="atLeast"/>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第二十八條  </w:t>
      </w:r>
      <w:r w:rsidR="006B48B6" w:rsidRPr="00D16144">
        <w:rPr>
          <w:rFonts w:ascii="標楷體" w:eastAsia="標楷體" w:hAnsi="標楷體" w:hint="eastAsia"/>
          <w:color w:val="000000" w:themeColor="text1"/>
          <w:szCs w:val="24"/>
        </w:rPr>
        <w:t>員工對於定期健康檢查及特定項目之健康檢查有接受的義務。</w:t>
      </w:r>
    </w:p>
    <w:p w:rsidR="0026392E" w:rsidRPr="00D16144" w:rsidRDefault="0026392E" w:rsidP="001D6795">
      <w:pPr>
        <w:spacing w:line="240" w:lineRule="atLeast"/>
        <w:rPr>
          <w:rFonts w:ascii="標楷體" w:eastAsia="標楷體" w:hAnsi="標楷體"/>
          <w:color w:val="000000" w:themeColor="text1"/>
          <w:szCs w:val="24"/>
        </w:rPr>
      </w:pPr>
    </w:p>
    <w:p w:rsidR="004B0B43" w:rsidRPr="00D16144" w:rsidRDefault="004B0B43" w:rsidP="001D6795">
      <w:pPr>
        <w:spacing w:line="240" w:lineRule="atLeast"/>
        <w:ind w:left="1440" w:hangingChars="600" w:hanging="144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第二十九條  本公司僱用員工實應依「職業安全衛生法」、「勞工健康保護規則」規定，實施前條款項之一般健康檢查，正式員工每二年實行健康檢查一次，</w:t>
      </w:r>
      <w:r w:rsidR="00CA7C26" w:rsidRPr="00D16144">
        <w:rPr>
          <w:rFonts w:ascii="標楷體" w:eastAsia="標楷體" w:hAnsi="標楷體" w:hint="eastAsia"/>
          <w:color w:val="000000" w:themeColor="text1"/>
          <w:szCs w:val="24"/>
        </w:rPr>
        <w:t>40歲(含)以上正式員工每年實行健康檢查一次，</w:t>
      </w:r>
      <w:r w:rsidRPr="00D16144">
        <w:rPr>
          <w:rFonts w:ascii="標楷體" w:eastAsia="標楷體" w:hAnsi="標楷體" w:hint="eastAsia"/>
          <w:color w:val="000000" w:themeColor="text1"/>
          <w:szCs w:val="24"/>
        </w:rPr>
        <w:t>健康檢查結果最少保存七年。</w:t>
      </w:r>
    </w:p>
    <w:p w:rsidR="0026392E" w:rsidRPr="00D16144" w:rsidRDefault="0026392E" w:rsidP="001D6795">
      <w:pPr>
        <w:spacing w:line="240" w:lineRule="atLeast"/>
        <w:ind w:left="1440" w:hangingChars="600" w:hanging="1440"/>
        <w:outlineLvl w:val="0"/>
        <w:rPr>
          <w:rFonts w:ascii="標楷體" w:eastAsia="標楷體" w:hAnsi="標楷體"/>
          <w:color w:val="000000" w:themeColor="text1"/>
          <w:szCs w:val="24"/>
        </w:rPr>
      </w:pPr>
    </w:p>
    <w:p w:rsidR="004B0B43" w:rsidRPr="00D16144" w:rsidRDefault="004B0B43" w:rsidP="001D6795">
      <w:pPr>
        <w:spacing w:line="240" w:lineRule="atLeast"/>
        <w:ind w:left="1440" w:hanging="1440"/>
        <w:rPr>
          <w:rFonts w:ascii="Arial" w:eastAsia="標楷體" w:hAnsi="標楷體" w:cs="Arial"/>
          <w:color w:val="000000" w:themeColor="text1"/>
          <w:szCs w:val="24"/>
        </w:rPr>
      </w:pPr>
      <w:r w:rsidRPr="00D16144">
        <w:rPr>
          <w:rFonts w:ascii="標楷體" w:eastAsia="標楷體" w:hAnsi="標楷體" w:hint="eastAsia"/>
          <w:color w:val="000000" w:themeColor="text1"/>
          <w:szCs w:val="24"/>
        </w:rPr>
        <w:t xml:space="preserve">第 三十 條  </w:t>
      </w:r>
      <w:r w:rsidRPr="00D16144">
        <w:rPr>
          <w:rFonts w:ascii="Arial" w:eastAsia="標楷體" w:hAnsi="標楷體" w:cs="Arial"/>
          <w:color w:val="000000" w:themeColor="text1"/>
          <w:szCs w:val="24"/>
        </w:rPr>
        <w:t>其他受工作場所負責人指揮或監督從事勞動之人員，應比照公司之員工，適用本守則之相關規定</w:t>
      </w:r>
      <w:r w:rsidRPr="00D16144">
        <w:rPr>
          <w:rFonts w:ascii="Arial" w:eastAsia="標楷體" w:hAnsi="標楷體" w:cs="Arial" w:hint="eastAsia"/>
          <w:color w:val="000000" w:themeColor="text1"/>
          <w:szCs w:val="24"/>
        </w:rPr>
        <w:t>。但</w:t>
      </w:r>
      <w:r w:rsidRPr="00D16144">
        <w:rPr>
          <w:rFonts w:ascii="Arial" w:eastAsia="標楷體" w:hAnsi="標楷體" w:cs="Arial"/>
          <w:color w:val="000000" w:themeColor="text1"/>
          <w:szCs w:val="24"/>
        </w:rPr>
        <w:t>新僱勞工體格檢查及在職勞工健康檢查</w:t>
      </w:r>
      <w:r w:rsidRPr="00D16144">
        <w:rPr>
          <w:rFonts w:ascii="Arial" w:eastAsia="標楷體" w:hAnsi="標楷體" w:cs="Arial" w:hint="eastAsia"/>
          <w:color w:val="000000" w:themeColor="text1"/>
          <w:szCs w:val="24"/>
        </w:rPr>
        <w:t>之</w:t>
      </w:r>
      <w:r w:rsidRPr="00D16144">
        <w:rPr>
          <w:rFonts w:ascii="Arial" w:eastAsia="標楷體" w:hAnsi="標楷體" w:cs="Arial"/>
          <w:color w:val="000000" w:themeColor="text1"/>
          <w:szCs w:val="24"/>
        </w:rPr>
        <w:t>規定</w:t>
      </w:r>
      <w:r w:rsidRPr="00D16144">
        <w:rPr>
          <w:rFonts w:ascii="Arial" w:eastAsia="標楷體" w:hAnsi="標楷體" w:cs="Arial" w:hint="eastAsia"/>
          <w:color w:val="000000" w:themeColor="text1"/>
          <w:szCs w:val="24"/>
        </w:rPr>
        <w:t>，不在此限。</w:t>
      </w:r>
    </w:p>
    <w:p w:rsidR="0026392E" w:rsidRPr="00D16144" w:rsidRDefault="0026392E" w:rsidP="001D6795">
      <w:pPr>
        <w:spacing w:line="240" w:lineRule="atLeast"/>
        <w:ind w:left="1440" w:hanging="1440"/>
        <w:rPr>
          <w:rFonts w:ascii="標楷體" w:eastAsia="標楷體" w:hAnsi="標楷體"/>
          <w:color w:val="000000" w:themeColor="text1"/>
          <w:szCs w:val="24"/>
        </w:rPr>
      </w:pPr>
    </w:p>
    <w:p w:rsidR="00676B1E" w:rsidRPr="00D16144" w:rsidRDefault="00676B1E" w:rsidP="001D6795">
      <w:pPr>
        <w:spacing w:line="240" w:lineRule="atLeast"/>
        <w:ind w:left="-2"/>
        <w:outlineLvl w:val="0"/>
        <w:rPr>
          <w:rFonts w:ascii="標楷體" w:eastAsia="標楷體" w:hAnsi="標楷體" w:cs="細明體"/>
          <w:b/>
          <w:color w:val="000000" w:themeColor="text1"/>
          <w:szCs w:val="24"/>
        </w:rPr>
      </w:pPr>
      <w:r w:rsidRPr="00D16144">
        <w:rPr>
          <w:rFonts w:ascii="標楷體" w:eastAsia="標楷體" w:hAnsi="標楷體" w:cs="Arial" w:hint="eastAsia"/>
          <w:b/>
          <w:color w:val="000000" w:themeColor="text1"/>
          <w:szCs w:val="24"/>
        </w:rPr>
        <w:t>第</w:t>
      </w:r>
      <w:r w:rsidR="00763099" w:rsidRPr="00D16144">
        <w:rPr>
          <w:rFonts w:ascii="標楷體" w:eastAsia="標楷體" w:hAnsi="標楷體" w:cs="Arial" w:hint="eastAsia"/>
          <w:b/>
          <w:color w:val="000000" w:themeColor="text1"/>
          <w:szCs w:val="24"/>
        </w:rPr>
        <w:t>七</w:t>
      </w:r>
      <w:r w:rsidRPr="00D16144">
        <w:rPr>
          <w:rFonts w:ascii="標楷體" w:eastAsia="標楷體" w:hAnsi="標楷體" w:cs="Arial" w:hint="eastAsia"/>
          <w:b/>
          <w:color w:val="000000" w:themeColor="text1"/>
          <w:szCs w:val="24"/>
        </w:rPr>
        <w:t>章</w:t>
      </w:r>
      <w:r w:rsidRPr="00D16144">
        <w:rPr>
          <w:rFonts w:ascii="標楷體" w:eastAsia="標楷體" w:hAnsi="標楷體" w:cs="Arial" w:hint="eastAsia"/>
          <w:color w:val="000000" w:themeColor="text1"/>
          <w:szCs w:val="24"/>
        </w:rPr>
        <w:t xml:space="preserve">  </w:t>
      </w:r>
      <w:r w:rsidR="00FB2FAA" w:rsidRPr="00D16144">
        <w:rPr>
          <w:rFonts w:ascii="標楷體" w:eastAsia="標楷體" w:hAnsi="標楷體" w:cs="細明體" w:hint="eastAsia"/>
          <w:b/>
          <w:color w:val="000000" w:themeColor="text1"/>
          <w:szCs w:val="24"/>
        </w:rPr>
        <w:t>急救及搶救</w:t>
      </w:r>
    </w:p>
    <w:p w:rsidR="0026392E" w:rsidRPr="00D16144" w:rsidRDefault="0026392E" w:rsidP="001D6795">
      <w:pPr>
        <w:spacing w:line="240" w:lineRule="atLeast"/>
        <w:ind w:left="-2"/>
        <w:outlineLvl w:val="0"/>
        <w:rPr>
          <w:rFonts w:ascii="標楷體" w:eastAsia="標楷體" w:hAnsi="標楷體"/>
          <w:b/>
          <w:color w:val="000000" w:themeColor="text1"/>
          <w:szCs w:val="24"/>
        </w:rPr>
      </w:pPr>
    </w:p>
    <w:p w:rsidR="00676B1E" w:rsidRPr="00D16144" w:rsidRDefault="00676B1E" w:rsidP="001D6795">
      <w:pPr>
        <w:spacing w:line="240" w:lineRule="atLeast"/>
        <w:ind w:left="144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第三十一條  </w:t>
      </w:r>
      <w:r w:rsidR="001336FB" w:rsidRPr="00D16144">
        <w:rPr>
          <w:rFonts w:ascii="標楷體" w:eastAsia="標楷體" w:hAnsi="標楷體" w:hint="eastAsia"/>
          <w:color w:val="000000" w:themeColor="text1"/>
          <w:szCs w:val="24"/>
        </w:rPr>
        <w:t>一般急救：</w:t>
      </w:r>
    </w:p>
    <w:p w:rsidR="00222892" w:rsidRPr="00D16144" w:rsidRDefault="00222892" w:rsidP="001D6795">
      <w:pPr>
        <w:pStyle w:val="a7"/>
        <w:numPr>
          <w:ilvl w:val="0"/>
          <w:numId w:val="28"/>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在傷者未就醫或醫護人員未抵達前，應立即為傷者做適當之急救處置措施。</w:t>
      </w:r>
    </w:p>
    <w:p w:rsidR="00222892" w:rsidRPr="00D16144" w:rsidRDefault="00222892" w:rsidP="001D6795">
      <w:pPr>
        <w:pStyle w:val="a7"/>
        <w:numPr>
          <w:ilvl w:val="0"/>
          <w:numId w:val="28"/>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無論實施任何急救處置措施，皆應使傷者保持平靜，並維持其體溫，以防休克。</w:t>
      </w:r>
    </w:p>
    <w:p w:rsidR="0026392E" w:rsidRPr="00D16144" w:rsidRDefault="0026392E" w:rsidP="0026392E">
      <w:pPr>
        <w:pStyle w:val="a7"/>
        <w:spacing w:line="240" w:lineRule="atLeast"/>
        <w:ind w:leftChars="0" w:left="1896"/>
        <w:rPr>
          <w:rFonts w:ascii="標楷體" w:eastAsia="標楷體" w:hAnsi="標楷體"/>
          <w:color w:val="000000" w:themeColor="text1"/>
          <w:szCs w:val="24"/>
        </w:rPr>
      </w:pPr>
    </w:p>
    <w:p w:rsidR="00676B1E" w:rsidRPr="00D16144" w:rsidRDefault="00676B1E" w:rsidP="0076515E">
      <w:pPr>
        <w:spacing w:line="240" w:lineRule="atLeast"/>
        <w:ind w:left="144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第三十二條  </w:t>
      </w:r>
      <w:r w:rsidR="00222892" w:rsidRPr="00D16144">
        <w:rPr>
          <w:rFonts w:ascii="標楷體" w:eastAsia="標楷體" w:hAnsi="標楷體" w:hint="eastAsia"/>
          <w:color w:val="000000" w:themeColor="text1"/>
          <w:szCs w:val="24"/>
        </w:rPr>
        <w:t>呼吸及心臟停止急救：</w:t>
      </w:r>
    </w:p>
    <w:p w:rsidR="00E10152" w:rsidRPr="00D16144" w:rsidRDefault="00E10152" w:rsidP="001D6795">
      <w:pPr>
        <w:pStyle w:val="a7"/>
        <w:numPr>
          <w:ilvl w:val="0"/>
          <w:numId w:val="35"/>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叫：叫病人。確認有無反應。</w:t>
      </w:r>
    </w:p>
    <w:p w:rsidR="00E10152" w:rsidRPr="00D16144" w:rsidRDefault="00E10152" w:rsidP="00066467">
      <w:pPr>
        <w:pStyle w:val="a7"/>
        <w:numPr>
          <w:ilvl w:val="0"/>
          <w:numId w:val="35"/>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叫：求救。向119報案，並聽從執勤人員指示，同時找幫手並設法取得</w:t>
      </w:r>
      <w:r w:rsidR="00066467" w:rsidRPr="00D16144">
        <w:rPr>
          <w:rFonts w:ascii="標楷體" w:eastAsia="標楷體" w:hAnsi="標楷體" w:hint="eastAsia"/>
          <w:color w:val="000000" w:themeColor="text1"/>
          <w:szCs w:val="24"/>
        </w:rPr>
        <w:t>自動體外心臟去顫器(以下簡稱AED)</w:t>
      </w:r>
      <w:r w:rsidRPr="00D16144">
        <w:rPr>
          <w:rFonts w:ascii="標楷體" w:eastAsia="標楷體" w:hAnsi="標楷體" w:hint="eastAsia"/>
          <w:color w:val="000000" w:themeColor="text1"/>
          <w:szCs w:val="24"/>
        </w:rPr>
        <w:t>。</w:t>
      </w:r>
    </w:p>
    <w:p w:rsidR="00E10152" w:rsidRPr="00D16144" w:rsidRDefault="00E10152" w:rsidP="001D6795">
      <w:pPr>
        <w:pStyle w:val="a7"/>
        <w:numPr>
          <w:ilvl w:val="0"/>
          <w:numId w:val="35"/>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壓(C)：壓胸。掌根置放於兩乳頭連線中央，用力壓、快快壓(1秒2下)、胸回彈、莫中斷。</w:t>
      </w:r>
    </w:p>
    <w:p w:rsidR="00E10152" w:rsidRPr="00D16144" w:rsidRDefault="00E10152" w:rsidP="001D6795">
      <w:pPr>
        <w:pStyle w:val="a7"/>
        <w:numPr>
          <w:ilvl w:val="0"/>
          <w:numId w:val="35"/>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電(D)：使用AED，打開電源，貼上貼片，聽從AED指示操作後立刻回復</w:t>
      </w:r>
      <w:r w:rsidR="00066467" w:rsidRPr="00D16144">
        <w:rPr>
          <w:rFonts w:ascii="標楷體" w:eastAsia="標楷體" w:hAnsi="標楷體" w:hint="eastAsia"/>
          <w:color w:val="000000" w:themeColor="text1"/>
          <w:szCs w:val="24"/>
        </w:rPr>
        <w:t>心肺復甦術(CPR)</w:t>
      </w:r>
      <w:r w:rsidRPr="00D16144">
        <w:rPr>
          <w:rFonts w:ascii="標楷體" w:eastAsia="標楷體" w:hAnsi="標楷體" w:hint="eastAsia"/>
          <w:color w:val="000000" w:themeColor="text1"/>
          <w:szCs w:val="24"/>
        </w:rPr>
        <w:t>。</w:t>
      </w:r>
    </w:p>
    <w:p w:rsidR="0026392E" w:rsidRPr="00D16144" w:rsidRDefault="0026392E" w:rsidP="0026392E">
      <w:pPr>
        <w:pStyle w:val="a7"/>
        <w:spacing w:line="240" w:lineRule="atLeast"/>
        <w:ind w:leftChars="0" w:left="1896"/>
        <w:rPr>
          <w:rFonts w:ascii="標楷體" w:eastAsia="標楷體" w:hAnsi="標楷體"/>
          <w:color w:val="000000" w:themeColor="text1"/>
          <w:szCs w:val="24"/>
        </w:rPr>
      </w:pPr>
    </w:p>
    <w:p w:rsidR="0016283D" w:rsidRPr="00D16144" w:rsidRDefault="0016283D" w:rsidP="001D6795">
      <w:pPr>
        <w:pStyle w:val="a7"/>
        <w:spacing w:line="240" w:lineRule="atLeast"/>
        <w:ind w:leftChars="0" w:left="2" w:hanging="2"/>
        <w:rPr>
          <w:rFonts w:ascii="標楷體" w:eastAsia="標楷體" w:hAnsi="標楷體" w:cs="細明體"/>
          <w:b/>
          <w:color w:val="000000" w:themeColor="text1"/>
          <w:szCs w:val="24"/>
        </w:rPr>
      </w:pPr>
      <w:r w:rsidRPr="00D16144">
        <w:rPr>
          <w:rFonts w:ascii="標楷體" w:eastAsia="標楷體" w:hAnsi="標楷體" w:cs="新細明體" w:hint="eastAsia"/>
          <w:b/>
          <w:color w:val="000000" w:themeColor="text1"/>
          <w:szCs w:val="24"/>
        </w:rPr>
        <w:t>第</w:t>
      </w:r>
      <w:r w:rsidR="00763099" w:rsidRPr="00D16144">
        <w:rPr>
          <w:rFonts w:ascii="標楷體" w:eastAsia="標楷體" w:hAnsi="標楷體" w:cs="新細明體" w:hint="eastAsia"/>
          <w:b/>
          <w:color w:val="000000" w:themeColor="text1"/>
          <w:szCs w:val="24"/>
        </w:rPr>
        <w:t>八</w:t>
      </w:r>
      <w:r w:rsidRPr="00D16144">
        <w:rPr>
          <w:rFonts w:ascii="標楷體" w:eastAsia="標楷體" w:hAnsi="標楷體" w:cs="新細明體" w:hint="eastAsia"/>
          <w:b/>
          <w:color w:val="000000" w:themeColor="text1"/>
          <w:szCs w:val="24"/>
        </w:rPr>
        <w:t xml:space="preserve">章  </w:t>
      </w:r>
      <w:r w:rsidRPr="00D16144">
        <w:rPr>
          <w:rFonts w:ascii="標楷體" w:eastAsia="標楷體" w:hAnsi="標楷體" w:cs="細明體" w:hint="eastAsia"/>
          <w:b/>
          <w:color w:val="000000" w:themeColor="text1"/>
          <w:szCs w:val="24"/>
        </w:rPr>
        <w:t>防護設</w:t>
      </w:r>
      <w:r w:rsidR="00D01527" w:rsidRPr="00D16144">
        <w:rPr>
          <w:rFonts w:ascii="標楷體" w:eastAsia="標楷體" w:hAnsi="標楷體" w:cs="細明體" w:hint="eastAsia"/>
          <w:b/>
          <w:color w:val="000000" w:themeColor="text1"/>
          <w:szCs w:val="24"/>
        </w:rPr>
        <w:t>施</w:t>
      </w:r>
      <w:r w:rsidRPr="00D16144">
        <w:rPr>
          <w:rFonts w:ascii="標楷體" w:eastAsia="標楷體" w:hAnsi="標楷體" w:cs="細明體" w:hint="eastAsia"/>
          <w:b/>
          <w:color w:val="000000" w:themeColor="text1"/>
          <w:szCs w:val="24"/>
        </w:rPr>
        <w:t>之準備、維</w:t>
      </w:r>
      <w:r w:rsidR="00D01527" w:rsidRPr="00D16144">
        <w:rPr>
          <w:rFonts w:ascii="標楷體" w:eastAsia="標楷體" w:hAnsi="標楷體" w:cs="細明體" w:hint="eastAsia"/>
          <w:b/>
          <w:color w:val="000000" w:themeColor="text1"/>
          <w:szCs w:val="24"/>
        </w:rPr>
        <w:t>護</w:t>
      </w:r>
      <w:r w:rsidRPr="00D16144">
        <w:rPr>
          <w:rFonts w:ascii="標楷體" w:eastAsia="標楷體" w:hAnsi="標楷體" w:cs="細明體" w:hint="eastAsia"/>
          <w:b/>
          <w:color w:val="000000" w:themeColor="text1"/>
          <w:szCs w:val="24"/>
        </w:rPr>
        <w:t>及使用</w:t>
      </w:r>
    </w:p>
    <w:p w:rsidR="0026392E" w:rsidRPr="00D16144" w:rsidRDefault="0026392E" w:rsidP="001D6795">
      <w:pPr>
        <w:pStyle w:val="a7"/>
        <w:spacing w:line="240" w:lineRule="atLeast"/>
        <w:ind w:leftChars="0" w:left="2" w:hanging="2"/>
        <w:rPr>
          <w:rFonts w:ascii="標楷體" w:eastAsia="標楷體" w:hAnsi="標楷體"/>
          <w:color w:val="000000" w:themeColor="text1"/>
          <w:szCs w:val="24"/>
        </w:rPr>
      </w:pPr>
    </w:p>
    <w:p w:rsidR="00676B1E" w:rsidRPr="00D16144" w:rsidRDefault="00676B1E" w:rsidP="001D6795">
      <w:pPr>
        <w:spacing w:line="240" w:lineRule="atLeast"/>
        <w:ind w:left="1416" w:hangingChars="590" w:hanging="1416"/>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第三十三條  </w:t>
      </w:r>
      <w:r w:rsidR="0016283D" w:rsidRPr="00D16144">
        <w:rPr>
          <w:rFonts w:ascii="標楷體" w:eastAsia="標楷體" w:hAnsi="標楷體" w:hint="eastAsia"/>
          <w:color w:val="000000" w:themeColor="text1"/>
          <w:szCs w:val="24"/>
        </w:rPr>
        <w:t>各部門主管及管理、指揮、監督有關人員，平時應監督所屬勞工確實依下列規定辦理：</w:t>
      </w:r>
    </w:p>
    <w:p w:rsidR="0016283D" w:rsidRPr="00D16144" w:rsidRDefault="0016283D" w:rsidP="001D6795">
      <w:pPr>
        <w:pStyle w:val="a7"/>
        <w:numPr>
          <w:ilvl w:val="0"/>
          <w:numId w:val="31"/>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工作場所、機械、設備等設置之防護設施，應經常檢查並保持其性能。</w:t>
      </w:r>
    </w:p>
    <w:p w:rsidR="0016283D" w:rsidRPr="00D16144" w:rsidRDefault="00BB0C82" w:rsidP="001D6795">
      <w:pPr>
        <w:pStyle w:val="a7"/>
        <w:numPr>
          <w:ilvl w:val="0"/>
          <w:numId w:val="31"/>
        </w:numPr>
        <w:spacing w:line="240" w:lineRule="atLeast"/>
        <w:ind w:leftChars="0"/>
        <w:rPr>
          <w:rFonts w:ascii="標楷體" w:eastAsia="標楷體" w:hAnsi="標楷體"/>
          <w:color w:val="000000" w:themeColor="text1"/>
          <w:szCs w:val="24"/>
        </w:rPr>
      </w:pPr>
      <w:r w:rsidRPr="00D16144">
        <w:rPr>
          <w:rFonts w:ascii="標楷體" w:eastAsia="標楷體" w:hAnsi="標楷體" w:hint="eastAsia"/>
          <w:color w:val="000000" w:themeColor="text1"/>
          <w:szCs w:val="24"/>
        </w:rPr>
        <w:t>個人防護器具，使用後應妥為清理、維護，並做妥善之保管。</w:t>
      </w:r>
    </w:p>
    <w:p w:rsidR="0026392E" w:rsidRPr="00D16144" w:rsidRDefault="0026392E" w:rsidP="0026392E">
      <w:pPr>
        <w:pStyle w:val="a7"/>
        <w:spacing w:line="240" w:lineRule="atLeast"/>
        <w:ind w:leftChars="0" w:left="1898"/>
        <w:rPr>
          <w:rFonts w:ascii="標楷體" w:eastAsia="標楷體" w:hAnsi="標楷體"/>
          <w:color w:val="000000" w:themeColor="text1"/>
          <w:szCs w:val="24"/>
        </w:rPr>
      </w:pPr>
    </w:p>
    <w:p w:rsidR="005A52D5" w:rsidRPr="00D16144" w:rsidRDefault="005A52D5" w:rsidP="001D6795">
      <w:pPr>
        <w:pStyle w:val="a7"/>
        <w:spacing w:line="240" w:lineRule="atLeast"/>
        <w:ind w:leftChars="0" w:left="0"/>
        <w:rPr>
          <w:rFonts w:ascii="標楷體" w:eastAsia="標楷體" w:hAnsi="標楷體"/>
          <w:b/>
          <w:color w:val="000000" w:themeColor="text1"/>
          <w:szCs w:val="24"/>
        </w:rPr>
      </w:pPr>
      <w:r w:rsidRPr="00D16144">
        <w:rPr>
          <w:rFonts w:ascii="標楷體" w:eastAsia="標楷體" w:hAnsi="標楷體" w:hint="eastAsia"/>
          <w:b/>
          <w:color w:val="000000" w:themeColor="text1"/>
          <w:szCs w:val="24"/>
        </w:rPr>
        <w:t>第</w:t>
      </w:r>
      <w:r w:rsidR="00763099" w:rsidRPr="00D16144">
        <w:rPr>
          <w:rFonts w:ascii="標楷體" w:eastAsia="標楷體" w:hAnsi="標楷體" w:hint="eastAsia"/>
          <w:b/>
          <w:color w:val="000000" w:themeColor="text1"/>
          <w:szCs w:val="24"/>
        </w:rPr>
        <w:t>九</w:t>
      </w:r>
      <w:r w:rsidRPr="00D16144">
        <w:rPr>
          <w:rFonts w:ascii="標楷體" w:eastAsia="標楷體" w:hAnsi="標楷體" w:hint="eastAsia"/>
          <w:b/>
          <w:color w:val="000000" w:themeColor="text1"/>
          <w:szCs w:val="24"/>
        </w:rPr>
        <w:t>章  事故通報</w:t>
      </w:r>
      <w:r w:rsidR="005C3B61" w:rsidRPr="00D16144">
        <w:rPr>
          <w:rFonts w:ascii="標楷體" w:eastAsia="標楷體" w:hAnsi="標楷體" w:hint="eastAsia"/>
          <w:b/>
          <w:color w:val="000000" w:themeColor="text1"/>
          <w:szCs w:val="24"/>
        </w:rPr>
        <w:t>及</w:t>
      </w:r>
      <w:r w:rsidRPr="00D16144">
        <w:rPr>
          <w:rFonts w:ascii="標楷體" w:eastAsia="標楷體" w:hAnsi="標楷體" w:hint="eastAsia"/>
          <w:b/>
          <w:color w:val="000000" w:themeColor="text1"/>
          <w:szCs w:val="24"/>
        </w:rPr>
        <w:t>報告</w:t>
      </w:r>
    </w:p>
    <w:p w:rsidR="0026392E" w:rsidRPr="00D16144" w:rsidRDefault="0026392E" w:rsidP="001D6795">
      <w:pPr>
        <w:pStyle w:val="a7"/>
        <w:spacing w:line="240" w:lineRule="atLeast"/>
        <w:ind w:leftChars="0" w:left="0"/>
        <w:rPr>
          <w:rFonts w:ascii="標楷體" w:eastAsia="標楷體" w:hAnsi="標楷體"/>
          <w:color w:val="000000" w:themeColor="text1"/>
          <w:szCs w:val="24"/>
        </w:rPr>
      </w:pPr>
    </w:p>
    <w:p w:rsidR="00407617" w:rsidRPr="00D16144" w:rsidRDefault="00407617" w:rsidP="00B35CBD">
      <w:pPr>
        <w:spacing w:line="240" w:lineRule="atLeast"/>
        <w:ind w:left="1416" w:hangingChars="590" w:hanging="1416"/>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第三十四條</w:t>
      </w:r>
      <w:r w:rsidR="005A52D5" w:rsidRPr="00D16144">
        <w:rPr>
          <w:rFonts w:ascii="標楷體" w:eastAsia="標楷體" w:hAnsi="標楷體" w:hint="eastAsia"/>
          <w:color w:val="000000" w:themeColor="text1"/>
          <w:szCs w:val="24"/>
        </w:rPr>
        <w:t xml:space="preserve">  </w:t>
      </w:r>
      <w:r w:rsidR="00B35CBD" w:rsidRPr="00D16144">
        <w:rPr>
          <w:rFonts w:ascii="標楷體" w:eastAsia="標楷體" w:hAnsi="標楷體" w:hint="eastAsia"/>
          <w:color w:val="000000" w:themeColor="text1"/>
          <w:szCs w:val="24"/>
        </w:rPr>
        <w:t>發生職業災(傷)害事故時，罹災人員所屬部門應於三天內將災(傷)害發生經過、傷病程度，通報人力資源部。若事故之傷害達住院四天（含）以上者，應另行</w:t>
      </w:r>
      <w:r w:rsidR="00B35CBD" w:rsidRPr="00D16144">
        <w:rPr>
          <w:rFonts w:ascii="標楷體" w:eastAsia="標楷體" w:hAnsi="標楷體" w:hint="eastAsia"/>
          <w:color w:val="000000" w:themeColor="text1"/>
          <w:szCs w:val="24"/>
        </w:rPr>
        <w:lastRenderedPageBreak/>
        <w:t>製作追蹤調查表，並依調查內容製作宣導案例，以加強員工預知危險，隨時注意安全。但若發生以下職業災害之一者，應於八小時內通報勞動檢查機構</w:t>
      </w:r>
      <w:r w:rsidR="00800D13" w:rsidRPr="00D16144">
        <w:rPr>
          <w:rFonts w:ascii="標楷體" w:eastAsia="標楷體" w:hAnsi="標楷體" w:hint="eastAsia"/>
          <w:color w:val="000000" w:themeColor="text1"/>
          <w:szCs w:val="24"/>
        </w:rPr>
        <w:t>(</w:t>
      </w:r>
      <w:r w:rsidR="00CA7C26" w:rsidRPr="00D16144">
        <w:rPr>
          <w:rFonts w:ascii="標楷體" w:eastAsia="標楷體" w:hAnsi="標楷體" w:hint="eastAsia"/>
          <w:color w:val="000000" w:themeColor="text1"/>
          <w:szCs w:val="24"/>
        </w:rPr>
        <w:t>台北市勞動檢查處職災專線</w:t>
      </w:r>
      <w:r w:rsidR="00CA7C26" w:rsidRPr="00D16144">
        <w:rPr>
          <w:rFonts w:ascii="新細明體" w:hAnsi="新細明體" w:hint="eastAsia"/>
          <w:color w:val="000000" w:themeColor="text1"/>
          <w:szCs w:val="24"/>
        </w:rPr>
        <w:t>：</w:t>
      </w:r>
      <w:r w:rsidR="00CA7C26" w:rsidRPr="00D16144">
        <w:rPr>
          <w:rFonts w:ascii="標楷體" w:eastAsia="標楷體" w:hAnsi="標楷體" w:hint="eastAsia"/>
          <w:color w:val="000000" w:themeColor="text1"/>
          <w:szCs w:val="24"/>
        </w:rPr>
        <w:t>0910-922707，其他地區詳</w:t>
      </w:r>
      <w:r w:rsidR="00800D13" w:rsidRPr="00D16144">
        <w:rPr>
          <w:rFonts w:ascii="標楷體" w:eastAsia="標楷體" w:hAnsi="標楷體" w:hint="eastAsia"/>
          <w:color w:val="000000" w:themeColor="text1"/>
          <w:szCs w:val="24"/>
        </w:rPr>
        <w:t>如</w:t>
      </w:r>
      <w:r w:rsidR="003533E3" w:rsidRPr="00D16144">
        <w:rPr>
          <w:rFonts w:ascii="標楷體" w:eastAsia="標楷體" w:hAnsi="標楷體" w:hint="eastAsia"/>
          <w:color w:val="000000" w:themeColor="text1"/>
          <w:szCs w:val="24"/>
        </w:rPr>
        <w:t>附</w:t>
      </w:r>
      <w:r w:rsidR="00800D13" w:rsidRPr="00D16144">
        <w:rPr>
          <w:rFonts w:ascii="標楷體" w:eastAsia="標楷體" w:hAnsi="標楷體" w:hint="eastAsia"/>
          <w:color w:val="000000" w:themeColor="text1"/>
          <w:szCs w:val="24"/>
        </w:rPr>
        <w:t>表)</w:t>
      </w:r>
      <w:r w:rsidR="005A52D5" w:rsidRPr="00D16144">
        <w:rPr>
          <w:rFonts w:ascii="標楷體" w:eastAsia="標楷體" w:hAnsi="標楷體" w:hint="eastAsia"/>
          <w:color w:val="000000" w:themeColor="text1"/>
          <w:szCs w:val="24"/>
        </w:rPr>
        <w:t>：</w:t>
      </w:r>
    </w:p>
    <w:p w:rsidR="00407617" w:rsidRPr="00D16144" w:rsidRDefault="00407617" w:rsidP="001D6795">
      <w:pPr>
        <w:spacing w:line="240" w:lineRule="atLeast"/>
        <w:ind w:left="144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ab/>
        <w:t>一、</w:t>
      </w:r>
      <w:r w:rsidR="005A52D5" w:rsidRPr="00D16144">
        <w:rPr>
          <w:rFonts w:ascii="標楷體" w:eastAsia="標楷體" w:hAnsi="標楷體" w:hint="eastAsia"/>
          <w:color w:val="000000" w:themeColor="text1"/>
          <w:szCs w:val="24"/>
        </w:rPr>
        <w:t>發生死亡災害。</w:t>
      </w:r>
    </w:p>
    <w:p w:rsidR="00407617" w:rsidRPr="00D16144" w:rsidRDefault="00407617" w:rsidP="001D6795">
      <w:pPr>
        <w:spacing w:line="240" w:lineRule="atLeast"/>
        <w:ind w:left="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二、</w:t>
      </w:r>
      <w:r w:rsidR="005A52D5" w:rsidRPr="00D16144">
        <w:rPr>
          <w:rFonts w:ascii="標楷體" w:eastAsia="標楷體" w:hAnsi="標楷體" w:hint="eastAsia"/>
          <w:color w:val="000000" w:themeColor="text1"/>
          <w:szCs w:val="24"/>
        </w:rPr>
        <w:t>發生災害之罹災人數在三人以上。</w:t>
      </w:r>
    </w:p>
    <w:p w:rsidR="00407617" w:rsidRPr="00D16144" w:rsidRDefault="00407617" w:rsidP="001D6795">
      <w:pPr>
        <w:spacing w:line="240" w:lineRule="atLeast"/>
        <w:ind w:left="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三、</w:t>
      </w:r>
      <w:r w:rsidR="005A52D5" w:rsidRPr="00D16144">
        <w:rPr>
          <w:rFonts w:ascii="標楷體" w:eastAsia="標楷體" w:hAnsi="標楷體" w:hint="eastAsia"/>
          <w:color w:val="000000" w:themeColor="text1"/>
          <w:szCs w:val="24"/>
        </w:rPr>
        <w:t>發生災害之罹災人數在一人以上，且須住院治療。</w:t>
      </w:r>
    </w:p>
    <w:p w:rsidR="000E30A4" w:rsidRPr="00D16144" w:rsidRDefault="000E30A4" w:rsidP="001D6795">
      <w:pPr>
        <w:spacing w:line="240" w:lineRule="atLeast"/>
        <w:ind w:left="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上下班通勤中發生之交通事故，無須於八小時內通報勞動檢查機構。</w:t>
      </w:r>
    </w:p>
    <w:p w:rsidR="0026392E" w:rsidRPr="00D16144" w:rsidRDefault="0026392E" w:rsidP="001D6795">
      <w:pPr>
        <w:spacing w:line="240" w:lineRule="atLeast"/>
        <w:ind w:left="1440"/>
        <w:rPr>
          <w:rFonts w:ascii="標楷體" w:eastAsia="標楷體" w:hAnsi="標楷體"/>
          <w:color w:val="000000" w:themeColor="text1"/>
          <w:szCs w:val="24"/>
        </w:rPr>
      </w:pPr>
    </w:p>
    <w:p w:rsidR="00407617" w:rsidRPr="00D16144" w:rsidRDefault="00407617" w:rsidP="001D6795">
      <w:pPr>
        <w:spacing w:line="240" w:lineRule="atLeast"/>
        <w:ind w:left="144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第三十五條  </w:t>
      </w:r>
      <w:r w:rsidR="005A52D5" w:rsidRPr="00D16144">
        <w:rPr>
          <w:rFonts w:ascii="標楷體" w:eastAsia="標楷體" w:hAnsi="標楷體" w:hint="eastAsia"/>
          <w:color w:val="000000" w:themeColor="text1"/>
          <w:szCs w:val="24"/>
        </w:rPr>
        <w:t>員工發生非屬職業災(傷)害之重大交通事故，罹災人員所屬部門比照前條之規定進行通報，權責部門藉以提供必要協助。</w:t>
      </w:r>
    </w:p>
    <w:p w:rsidR="0026392E" w:rsidRPr="00D16144" w:rsidRDefault="0026392E" w:rsidP="001D6795">
      <w:pPr>
        <w:spacing w:line="240" w:lineRule="atLeast"/>
        <w:ind w:left="1440" w:hanging="1440"/>
        <w:rPr>
          <w:rFonts w:ascii="標楷體" w:eastAsia="標楷體" w:hAnsi="標楷體"/>
          <w:color w:val="000000" w:themeColor="text1"/>
          <w:szCs w:val="24"/>
        </w:rPr>
      </w:pPr>
    </w:p>
    <w:p w:rsidR="00407617" w:rsidRPr="00D16144" w:rsidRDefault="00407617" w:rsidP="001D6795">
      <w:pPr>
        <w:spacing w:line="240" w:lineRule="atLeast"/>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 xml:space="preserve">第三十六條  </w:t>
      </w:r>
      <w:r w:rsidR="005A52D5" w:rsidRPr="00D16144">
        <w:rPr>
          <w:rFonts w:ascii="標楷體" w:eastAsia="標楷體" w:hAnsi="標楷體" w:hint="eastAsia"/>
          <w:color w:val="000000" w:themeColor="text1"/>
          <w:szCs w:val="24"/>
        </w:rPr>
        <w:t>員工發生職業災(傷)害事故時，相關部門應協助員工後續法律、保險事項。</w:t>
      </w:r>
    </w:p>
    <w:p w:rsidR="0026392E" w:rsidRPr="00D16144" w:rsidRDefault="0026392E" w:rsidP="001D6795">
      <w:pPr>
        <w:spacing w:line="240" w:lineRule="atLeast"/>
        <w:outlineLvl w:val="0"/>
        <w:rPr>
          <w:rFonts w:ascii="標楷體" w:eastAsia="標楷體" w:hAnsi="標楷體"/>
          <w:color w:val="000000" w:themeColor="text1"/>
          <w:szCs w:val="24"/>
        </w:rPr>
      </w:pPr>
    </w:p>
    <w:p w:rsidR="002077EB" w:rsidRPr="00D16144" w:rsidRDefault="005A52D5" w:rsidP="001D6795">
      <w:pPr>
        <w:spacing w:line="240" w:lineRule="atLeast"/>
        <w:ind w:left="1441" w:hangingChars="600" w:hanging="1441"/>
        <w:outlineLvl w:val="0"/>
        <w:rPr>
          <w:rFonts w:ascii="標楷體" w:eastAsia="標楷體" w:hAnsi="標楷體" w:cs="細明體"/>
          <w:b/>
          <w:color w:val="000000" w:themeColor="text1"/>
          <w:szCs w:val="24"/>
        </w:rPr>
      </w:pPr>
      <w:r w:rsidRPr="00D16144">
        <w:rPr>
          <w:rFonts w:ascii="標楷體" w:eastAsia="標楷體" w:hAnsi="標楷體" w:hint="eastAsia"/>
          <w:b/>
          <w:color w:val="000000" w:themeColor="text1"/>
          <w:szCs w:val="24"/>
        </w:rPr>
        <w:t>第</w:t>
      </w:r>
      <w:r w:rsidR="00763099" w:rsidRPr="00D16144">
        <w:rPr>
          <w:rFonts w:ascii="標楷體" w:eastAsia="標楷體" w:hAnsi="標楷體" w:hint="eastAsia"/>
          <w:b/>
          <w:color w:val="000000" w:themeColor="text1"/>
          <w:szCs w:val="24"/>
        </w:rPr>
        <w:t>十</w:t>
      </w:r>
      <w:r w:rsidRPr="00D16144">
        <w:rPr>
          <w:rFonts w:ascii="標楷體" w:eastAsia="標楷體" w:hAnsi="標楷體" w:hint="eastAsia"/>
          <w:b/>
          <w:color w:val="000000" w:themeColor="text1"/>
          <w:szCs w:val="24"/>
        </w:rPr>
        <w:t xml:space="preserve">章  </w:t>
      </w:r>
      <w:r w:rsidR="00B9475A" w:rsidRPr="00D16144">
        <w:rPr>
          <w:rFonts w:ascii="標楷體" w:eastAsia="標楷體" w:hAnsi="標楷體" w:cs="細明體" w:hint="eastAsia"/>
          <w:b/>
          <w:color w:val="000000" w:themeColor="text1"/>
          <w:szCs w:val="24"/>
        </w:rPr>
        <w:t>其他有關安全衛生事項</w:t>
      </w:r>
    </w:p>
    <w:p w:rsidR="0026392E" w:rsidRPr="00D16144" w:rsidRDefault="0026392E" w:rsidP="001D6795">
      <w:pPr>
        <w:spacing w:line="240" w:lineRule="atLeast"/>
        <w:ind w:left="1441" w:hangingChars="600" w:hanging="1441"/>
        <w:outlineLvl w:val="0"/>
        <w:rPr>
          <w:rFonts w:ascii="標楷體" w:eastAsia="標楷體" w:hAnsi="標楷體"/>
          <w:b/>
          <w:color w:val="000000" w:themeColor="text1"/>
          <w:szCs w:val="24"/>
        </w:rPr>
      </w:pPr>
    </w:p>
    <w:p w:rsidR="005A52D5" w:rsidRPr="00D16144" w:rsidRDefault="002077EB" w:rsidP="001D6795">
      <w:pPr>
        <w:spacing w:line="240" w:lineRule="atLeast"/>
        <w:ind w:left="1440" w:hangingChars="600" w:hanging="144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第三十</w:t>
      </w:r>
      <w:r w:rsidR="00407617" w:rsidRPr="00D16144">
        <w:rPr>
          <w:rFonts w:ascii="標楷體" w:eastAsia="標楷體" w:hAnsi="標楷體" w:hint="eastAsia"/>
          <w:color w:val="000000" w:themeColor="text1"/>
          <w:szCs w:val="24"/>
        </w:rPr>
        <w:t>七</w:t>
      </w:r>
      <w:r w:rsidRPr="00D16144">
        <w:rPr>
          <w:rFonts w:ascii="標楷體" w:eastAsia="標楷體" w:hAnsi="標楷體" w:hint="eastAsia"/>
          <w:color w:val="000000" w:themeColor="text1"/>
          <w:szCs w:val="24"/>
        </w:rPr>
        <w:t>條</w:t>
      </w:r>
      <w:r w:rsidR="00416FB7" w:rsidRPr="00D16144">
        <w:rPr>
          <w:rFonts w:ascii="標楷體" w:eastAsia="標楷體" w:hAnsi="標楷體" w:hint="eastAsia"/>
          <w:color w:val="000000" w:themeColor="text1"/>
          <w:szCs w:val="24"/>
        </w:rPr>
        <w:t xml:space="preserve">  </w:t>
      </w:r>
      <w:r w:rsidR="005A52D5" w:rsidRPr="00D16144">
        <w:rPr>
          <w:rFonts w:ascii="標楷體" w:eastAsia="標楷體" w:hAnsi="標楷體" w:hint="eastAsia"/>
          <w:color w:val="000000" w:themeColor="text1"/>
          <w:szCs w:val="24"/>
        </w:rPr>
        <w:t>交通安全管理</w:t>
      </w:r>
    </w:p>
    <w:p w:rsidR="002077EB"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本公司員工執行業務應提早出門、準時赴約並嚴守交通規則，以確保個人</w:t>
      </w:r>
    </w:p>
    <w:p w:rsidR="00CE0887" w:rsidRPr="00D16144" w:rsidRDefault="00CE0887" w:rsidP="001D6795">
      <w:pPr>
        <w:pStyle w:val="a7"/>
        <w:spacing w:line="240" w:lineRule="atLeast"/>
        <w:ind w:leftChars="0" w:left="1896"/>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安全，</w:t>
      </w:r>
      <w:r w:rsidRPr="00D16144">
        <w:rPr>
          <w:rFonts w:ascii="標楷體" w:eastAsia="標楷體" w:hAnsi="標楷體"/>
          <w:color w:val="000000" w:themeColor="text1"/>
          <w:szCs w:val="24"/>
        </w:rPr>
        <w:t>降低交通事故。</w:t>
      </w:r>
    </w:p>
    <w:p w:rsidR="005A52D5"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員工駕駛汽車(含</w:t>
      </w:r>
      <w:r w:rsidR="008F331D" w:rsidRPr="00D16144">
        <w:rPr>
          <w:rFonts w:ascii="標楷體" w:eastAsia="標楷體" w:hAnsi="標楷體" w:hint="eastAsia"/>
          <w:color w:val="000000" w:themeColor="text1"/>
          <w:szCs w:val="24"/>
        </w:rPr>
        <w:t>機車</w:t>
      </w:r>
      <w:r w:rsidRPr="00D16144">
        <w:rPr>
          <w:rFonts w:ascii="標楷體" w:eastAsia="標楷體" w:hAnsi="標楷體" w:hint="eastAsia"/>
          <w:color w:val="000000" w:themeColor="text1"/>
          <w:szCs w:val="24"/>
        </w:rPr>
        <w:t>)時應注意下列事項及相關規定：</w:t>
      </w:r>
    </w:p>
    <w:p w:rsidR="005A52D5" w:rsidRPr="00D16144" w:rsidRDefault="005A52D5" w:rsidP="001D6795">
      <w:pPr>
        <w:pStyle w:val="a7"/>
        <w:numPr>
          <w:ilvl w:val="0"/>
          <w:numId w:val="33"/>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依法規持有中華民國之有效駕駛執照，始得駕駛規定車種之車輛，遭吊扣、吊銷、註銷及逾期之駕駛執照視為無效。</w:t>
      </w:r>
    </w:p>
    <w:p w:rsidR="005A52D5" w:rsidRPr="00D16144" w:rsidRDefault="005A52D5" w:rsidP="001D6795">
      <w:pPr>
        <w:pStyle w:val="a7"/>
        <w:numPr>
          <w:ilvl w:val="0"/>
          <w:numId w:val="33"/>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務必遵守道路規定之限速，絕不超速行駛。</w:t>
      </w:r>
    </w:p>
    <w:p w:rsidR="005A52D5" w:rsidRPr="00D16144" w:rsidRDefault="005A52D5" w:rsidP="001D6795">
      <w:pPr>
        <w:pStyle w:val="a7"/>
        <w:numPr>
          <w:ilvl w:val="0"/>
          <w:numId w:val="33"/>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汽車行駛間，不撥或接聽手持式行動電話。若以免持聽筒方式接聽，應於最短時間完成通話，並將汽車停駛於安全的地方再行回撥。</w:t>
      </w:r>
    </w:p>
    <w:p w:rsidR="005A52D5" w:rsidRPr="00D16144" w:rsidRDefault="005A52D5" w:rsidP="001D6795">
      <w:pPr>
        <w:pStyle w:val="a7"/>
        <w:numPr>
          <w:ilvl w:val="0"/>
          <w:numId w:val="33"/>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駕駛汽車應於指定之道路、車道行駛。</w:t>
      </w:r>
    </w:p>
    <w:p w:rsidR="005A52D5" w:rsidRPr="00D16144" w:rsidRDefault="005A52D5" w:rsidP="001D6795">
      <w:pPr>
        <w:pStyle w:val="a7"/>
        <w:numPr>
          <w:ilvl w:val="0"/>
          <w:numId w:val="33"/>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絕不搶黃燈、闖紅燈及違規穿越平交道。</w:t>
      </w:r>
    </w:p>
    <w:p w:rsidR="005A52D5" w:rsidRPr="00D16144" w:rsidRDefault="005A52D5" w:rsidP="001D6795">
      <w:pPr>
        <w:pStyle w:val="a7"/>
        <w:numPr>
          <w:ilvl w:val="0"/>
          <w:numId w:val="33"/>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駕駛汽車應嚴守其他相關交通法規之規定。</w:t>
      </w:r>
    </w:p>
    <w:p w:rsidR="005A52D5"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員工駕駛</w:t>
      </w:r>
      <w:r w:rsidR="008F331D" w:rsidRPr="00D16144">
        <w:rPr>
          <w:rFonts w:ascii="標楷體" w:eastAsia="標楷體" w:hAnsi="標楷體" w:hint="eastAsia"/>
          <w:color w:val="000000" w:themeColor="text1"/>
          <w:szCs w:val="24"/>
        </w:rPr>
        <w:t>機車</w:t>
      </w:r>
      <w:r w:rsidRPr="00D16144">
        <w:rPr>
          <w:rFonts w:ascii="標楷體" w:eastAsia="標楷體" w:hAnsi="標楷體" w:hint="eastAsia"/>
          <w:color w:val="000000" w:themeColor="text1"/>
          <w:szCs w:val="24"/>
        </w:rPr>
        <w:t>除應遵守前條規定外，另遵守下列事項：</w:t>
      </w:r>
    </w:p>
    <w:p w:rsidR="005A52D5" w:rsidRPr="00D16144" w:rsidRDefault="005A52D5"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駕駛</w:t>
      </w:r>
      <w:r w:rsidR="008F331D" w:rsidRPr="00D16144">
        <w:rPr>
          <w:rFonts w:ascii="標楷體" w:eastAsia="標楷體" w:hAnsi="標楷體" w:hint="eastAsia"/>
          <w:color w:val="000000" w:themeColor="text1"/>
          <w:szCs w:val="24"/>
        </w:rPr>
        <w:t>機車</w:t>
      </w:r>
      <w:r w:rsidRPr="00D16144">
        <w:rPr>
          <w:rFonts w:ascii="標楷體" w:eastAsia="標楷體" w:hAnsi="標楷體" w:hint="eastAsia"/>
          <w:color w:val="000000" w:themeColor="text1"/>
          <w:szCs w:val="24"/>
        </w:rPr>
        <w:t>左轉時，請遵守交通號誌依兩段式左轉行駛。</w:t>
      </w:r>
    </w:p>
    <w:p w:rsidR="005A52D5" w:rsidRPr="00D16144" w:rsidRDefault="005A52D5"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駕駛</w:t>
      </w:r>
      <w:r w:rsidR="008F331D" w:rsidRPr="00D16144">
        <w:rPr>
          <w:rFonts w:ascii="標楷體" w:eastAsia="標楷體" w:hAnsi="標楷體" w:hint="eastAsia"/>
          <w:color w:val="000000" w:themeColor="text1"/>
          <w:szCs w:val="24"/>
        </w:rPr>
        <w:t>機車</w:t>
      </w:r>
      <w:r w:rsidRPr="00D16144">
        <w:rPr>
          <w:rFonts w:ascii="標楷體" w:eastAsia="標楷體" w:hAnsi="標楷體" w:hint="eastAsia"/>
          <w:color w:val="000000" w:themeColor="text1"/>
          <w:szCs w:val="24"/>
        </w:rPr>
        <w:t>避免與大型車並行（如公車、遊覽車、砂石車、聯結車等）。</w:t>
      </w:r>
    </w:p>
    <w:p w:rsidR="005A52D5" w:rsidRPr="00D16144" w:rsidRDefault="005A52D5"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駕駛</w:t>
      </w:r>
      <w:r w:rsidR="008F331D" w:rsidRPr="00D16144">
        <w:rPr>
          <w:rFonts w:ascii="標楷體" w:eastAsia="標楷體" w:hAnsi="標楷體" w:hint="eastAsia"/>
          <w:color w:val="000000" w:themeColor="text1"/>
          <w:szCs w:val="24"/>
        </w:rPr>
        <w:t>機車</w:t>
      </w:r>
      <w:r w:rsidR="00DE5854" w:rsidRPr="00D16144">
        <w:rPr>
          <w:rFonts w:ascii="標楷體" w:eastAsia="標楷體" w:hAnsi="標楷體" w:hint="eastAsia"/>
          <w:color w:val="000000" w:themeColor="text1"/>
          <w:szCs w:val="24"/>
        </w:rPr>
        <w:t>在駕駛人後設有固定座位者</w:t>
      </w:r>
      <w:r w:rsidRPr="00D16144">
        <w:rPr>
          <w:rFonts w:ascii="標楷體" w:eastAsia="標楷體" w:hAnsi="標楷體" w:hint="eastAsia"/>
          <w:color w:val="000000" w:themeColor="text1"/>
          <w:szCs w:val="24"/>
        </w:rPr>
        <w:t>最多</w:t>
      </w:r>
      <w:r w:rsidR="00DE5854" w:rsidRPr="00D16144">
        <w:rPr>
          <w:rFonts w:ascii="標楷體" w:eastAsia="標楷體" w:hAnsi="標楷體" w:hint="eastAsia"/>
          <w:color w:val="000000" w:themeColor="text1"/>
          <w:szCs w:val="24"/>
        </w:rPr>
        <w:t>附</w:t>
      </w:r>
      <w:r w:rsidRPr="00D16144">
        <w:rPr>
          <w:rFonts w:ascii="標楷體" w:eastAsia="標楷體" w:hAnsi="標楷體" w:hint="eastAsia"/>
          <w:color w:val="000000" w:themeColor="text1"/>
          <w:szCs w:val="24"/>
        </w:rPr>
        <w:t>載一人</w:t>
      </w:r>
      <w:r w:rsidR="00DE5854" w:rsidRPr="00D16144">
        <w:rPr>
          <w:rFonts w:ascii="標楷體" w:eastAsia="標楷體" w:hAnsi="標楷體" w:hint="eastAsia"/>
          <w:color w:val="000000" w:themeColor="text1"/>
          <w:szCs w:val="24"/>
        </w:rPr>
        <w:t>(小型輕型機車不得附載人員)</w:t>
      </w:r>
      <w:r w:rsidRPr="00D16144">
        <w:rPr>
          <w:rFonts w:ascii="標楷體" w:eastAsia="標楷體" w:hAnsi="標楷體" w:hint="eastAsia"/>
          <w:color w:val="000000" w:themeColor="text1"/>
          <w:szCs w:val="24"/>
        </w:rPr>
        <w:t>，不超載及搭載物品於後座。</w:t>
      </w:r>
    </w:p>
    <w:p w:rsidR="005A52D5" w:rsidRPr="00D16144" w:rsidRDefault="005A52D5"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駕駛</w:t>
      </w:r>
      <w:r w:rsidR="008F331D" w:rsidRPr="00D16144">
        <w:rPr>
          <w:rFonts w:ascii="標楷體" w:eastAsia="標楷體" w:hAnsi="標楷體" w:hint="eastAsia"/>
          <w:color w:val="000000" w:themeColor="text1"/>
          <w:szCs w:val="24"/>
        </w:rPr>
        <w:t>機車</w:t>
      </w:r>
      <w:r w:rsidRPr="00D16144">
        <w:rPr>
          <w:rFonts w:ascii="標楷體" w:eastAsia="標楷體" w:hAnsi="標楷體" w:hint="eastAsia"/>
          <w:color w:val="000000" w:themeColor="text1"/>
          <w:szCs w:val="24"/>
        </w:rPr>
        <w:t>，駕駛人及附載人均依規定配戴合格安全帽。</w:t>
      </w:r>
    </w:p>
    <w:p w:rsidR="005A52D5" w:rsidRPr="00D16144" w:rsidRDefault="005A52D5"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配戴安全帽時，務必將扣環置於下顎處並且扣緊，以確保安全性。</w:t>
      </w:r>
    </w:p>
    <w:p w:rsidR="005A52D5" w:rsidRPr="00D16144" w:rsidRDefault="005A52D5"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安全帽經撞擊後不論外觀有無明顯裂痕，</w:t>
      </w:r>
      <w:r w:rsidR="001F2E58" w:rsidRPr="00D16144">
        <w:rPr>
          <w:rFonts w:ascii="標楷體" w:eastAsia="標楷體" w:hAnsi="標楷體" w:hint="eastAsia"/>
          <w:color w:val="000000" w:themeColor="text1"/>
          <w:szCs w:val="24"/>
        </w:rPr>
        <w:t>宜</w:t>
      </w:r>
      <w:r w:rsidRPr="00D16144">
        <w:rPr>
          <w:rFonts w:ascii="標楷體" w:eastAsia="標楷體" w:hAnsi="標楷體" w:hint="eastAsia"/>
          <w:color w:val="000000" w:themeColor="text1"/>
          <w:szCs w:val="24"/>
        </w:rPr>
        <w:t>更新安全帽。</w:t>
      </w:r>
    </w:p>
    <w:p w:rsidR="0087733C" w:rsidRPr="00D16144" w:rsidRDefault="0087733C" w:rsidP="001D6795">
      <w:pPr>
        <w:pStyle w:val="a7"/>
        <w:numPr>
          <w:ilvl w:val="0"/>
          <w:numId w:val="34"/>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hint="eastAsia"/>
          <w:color w:val="000000" w:themeColor="text1"/>
          <w:szCs w:val="24"/>
        </w:rPr>
        <w:t>有關</w:t>
      </w:r>
      <w:r w:rsidR="00E7514E" w:rsidRPr="00D16144">
        <w:rPr>
          <w:rFonts w:ascii="標楷體" w:eastAsia="標楷體" w:hAnsi="標楷體" w:hint="eastAsia"/>
          <w:color w:val="000000" w:themeColor="text1"/>
          <w:szCs w:val="24"/>
        </w:rPr>
        <w:t>以</w:t>
      </w:r>
      <w:r w:rsidRPr="00D16144">
        <w:rPr>
          <w:rFonts w:ascii="標楷體" w:eastAsia="標楷體" w:hAnsi="標楷體" w:hint="eastAsia"/>
          <w:color w:val="000000" w:themeColor="text1"/>
          <w:szCs w:val="24"/>
        </w:rPr>
        <w:t>機車載送客戶</w:t>
      </w:r>
      <w:r w:rsidR="00E7514E" w:rsidRPr="00D16144">
        <w:rPr>
          <w:rFonts w:ascii="標楷體" w:eastAsia="標楷體" w:hAnsi="標楷體" w:hint="eastAsia"/>
          <w:color w:val="000000" w:themeColor="text1"/>
          <w:szCs w:val="24"/>
        </w:rPr>
        <w:t>之規範</w:t>
      </w:r>
      <w:r w:rsidRPr="00D16144">
        <w:rPr>
          <w:rFonts w:ascii="標楷體" w:eastAsia="標楷體" w:hAnsi="標楷體" w:hint="eastAsia"/>
          <w:color w:val="000000" w:themeColor="text1"/>
          <w:szCs w:val="24"/>
        </w:rPr>
        <w:t>，悉依「各店業務規範」第22條規定辦理。</w:t>
      </w:r>
    </w:p>
    <w:p w:rsidR="005A52D5"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cs="新細明體" w:hint="eastAsia"/>
          <w:color w:val="000000" w:themeColor="text1"/>
          <w:szCs w:val="24"/>
        </w:rPr>
        <w:t>員工夜間搭乘計程車盡可能透過電話向無線電車隊或公司特約車隊叫車，避免至街道招車。</w:t>
      </w:r>
    </w:p>
    <w:p w:rsidR="005A52D5"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cs="新細明體" w:hint="eastAsia"/>
          <w:color w:val="000000" w:themeColor="text1"/>
          <w:szCs w:val="24"/>
        </w:rPr>
        <w:t>權責部門應將交通安全相關知識納入職業安全衛生教育訓練計畫，並不定期提醒員工安全駕駛觀念。</w:t>
      </w:r>
    </w:p>
    <w:p w:rsidR="005A52D5"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cs="新細明體" w:hint="eastAsia"/>
          <w:color w:val="000000" w:themeColor="text1"/>
          <w:szCs w:val="24"/>
        </w:rPr>
        <w:lastRenderedPageBreak/>
        <w:t>權責部門應將交通</w:t>
      </w:r>
      <w:r w:rsidRPr="00D16144">
        <w:rPr>
          <w:rFonts w:ascii="標楷體" w:eastAsia="標楷體" w:hAnsi="標楷體" w:cs="新細明體"/>
          <w:color w:val="000000" w:themeColor="text1"/>
          <w:szCs w:val="24"/>
        </w:rPr>
        <w:t>事故資料加以記錄，列入追蹤考察</w:t>
      </w:r>
      <w:r w:rsidRPr="00D16144">
        <w:rPr>
          <w:rFonts w:ascii="標楷體" w:eastAsia="標楷體" w:hAnsi="標楷體" w:cs="新細明體" w:hint="eastAsia"/>
          <w:color w:val="000000" w:themeColor="text1"/>
          <w:szCs w:val="24"/>
        </w:rPr>
        <w:t>，必要時製成交通安全宣導案例</w:t>
      </w:r>
      <w:r w:rsidRPr="00D16144">
        <w:rPr>
          <w:rFonts w:ascii="標楷體" w:eastAsia="標楷體" w:hAnsi="標楷體" w:cs="新細明體"/>
          <w:color w:val="000000" w:themeColor="text1"/>
          <w:szCs w:val="24"/>
        </w:rPr>
        <w:t>。</w:t>
      </w:r>
    </w:p>
    <w:p w:rsidR="005A52D5" w:rsidRPr="00D16144" w:rsidRDefault="005A52D5" w:rsidP="001D6795">
      <w:pPr>
        <w:pStyle w:val="a7"/>
        <w:numPr>
          <w:ilvl w:val="0"/>
          <w:numId w:val="32"/>
        </w:numPr>
        <w:spacing w:line="240" w:lineRule="atLeast"/>
        <w:ind w:leftChars="0"/>
        <w:outlineLvl w:val="0"/>
        <w:rPr>
          <w:rFonts w:ascii="標楷體" w:eastAsia="標楷體" w:hAnsi="標楷體"/>
          <w:color w:val="000000" w:themeColor="text1"/>
          <w:szCs w:val="24"/>
        </w:rPr>
      </w:pPr>
      <w:r w:rsidRPr="00D16144">
        <w:rPr>
          <w:rFonts w:ascii="標楷體" w:eastAsia="標楷體" w:hAnsi="標楷體" w:cs="新細明體" w:hint="eastAsia"/>
          <w:color w:val="000000" w:themeColor="text1"/>
          <w:szCs w:val="24"/>
        </w:rPr>
        <w:t>權責部門應</w:t>
      </w:r>
      <w:r w:rsidRPr="00D16144">
        <w:rPr>
          <w:rFonts w:ascii="標楷體" w:eastAsia="標楷體" w:hAnsi="標楷體" w:hint="eastAsia"/>
          <w:color w:val="000000" w:themeColor="text1"/>
          <w:szCs w:val="24"/>
        </w:rPr>
        <w:t>定期檢討公司整體交通安全成果，並適時提出目標與改善計畫</w:t>
      </w:r>
      <w:r w:rsidR="008F331D" w:rsidRPr="00D16144">
        <w:rPr>
          <w:rFonts w:ascii="標楷體" w:eastAsia="標楷體" w:hAnsi="標楷體" w:hint="eastAsia"/>
          <w:color w:val="000000" w:themeColor="text1"/>
          <w:szCs w:val="24"/>
        </w:rPr>
        <w:t>。</w:t>
      </w:r>
    </w:p>
    <w:p w:rsidR="0026392E" w:rsidRPr="00D16144" w:rsidRDefault="0026392E" w:rsidP="0026392E">
      <w:pPr>
        <w:pStyle w:val="a7"/>
        <w:spacing w:line="240" w:lineRule="atLeast"/>
        <w:ind w:leftChars="0" w:left="1896"/>
        <w:outlineLvl w:val="0"/>
        <w:rPr>
          <w:rFonts w:ascii="標楷體" w:eastAsia="標楷體" w:hAnsi="標楷體"/>
          <w:color w:val="000000" w:themeColor="text1"/>
          <w:szCs w:val="24"/>
        </w:rPr>
      </w:pPr>
    </w:p>
    <w:p w:rsidR="00234C97" w:rsidRPr="00D16144" w:rsidRDefault="00234C97" w:rsidP="001D6795">
      <w:pPr>
        <w:spacing w:line="240" w:lineRule="atLeast"/>
        <w:outlineLvl w:val="0"/>
        <w:rPr>
          <w:rFonts w:ascii="標楷體" w:eastAsia="標楷體" w:hAnsi="標楷體" w:cs="細明體"/>
          <w:b/>
          <w:color w:val="000000" w:themeColor="text1"/>
          <w:szCs w:val="24"/>
        </w:rPr>
      </w:pPr>
      <w:r w:rsidRPr="00D16144">
        <w:rPr>
          <w:rFonts w:ascii="標楷體" w:eastAsia="標楷體" w:hAnsi="標楷體" w:hint="eastAsia"/>
          <w:b/>
          <w:color w:val="000000" w:themeColor="text1"/>
          <w:szCs w:val="24"/>
        </w:rPr>
        <w:t>第十</w:t>
      </w:r>
      <w:r w:rsidR="00763099" w:rsidRPr="00D16144">
        <w:rPr>
          <w:rFonts w:ascii="標楷體" w:eastAsia="標楷體" w:hAnsi="標楷體" w:hint="eastAsia"/>
          <w:b/>
          <w:color w:val="000000" w:themeColor="text1"/>
          <w:szCs w:val="24"/>
        </w:rPr>
        <w:t>一</w:t>
      </w:r>
      <w:r w:rsidRPr="00D16144">
        <w:rPr>
          <w:rFonts w:ascii="標楷體" w:eastAsia="標楷體" w:hAnsi="標楷體" w:hint="eastAsia"/>
          <w:b/>
          <w:color w:val="000000" w:themeColor="text1"/>
          <w:szCs w:val="24"/>
        </w:rPr>
        <w:t xml:space="preserve">章  </w:t>
      </w:r>
      <w:r w:rsidRPr="00D16144">
        <w:rPr>
          <w:rFonts w:ascii="標楷體" w:eastAsia="標楷體" w:hAnsi="標楷體" w:cs="細明體" w:hint="eastAsia"/>
          <w:b/>
          <w:color w:val="000000" w:themeColor="text1"/>
          <w:szCs w:val="24"/>
        </w:rPr>
        <w:t>附則</w:t>
      </w:r>
    </w:p>
    <w:p w:rsidR="0026392E" w:rsidRPr="00D16144" w:rsidRDefault="0026392E" w:rsidP="001D6795">
      <w:pPr>
        <w:spacing w:line="240" w:lineRule="atLeast"/>
        <w:outlineLvl w:val="0"/>
        <w:rPr>
          <w:rFonts w:ascii="標楷體" w:eastAsia="標楷體" w:hAnsi="標楷體"/>
          <w:color w:val="000000" w:themeColor="text1"/>
          <w:szCs w:val="24"/>
        </w:rPr>
      </w:pPr>
    </w:p>
    <w:p w:rsidR="005A52D5" w:rsidRPr="00D16144" w:rsidRDefault="005A52D5" w:rsidP="001D6795">
      <w:pPr>
        <w:autoSpaceDE w:val="0"/>
        <w:autoSpaceDN w:val="0"/>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cs="新細明體,Bold" w:hint="eastAsia"/>
          <w:bCs/>
          <w:color w:val="000000" w:themeColor="text1"/>
          <w:szCs w:val="24"/>
        </w:rPr>
        <w:t xml:space="preserve">第三十八條  </w:t>
      </w:r>
      <w:r w:rsidRPr="00D16144">
        <w:rPr>
          <w:rFonts w:ascii="標楷體" w:eastAsia="標楷體" w:hAnsi="標楷體" w:hint="eastAsia"/>
          <w:color w:val="000000" w:themeColor="text1"/>
          <w:szCs w:val="24"/>
        </w:rPr>
        <w:t>本公司各部門、人員如有違反本守則，得依照員工獎</w:t>
      </w:r>
      <w:r w:rsidRPr="00D16144">
        <w:rPr>
          <w:rFonts w:eastAsia="標楷體"/>
          <w:color w:val="000000" w:themeColor="text1"/>
          <w:szCs w:val="24"/>
        </w:rPr>
        <w:t>懲</w:t>
      </w:r>
      <w:r w:rsidRPr="00D16144">
        <w:rPr>
          <w:rFonts w:ascii="標楷體" w:eastAsia="標楷體" w:hAnsi="標楷體" w:hint="eastAsia"/>
          <w:color w:val="000000" w:themeColor="text1"/>
          <w:szCs w:val="24"/>
        </w:rPr>
        <w:t>辦法辦理</w:t>
      </w:r>
      <w:r w:rsidR="008F331D" w:rsidRPr="00D16144">
        <w:rPr>
          <w:rFonts w:ascii="標楷體" w:eastAsia="標楷體" w:hAnsi="標楷體" w:hint="eastAsia"/>
          <w:color w:val="000000" w:themeColor="text1"/>
          <w:szCs w:val="24"/>
        </w:rPr>
        <w:t>。</w:t>
      </w:r>
    </w:p>
    <w:p w:rsidR="0026392E" w:rsidRPr="00D16144" w:rsidRDefault="0026392E" w:rsidP="001D6795">
      <w:pPr>
        <w:autoSpaceDE w:val="0"/>
        <w:autoSpaceDN w:val="0"/>
        <w:spacing w:line="240" w:lineRule="atLeast"/>
        <w:ind w:left="1440" w:hangingChars="600" w:hanging="1440"/>
        <w:rPr>
          <w:rFonts w:ascii="標楷體" w:eastAsia="標楷體" w:hAnsi="標楷體" w:cs="標楷體,Bold"/>
          <w:bCs/>
          <w:color w:val="000000" w:themeColor="text1"/>
          <w:szCs w:val="24"/>
        </w:rPr>
      </w:pPr>
    </w:p>
    <w:p w:rsidR="001518EC" w:rsidRPr="00D16144" w:rsidRDefault="007B18C7" w:rsidP="001D6795">
      <w:pPr>
        <w:autoSpaceDE w:val="0"/>
        <w:autoSpaceDN w:val="0"/>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cs="新細明體,Bold" w:hint="eastAsia"/>
          <w:bCs/>
          <w:color w:val="000000" w:themeColor="text1"/>
          <w:szCs w:val="24"/>
        </w:rPr>
        <w:t>第三十</w:t>
      </w:r>
      <w:r w:rsidR="00407617" w:rsidRPr="00D16144">
        <w:rPr>
          <w:rFonts w:ascii="標楷體" w:eastAsia="標楷體" w:hAnsi="標楷體" w:cs="新細明體,Bold" w:hint="eastAsia"/>
          <w:bCs/>
          <w:color w:val="000000" w:themeColor="text1"/>
          <w:szCs w:val="24"/>
        </w:rPr>
        <w:t>九</w:t>
      </w:r>
      <w:r w:rsidRPr="00D16144">
        <w:rPr>
          <w:rFonts w:ascii="標楷體" w:eastAsia="標楷體" w:hAnsi="標楷體" w:cs="新細明體,Bold" w:hint="eastAsia"/>
          <w:bCs/>
          <w:color w:val="000000" w:themeColor="text1"/>
          <w:szCs w:val="24"/>
        </w:rPr>
        <w:t xml:space="preserve">條  </w:t>
      </w:r>
      <w:r w:rsidR="005A52D5" w:rsidRPr="00D16144">
        <w:rPr>
          <w:rFonts w:ascii="標楷體" w:eastAsia="標楷體" w:hAnsi="標楷體" w:hint="eastAsia"/>
          <w:color w:val="000000" w:themeColor="text1"/>
          <w:szCs w:val="24"/>
        </w:rPr>
        <w:t>本公司各部門、人員執行職業安全衛生工作成果優良或有特殊事蹟者，由人力資源部呈報予以獎勵。</w:t>
      </w:r>
    </w:p>
    <w:p w:rsidR="0026392E" w:rsidRPr="00D16144" w:rsidRDefault="0026392E" w:rsidP="0026392E">
      <w:pPr>
        <w:autoSpaceDE w:val="0"/>
        <w:autoSpaceDN w:val="0"/>
        <w:spacing w:line="240" w:lineRule="atLeast"/>
        <w:ind w:left="1441" w:hangingChars="600" w:hanging="1441"/>
        <w:rPr>
          <w:rFonts w:ascii="標楷體" w:eastAsia="標楷體" w:hAnsi="標楷體"/>
          <w:b/>
          <w:color w:val="000000" w:themeColor="text1"/>
          <w:szCs w:val="24"/>
        </w:rPr>
      </w:pPr>
    </w:p>
    <w:p w:rsidR="001518EC" w:rsidRPr="00D16144" w:rsidRDefault="001518EC" w:rsidP="001D6795">
      <w:pPr>
        <w:spacing w:line="240" w:lineRule="atLeast"/>
        <w:ind w:left="1440" w:hangingChars="600" w:hanging="1440"/>
        <w:rPr>
          <w:rFonts w:ascii="標楷體" w:eastAsia="標楷體" w:hAnsi="標楷體"/>
          <w:color w:val="000000" w:themeColor="text1"/>
          <w:szCs w:val="24"/>
        </w:rPr>
      </w:pPr>
      <w:r w:rsidRPr="00D16144">
        <w:rPr>
          <w:rFonts w:ascii="標楷體" w:eastAsia="標楷體" w:hAnsi="標楷體" w:hint="eastAsia"/>
          <w:color w:val="000000" w:themeColor="text1"/>
          <w:szCs w:val="24"/>
        </w:rPr>
        <w:t>第</w:t>
      </w:r>
      <w:r w:rsidR="007B18C7" w:rsidRPr="00D16144">
        <w:rPr>
          <w:rFonts w:ascii="標楷體" w:eastAsia="標楷體" w:hAnsi="標楷體" w:hint="eastAsia"/>
          <w:color w:val="000000" w:themeColor="text1"/>
          <w:szCs w:val="24"/>
        </w:rPr>
        <w:t xml:space="preserve"> 四</w:t>
      </w:r>
      <w:r w:rsidRPr="00D16144">
        <w:rPr>
          <w:rFonts w:ascii="標楷體" w:eastAsia="標楷體" w:hAnsi="標楷體" w:hint="eastAsia"/>
          <w:color w:val="000000" w:themeColor="text1"/>
          <w:szCs w:val="24"/>
        </w:rPr>
        <w:t>十</w:t>
      </w:r>
      <w:r w:rsidR="007B18C7" w:rsidRPr="00D16144">
        <w:rPr>
          <w:rFonts w:ascii="標楷體" w:eastAsia="標楷體" w:hAnsi="標楷體" w:hint="eastAsia"/>
          <w:color w:val="000000" w:themeColor="text1"/>
          <w:szCs w:val="24"/>
        </w:rPr>
        <w:t xml:space="preserve"> </w:t>
      </w:r>
      <w:r w:rsidRPr="00D16144">
        <w:rPr>
          <w:rFonts w:ascii="標楷體" w:eastAsia="標楷體" w:hAnsi="標楷體" w:hint="eastAsia"/>
          <w:color w:val="000000" w:themeColor="text1"/>
          <w:szCs w:val="24"/>
        </w:rPr>
        <w:t xml:space="preserve">條  </w:t>
      </w:r>
      <w:r w:rsidR="005A52D5" w:rsidRPr="00D16144">
        <w:rPr>
          <w:rFonts w:ascii="標楷體" w:eastAsia="標楷體" w:hAnsi="標楷體" w:hint="eastAsia"/>
          <w:color w:val="000000" w:themeColor="text1"/>
          <w:szCs w:val="24"/>
        </w:rPr>
        <w:t>本守則經董事長核可後報主管機關備查，並公告實施，修訂時亦同。</w:t>
      </w:r>
    </w:p>
    <w:p w:rsidR="003533E3" w:rsidRPr="00D16144" w:rsidRDefault="003533E3">
      <w:pPr>
        <w:widowControl/>
        <w:adjustRightInd/>
        <w:spacing w:line="240" w:lineRule="auto"/>
        <w:textAlignment w:val="auto"/>
        <w:rPr>
          <w:rFonts w:ascii="標楷體" w:eastAsia="標楷體" w:hAnsi="標楷體"/>
          <w:color w:val="000000" w:themeColor="text1"/>
          <w:szCs w:val="24"/>
        </w:rPr>
      </w:pPr>
      <w:r w:rsidRPr="00D16144">
        <w:rPr>
          <w:rFonts w:ascii="標楷體" w:eastAsia="標楷體" w:hAnsi="標楷體"/>
          <w:color w:val="000000" w:themeColor="text1"/>
          <w:szCs w:val="24"/>
        </w:rPr>
        <w:br w:type="page"/>
      </w:r>
    </w:p>
    <w:p w:rsidR="003533E3" w:rsidRPr="00D16144" w:rsidRDefault="003533E3" w:rsidP="001D6795">
      <w:pPr>
        <w:spacing w:line="240" w:lineRule="atLeast"/>
        <w:ind w:left="1440" w:hangingChars="600" w:hanging="1440"/>
        <w:rPr>
          <w:rFonts w:ascii="標楷體" w:eastAsia="標楷體" w:hAnsi="標楷體"/>
          <w:color w:val="000000" w:themeColor="text1"/>
        </w:rPr>
      </w:pPr>
      <w:r w:rsidRPr="00D16144">
        <w:rPr>
          <w:rFonts w:ascii="標楷體" w:eastAsia="標楷體" w:hAnsi="標楷體" w:hint="eastAsia"/>
          <w:color w:val="000000" w:themeColor="text1"/>
        </w:rPr>
        <w:lastRenderedPageBreak/>
        <w:t>附表-勞動檢查機構一覽表</w:t>
      </w:r>
    </w:p>
    <w:p w:rsidR="003533E3" w:rsidRPr="00D16144" w:rsidRDefault="003533E3" w:rsidP="001D6795">
      <w:pPr>
        <w:spacing w:line="240" w:lineRule="atLeast"/>
        <w:ind w:left="1440" w:hangingChars="600" w:hanging="1440"/>
        <w:rPr>
          <w:rFonts w:ascii="標楷體" w:eastAsia="標楷體" w:hAnsi="標楷體"/>
          <w:color w:val="000000" w:themeColor="text1"/>
          <w:szCs w:val="24"/>
        </w:rPr>
      </w:pPr>
      <w:r w:rsidRPr="00D16144">
        <w:rPr>
          <w:noProof/>
          <w:color w:val="000000" w:themeColor="text1"/>
        </w:rPr>
        <w:drawing>
          <wp:inline distT="0" distB="0" distL="0" distR="0" wp14:anchorId="56444E5D" wp14:editId="157F2B77">
            <wp:extent cx="6107417" cy="6748609"/>
            <wp:effectExtent l="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9829" cy="6751275"/>
                    </a:xfrm>
                    <a:prstGeom prst="rect">
                      <a:avLst/>
                    </a:prstGeom>
                    <a:noFill/>
                    <a:ln>
                      <a:noFill/>
                    </a:ln>
                  </pic:spPr>
                </pic:pic>
              </a:graphicData>
            </a:graphic>
          </wp:inline>
        </w:drawing>
      </w:r>
    </w:p>
    <w:sectPr w:rsidR="003533E3" w:rsidRPr="00D16144" w:rsidSect="00980975">
      <w:headerReference w:type="even" r:id="rId13"/>
      <w:headerReference w:type="default" r:id="rId14"/>
      <w:footerReference w:type="even" r:id="rId15"/>
      <w:footerReference w:type="default" r:id="rId16"/>
      <w:headerReference w:type="first" r:id="rId17"/>
      <w:footerReference w:type="first" r:id="rId18"/>
      <w:pgSz w:w="11906" w:h="16838"/>
      <w:pgMar w:top="851" w:right="851" w:bottom="851" w:left="1418"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B7" w:rsidRDefault="004216B7">
      <w:r>
        <w:separator/>
      </w:r>
    </w:p>
  </w:endnote>
  <w:endnote w:type="continuationSeparator" w:id="0">
    <w:p w:rsidR="004216B7" w:rsidRDefault="0042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新細明體,Bold">
    <w:altName w:val="Arial Unicode MS"/>
    <w:panose1 w:val="00000000000000000000"/>
    <w:charset w:val="88"/>
    <w:family w:val="auto"/>
    <w:notTrueType/>
    <w:pitch w:val="default"/>
    <w:sig w:usb0="00000001" w:usb1="08080000" w:usb2="00000010" w:usb3="00000000" w:csb0="00100000" w:csb1="00000000"/>
  </w:font>
  <w:font w:name="標楷體,Bold">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DA" w:rsidRDefault="006A26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887" w:rsidRDefault="00CE0887" w:rsidP="008540CE">
    <w:r>
      <w:t xml:space="preserve">                                      </w:t>
    </w:r>
    <w:r>
      <w:rPr>
        <w:rFonts w:hint="eastAsia"/>
      </w:rPr>
      <w:t>【</w:t>
    </w:r>
    <w:r w:rsidR="00BA00CC">
      <w:rPr>
        <w:noProof/>
      </w:rPr>
      <w:fldChar w:fldCharType="begin"/>
    </w:r>
    <w:r w:rsidR="00BA00CC">
      <w:rPr>
        <w:noProof/>
      </w:rPr>
      <w:instrText xml:space="preserve"> NUMPAGES  \* MERGEFORMAT </w:instrText>
    </w:r>
    <w:r w:rsidR="00BA00CC">
      <w:rPr>
        <w:noProof/>
      </w:rPr>
      <w:fldChar w:fldCharType="separate"/>
    </w:r>
    <w:r w:rsidR="006A26DA">
      <w:rPr>
        <w:noProof/>
      </w:rPr>
      <w:t>8</w:t>
    </w:r>
    <w:r w:rsidR="00BA00CC">
      <w:rPr>
        <w:noProof/>
      </w:rPr>
      <w:fldChar w:fldCharType="end"/>
    </w:r>
    <w:r>
      <w:rPr>
        <w:rFonts w:hint="eastAsia"/>
      </w:rPr>
      <w:t>─</w:t>
    </w:r>
    <w:r w:rsidR="00616873">
      <w:fldChar w:fldCharType="begin"/>
    </w:r>
    <w:r w:rsidR="00616873">
      <w:instrText xml:space="preserve"> PAGE  \* MERGEFORMAT </w:instrText>
    </w:r>
    <w:r w:rsidR="00616873">
      <w:fldChar w:fldCharType="separate"/>
    </w:r>
    <w:r w:rsidR="006A26DA">
      <w:rPr>
        <w:noProof/>
      </w:rPr>
      <w:t>1</w:t>
    </w:r>
    <w:r w:rsidR="00616873">
      <w:rPr>
        <w:noProof/>
      </w:rPr>
      <w:fldChar w:fldCharType="end"/>
    </w:r>
    <w:r>
      <w:rPr>
        <w:rFonts w:hint="eastAsia"/>
      </w:rPr>
      <w:t>】</w:t>
    </w:r>
    <w:r>
      <w:t xml:space="preserve">                </w:t>
    </w:r>
    <w:bookmarkStart w:id="6" w:name="d0107"/>
    <w:bookmarkEnd w:id="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DA" w:rsidRDefault="006A26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B7" w:rsidRDefault="004216B7">
      <w:r>
        <w:separator/>
      </w:r>
    </w:p>
  </w:footnote>
  <w:footnote w:type="continuationSeparator" w:id="0">
    <w:p w:rsidR="004216B7" w:rsidRDefault="00421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DA" w:rsidRDefault="006A26D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887" w:rsidRDefault="00CE0887">
    <w:pPr>
      <w:spacing w:after="120"/>
      <w:jc w:val="center"/>
      <w:rPr>
        <w:rFonts w:ascii="標楷體" w:eastAsia="標楷體"/>
        <w:spacing w:val="40"/>
        <w:sz w:val="36"/>
      </w:rPr>
    </w:pPr>
  </w:p>
  <w:tbl>
    <w:tblPr>
      <w:tblW w:w="0" w:type="auto"/>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CE0887">
      <w:tc>
        <w:tcPr>
          <w:tcW w:w="4680" w:type="dxa"/>
          <w:tcBorders>
            <w:bottom w:val="nil"/>
          </w:tcBorders>
        </w:tcPr>
        <w:p w:rsidR="00CE0887" w:rsidRPr="00A35F1E" w:rsidRDefault="00CE0887">
          <w:pPr>
            <w:pStyle w:val="a3"/>
            <w:spacing w:before="40" w:after="40"/>
            <w:ind w:left="284" w:right="284"/>
            <w:jc w:val="distribute"/>
            <w:rPr>
              <w:rFonts w:ascii="Arial" w:eastAsia="標楷體" w:hAnsi="Arial" w:cs="Arial"/>
              <w:b/>
              <w:sz w:val="24"/>
            </w:rPr>
          </w:pPr>
          <w:r w:rsidRPr="00A35F1E">
            <w:rPr>
              <w:rFonts w:ascii="Arial" w:eastAsia="標楷體" w:hAnsi="標楷體" w:cs="Arial"/>
              <w:b/>
              <w:sz w:val="24"/>
            </w:rPr>
            <w:t>文件標題</w:t>
          </w:r>
        </w:p>
      </w:tc>
      <w:tc>
        <w:tcPr>
          <w:tcW w:w="1440" w:type="dxa"/>
          <w:tcBorders>
            <w:bottom w:val="nil"/>
          </w:tcBorders>
        </w:tcPr>
        <w:p w:rsidR="00CE0887" w:rsidRPr="00A35F1E" w:rsidRDefault="00CE0887">
          <w:pPr>
            <w:pStyle w:val="a3"/>
            <w:spacing w:before="40" w:after="40"/>
            <w:ind w:right="284"/>
            <w:jc w:val="distribute"/>
            <w:rPr>
              <w:rFonts w:ascii="Arial" w:eastAsia="標楷體" w:hAnsi="Arial" w:cs="Arial"/>
              <w:b/>
              <w:sz w:val="24"/>
            </w:rPr>
          </w:pPr>
          <w:r w:rsidRPr="00A35F1E">
            <w:rPr>
              <w:rFonts w:ascii="Arial" w:eastAsia="標楷體" w:hAnsi="Arial" w:cs="Arial"/>
              <w:b/>
              <w:sz w:val="24"/>
            </w:rPr>
            <w:t xml:space="preserve"> </w:t>
          </w:r>
          <w:r w:rsidRPr="00A35F1E">
            <w:rPr>
              <w:rFonts w:ascii="Arial" w:eastAsia="標楷體" w:hAnsi="標楷體" w:cs="Arial"/>
              <w:b/>
              <w:sz w:val="24"/>
            </w:rPr>
            <w:t>類別</w:t>
          </w:r>
        </w:p>
      </w:tc>
      <w:tc>
        <w:tcPr>
          <w:tcW w:w="1440" w:type="dxa"/>
          <w:tcBorders>
            <w:bottom w:val="nil"/>
          </w:tcBorders>
        </w:tcPr>
        <w:p w:rsidR="00CE0887" w:rsidRPr="00A35F1E" w:rsidRDefault="00CE0887">
          <w:pPr>
            <w:pStyle w:val="a3"/>
            <w:spacing w:before="40" w:after="40"/>
            <w:ind w:right="284"/>
            <w:jc w:val="distribute"/>
            <w:rPr>
              <w:rFonts w:ascii="Arial" w:eastAsia="標楷體" w:hAnsi="Arial" w:cs="Arial"/>
              <w:b/>
              <w:sz w:val="24"/>
            </w:rPr>
          </w:pPr>
          <w:r w:rsidRPr="00A35F1E">
            <w:rPr>
              <w:rFonts w:ascii="Arial" w:eastAsia="標楷體" w:hAnsi="Arial" w:cs="Arial"/>
              <w:b/>
              <w:sz w:val="24"/>
            </w:rPr>
            <w:t xml:space="preserve"> </w:t>
          </w:r>
          <w:r w:rsidRPr="00A35F1E">
            <w:rPr>
              <w:rFonts w:ascii="Arial" w:eastAsia="標楷體" w:hAnsi="標楷體" w:cs="Arial"/>
              <w:b/>
              <w:sz w:val="24"/>
            </w:rPr>
            <w:t>細目</w:t>
          </w:r>
        </w:p>
      </w:tc>
      <w:tc>
        <w:tcPr>
          <w:tcW w:w="1320" w:type="dxa"/>
          <w:tcBorders>
            <w:bottom w:val="nil"/>
          </w:tcBorders>
        </w:tcPr>
        <w:p w:rsidR="00CE0887" w:rsidRPr="00A35F1E" w:rsidRDefault="00CE0887" w:rsidP="00633745">
          <w:pPr>
            <w:pStyle w:val="a3"/>
            <w:spacing w:before="40" w:after="40"/>
            <w:ind w:right="284"/>
            <w:jc w:val="center"/>
            <w:rPr>
              <w:rFonts w:ascii="Arial" w:eastAsia="標楷體" w:hAnsi="Arial" w:cs="Arial"/>
              <w:sz w:val="24"/>
            </w:rPr>
          </w:pPr>
          <w:r w:rsidRPr="00A35F1E">
            <w:rPr>
              <w:rFonts w:ascii="Arial" w:eastAsia="標楷體" w:hAnsi="標楷體" w:cs="Arial"/>
              <w:b/>
              <w:sz w:val="24"/>
            </w:rPr>
            <w:t>權責單位</w:t>
          </w:r>
        </w:p>
      </w:tc>
      <w:tc>
        <w:tcPr>
          <w:tcW w:w="1080" w:type="dxa"/>
          <w:tcBorders>
            <w:bottom w:val="nil"/>
          </w:tcBorders>
        </w:tcPr>
        <w:p w:rsidR="00CE0887" w:rsidRPr="00A35F1E" w:rsidRDefault="00CE0887">
          <w:pPr>
            <w:pStyle w:val="a3"/>
            <w:spacing w:before="40" w:after="40"/>
            <w:ind w:right="92"/>
            <w:rPr>
              <w:rFonts w:ascii="Arial" w:eastAsia="標楷體" w:hAnsi="Arial" w:cs="Arial"/>
              <w:b/>
              <w:sz w:val="24"/>
            </w:rPr>
          </w:pPr>
          <w:r w:rsidRPr="00A35F1E">
            <w:rPr>
              <w:rFonts w:ascii="Arial" w:eastAsia="標楷體" w:hAnsi="Arial" w:cs="Arial"/>
              <w:b/>
              <w:sz w:val="24"/>
            </w:rPr>
            <w:t xml:space="preserve"> </w:t>
          </w:r>
          <w:r w:rsidRPr="00A35F1E">
            <w:rPr>
              <w:rFonts w:ascii="Arial" w:eastAsia="標楷體" w:hAnsi="標楷體" w:cs="Arial"/>
              <w:b/>
              <w:sz w:val="24"/>
            </w:rPr>
            <w:t>生效日</w:t>
          </w:r>
        </w:p>
      </w:tc>
    </w:tr>
    <w:tr w:rsidR="00CE0887">
      <w:trPr>
        <w:trHeight w:val="394"/>
      </w:trPr>
      <w:tc>
        <w:tcPr>
          <w:tcW w:w="4680" w:type="dxa"/>
          <w:tcBorders>
            <w:bottom w:val="nil"/>
          </w:tcBorders>
        </w:tcPr>
        <w:p w:rsidR="00CE0887" w:rsidRPr="00310573" w:rsidRDefault="00CE0887" w:rsidP="005E49E9">
          <w:pPr>
            <w:pStyle w:val="a3"/>
            <w:spacing w:before="40" w:after="40"/>
            <w:ind w:left="284" w:right="284"/>
            <w:jc w:val="center"/>
            <w:rPr>
              <w:rFonts w:ascii="Arial" w:eastAsia="標楷體" w:hAnsi="Arial" w:cs="Arial"/>
              <w:b/>
              <w:sz w:val="22"/>
              <w:szCs w:val="22"/>
            </w:rPr>
          </w:pPr>
          <w:bookmarkStart w:id="0" w:name="d0104"/>
          <w:bookmarkEnd w:id="0"/>
          <w:r w:rsidRPr="00310573">
            <w:rPr>
              <w:rFonts w:ascii="Arial" w:eastAsia="標楷體" w:hAnsi="標楷體" w:cs="Arial"/>
              <w:b/>
              <w:sz w:val="22"/>
              <w:szCs w:val="22"/>
            </w:rPr>
            <w:t>信義房屋</w:t>
          </w:r>
          <w:r w:rsidRPr="00AC3F24">
            <w:rPr>
              <w:rFonts w:ascii="Arial" w:eastAsia="標楷體" w:hAnsi="標楷體" w:cs="Arial"/>
              <w:b/>
              <w:sz w:val="22"/>
              <w:szCs w:val="22"/>
            </w:rPr>
            <w:t>職業</w:t>
          </w:r>
          <w:r w:rsidRPr="00310573">
            <w:rPr>
              <w:rFonts w:ascii="Arial" w:eastAsia="標楷體" w:hAnsi="標楷體" w:cs="Arial"/>
              <w:b/>
              <w:sz w:val="22"/>
              <w:szCs w:val="22"/>
            </w:rPr>
            <w:t>安全衛生工作守則</w:t>
          </w:r>
          <w:r w:rsidR="00D32302">
            <w:rPr>
              <w:rFonts w:ascii="Arial" w:eastAsia="標楷體" w:hAnsi="Arial" w:cs="Arial"/>
              <w:b/>
              <w:noProof/>
              <w:sz w:val="22"/>
              <w:szCs w:val="22"/>
            </w:rPr>
            <mc:AlternateContent>
              <mc:Choice Requires="wps">
                <w:drawing>
                  <wp:anchor distT="0" distB="0" distL="114300" distR="114300" simplePos="0" relativeHeight="251659776" behindDoc="0" locked="0" layoutInCell="0" allowOverlap="1" wp14:anchorId="33A604D5" wp14:editId="031434BA">
                    <wp:simplePos x="0" y="0"/>
                    <wp:positionH relativeFrom="column">
                      <wp:posOffset>-76200</wp:posOffset>
                    </wp:positionH>
                    <wp:positionV relativeFrom="paragraph">
                      <wp:posOffset>280670</wp:posOffset>
                    </wp:positionV>
                    <wp:extent cx="6324600" cy="8357235"/>
                    <wp:effectExtent l="9525" t="13970"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357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E0887" w:rsidRDefault="00CE088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604D5" id="Rectangle 1" o:spid="_x0000_s1026" style="position:absolute;left:0;text-align:left;margin-left:-6pt;margin-top:22.1pt;width:498pt;height:65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eKtdwIAAAcFAAAOAAAAZHJzL2Uyb0RvYy54bWysVF1v2yAUfZ+0/4B4T/0RJ02tOlUVJ9Ok&#10;bqvW7QcQwDEaBgYkTjftv++CkzRZX6ZpfsBcuFzOufdcbu/2nUQ7bp3QqsLZVYoRV1QzoTYV/vpl&#10;NZph5DxRjEiteIWfucN387dvbntT8ly3WjJuEQRRruxNhVvvTZkkjra8I+5KG65gs9G2Ix5Mu0mY&#10;JT1E72SSp+k06bVlxmrKnYPVetjE8xi/aTj1n5rGcY9khQGbj6ON4zqMyfyWlBtLTCvoAQb5BxQd&#10;EQouPYWqiSdoa8WrUJ2gVjvd+Cuqu0Q3jaA8cgA2WfoHm6eWGB65QHKcOaXJ/b+w9OPu0SLBoHYY&#10;KdJBiT5D0ojaSI6ykJ7euBK8nsyjDQSdedD0m0NKL1rw4vfW6r7lhAGo6J9cHAiGg6No3X/QDKKT&#10;rdcxU/vGdiEg5ADtY0GeTwXhe48oLE7HeTFNoW4U9mbjyXU+ngRMCSmPx411/h3XHQqTClsAH8OT&#10;3YPzg+vRJdym9EpIGasuFeorfDPJJ/GA01KwsBlZ2s16IS3akaCb+B3uvXDrhAf1StEBupMTKUM6&#10;lorFWzwRcpgDaKlCcGAH2A6zQSU/b9Kb5Ww5K0ZFPl2OirSuR/erRTGarrLrST2uF4s6+xVwZkXZ&#10;Csa4ClCPis2Kv1PEoXcGrZ00e0HJnTNfxe818+QSRiwIsDr+I7uog1D6QUJ+v95DQoIe1po9gyKs&#10;HroRXg+YtNr+wKiHTqyw+74llmMk36ugqvw6SMCfG/bcWJ8bRFEIVWGP0TBd+KHdt8aKTQs3ZbHc&#10;St+DEhsRNfKCCigEA7otkjm8DKGdz+3o9fJ+zX8DAAD//wMAUEsDBBQABgAIAAAAIQBI+D9b4wAA&#10;AAsBAAAPAAAAZHJzL2Rvd25yZXYueG1sTI/BTsJAEIbvJr7DZky8wZbSEKzdEoJR4wWkcOG2bce2&#10;2p1tugutPL3jSY8z8+Wf709Wo2nFBXvXWFIwmwYgkApbNlQpOB6eJ0sQzmsqdWsJFXyjg1V6e5Po&#10;uLQD7fGS+UpwCLlYK6i972IpXVGj0W5qOyS+fdjeaM9jX8my1wOHm1aGQbCQRjfEH2rd4abG4is7&#10;GwWn6363Dd/eX7LTJtfRdvh8Wr9elbq/G9ePIDyO/g+GX31Wh5Sdcnum0olWwWQWchevIIpCEAw8&#10;LCNe5EzOF8EcZJrI/x3SHwAAAP//AwBQSwECLQAUAAYACAAAACEAtoM4kv4AAADhAQAAEwAAAAAA&#10;AAAAAAAAAAAAAAAAW0NvbnRlbnRfVHlwZXNdLnhtbFBLAQItABQABgAIAAAAIQA4/SH/1gAAAJQB&#10;AAALAAAAAAAAAAAAAAAAAC8BAABfcmVscy8ucmVsc1BLAQItABQABgAIAAAAIQA1BeKtdwIAAAcF&#10;AAAOAAAAAAAAAAAAAAAAAC4CAABkcnMvZTJvRG9jLnhtbFBLAQItABQABgAIAAAAIQBI+D9b4wAA&#10;AAsBAAAPAAAAAAAAAAAAAAAAANEEAABkcnMvZG93bnJldi54bWxQSwUGAAAAAAQABADzAAAA4QUA&#10;AAAA&#10;" o:allowincell="f" filled="f">
                    <v:textbox inset="1pt,1pt,1pt,1pt">
                      <w:txbxContent>
                        <w:p w:rsidR="00CE0887" w:rsidRDefault="00CE0887"/>
                      </w:txbxContent>
                    </v:textbox>
                  </v:rect>
                </w:pict>
              </mc:Fallback>
            </mc:AlternateContent>
          </w:r>
        </w:p>
      </w:tc>
      <w:tc>
        <w:tcPr>
          <w:tcW w:w="1440" w:type="dxa"/>
          <w:tcBorders>
            <w:bottom w:val="nil"/>
          </w:tcBorders>
        </w:tcPr>
        <w:p w:rsidR="00CE0887" w:rsidRPr="00310573" w:rsidRDefault="00CE0887">
          <w:pPr>
            <w:pStyle w:val="a3"/>
            <w:spacing w:before="40" w:after="40"/>
            <w:jc w:val="center"/>
            <w:rPr>
              <w:rFonts w:ascii="Arial" w:eastAsia="標楷體" w:hAnsi="Arial" w:cs="Arial"/>
              <w:b/>
              <w:sz w:val="22"/>
              <w:szCs w:val="22"/>
            </w:rPr>
          </w:pPr>
          <w:bookmarkStart w:id="1" w:name="d0101"/>
          <w:bookmarkEnd w:id="1"/>
          <w:r w:rsidRPr="00310573">
            <w:rPr>
              <w:rFonts w:ascii="Arial" w:eastAsia="標楷體" w:hAnsi="Arial" w:cs="Arial"/>
              <w:b/>
              <w:sz w:val="22"/>
              <w:szCs w:val="22"/>
            </w:rPr>
            <w:t>a-</w:t>
          </w:r>
          <w:r w:rsidRPr="00310573">
            <w:rPr>
              <w:rFonts w:ascii="Arial" w:eastAsia="標楷體" w:hAnsi="標楷體" w:cs="Arial"/>
              <w:b/>
              <w:sz w:val="22"/>
              <w:szCs w:val="22"/>
            </w:rPr>
            <w:t>公文規章</w:t>
          </w:r>
        </w:p>
      </w:tc>
      <w:tc>
        <w:tcPr>
          <w:tcW w:w="1440" w:type="dxa"/>
          <w:tcBorders>
            <w:bottom w:val="nil"/>
          </w:tcBorders>
        </w:tcPr>
        <w:p w:rsidR="00CE0887" w:rsidRPr="00310573" w:rsidRDefault="00CE0887">
          <w:pPr>
            <w:pStyle w:val="a3"/>
            <w:spacing w:before="40" w:after="40"/>
            <w:jc w:val="center"/>
            <w:rPr>
              <w:rFonts w:ascii="Arial" w:eastAsia="標楷體" w:hAnsi="Arial" w:cs="Arial"/>
              <w:b/>
              <w:sz w:val="22"/>
              <w:szCs w:val="22"/>
            </w:rPr>
          </w:pPr>
          <w:bookmarkStart w:id="2" w:name="d0102"/>
          <w:bookmarkEnd w:id="2"/>
          <w:r>
            <w:rPr>
              <w:rFonts w:ascii="Arial" w:eastAsia="標楷體" w:hAnsi="標楷體" w:cs="Arial" w:hint="eastAsia"/>
              <w:b/>
              <w:sz w:val="22"/>
              <w:szCs w:val="22"/>
            </w:rPr>
            <w:t>職業安全</w:t>
          </w:r>
          <w:r w:rsidRPr="00310573">
            <w:rPr>
              <w:rFonts w:ascii="Arial" w:eastAsia="標楷體" w:hAnsi="標楷體" w:cs="Arial"/>
              <w:b/>
              <w:sz w:val="22"/>
              <w:szCs w:val="22"/>
            </w:rPr>
            <w:t>作業</w:t>
          </w:r>
        </w:p>
      </w:tc>
      <w:tc>
        <w:tcPr>
          <w:tcW w:w="1320" w:type="dxa"/>
          <w:tcBorders>
            <w:bottom w:val="nil"/>
          </w:tcBorders>
        </w:tcPr>
        <w:p w:rsidR="00CE0887" w:rsidRPr="00310573" w:rsidRDefault="00CE0887">
          <w:pPr>
            <w:pStyle w:val="a3"/>
            <w:spacing w:before="40" w:after="40"/>
            <w:jc w:val="center"/>
            <w:rPr>
              <w:rFonts w:ascii="Arial" w:eastAsia="標楷體" w:hAnsi="Arial" w:cs="Arial"/>
              <w:b/>
              <w:sz w:val="22"/>
              <w:szCs w:val="22"/>
            </w:rPr>
          </w:pPr>
          <w:bookmarkStart w:id="3" w:name="Type"/>
          <w:bookmarkEnd w:id="3"/>
          <w:r w:rsidRPr="00310573">
            <w:rPr>
              <w:rFonts w:ascii="Arial" w:eastAsia="標楷體" w:hAnsi="標楷體" w:cs="Arial"/>
              <w:b/>
              <w:sz w:val="22"/>
              <w:szCs w:val="22"/>
            </w:rPr>
            <w:t>人力資源</w:t>
          </w:r>
        </w:p>
      </w:tc>
      <w:tc>
        <w:tcPr>
          <w:tcW w:w="1080" w:type="dxa"/>
          <w:tcBorders>
            <w:bottom w:val="nil"/>
          </w:tcBorders>
        </w:tcPr>
        <w:p w:rsidR="00CE0887" w:rsidRPr="00CE6B24" w:rsidRDefault="006A26DA" w:rsidP="00212496">
          <w:pPr>
            <w:pStyle w:val="a3"/>
            <w:spacing w:before="40" w:after="40"/>
            <w:jc w:val="center"/>
            <w:rPr>
              <w:rFonts w:ascii="Arial" w:eastAsia="標楷體" w:hAnsi="Arial" w:cs="Arial"/>
              <w:b/>
              <w:color w:val="0000FF"/>
            </w:rPr>
          </w:pPr>
          <w:bookmarkStart w:id="4" w:name="d0123"/>
          <w:bookmarkEnd w:id="4"/>
          <w:r>
            <w:rPr>
              <w:rFonts w:ascii="Arial" w:eastAsia="標楷體" w:hAnsi="Arial" w:cs="Arial" w:hint="eastAsia"/>
              <w:b/>
              <w:color w:val="0000FF"/>
            </w:rPr>
            <w:t>110/</w:t>
          </w:r>
          <w:r w:rsidR="00323765">
            <w:rPr>
              <w:rFonts w:ascii="Arial" w:eastAsia="標楷體" w:hAnsi="Arial" w:cs="Arial" w:hint="eastAsia"/>
              <w:b/>
              <w:color w:val="0000FF"/>
            </w:rPr>
            <w:t>0</w:t>
          </w:r>
          <w:r w:rsidR="00212496">
            <w:rPr>
              <w:rFonts w:ascii="Arial" w:eastAsia="標楷體" w:hAnsi="Arial" w:cs="Arial" w:hint="eastAsia"/>
              <w:b/>
              <w:color w:val="0000FF"/>
            </w:rPr>
            <w:t>9</w:t>
          </w:r>
          <w:r w:rsidR="00C62B19" w:rsidRPr="00CE6B24">
            <w:rPr>
              <w:rFonts w:ascii="Arial" w:eastAsia="標楷體" w:hAnsi="Arial" w:cs="Arial" w:hint="eastAsia"/>
              <w:b/>
              <w:color w:val="0000FF"/>
            </w:rPr>
            <w:t>/</w:t>
          </w:r>
          <w:r w:rsidR="00323765">
            <w:rPr>
              <w:rFonts w:ascii="Arial" w:eastAsia="標楷體" w:hAnsi="Arial" w:cs="Arial" w:hint="eastAsia"/>
              <w:b/>
              <w:color w:val="0000FF"/>
            </w:rPr>
            <w:t>01</w:t>
          </w:r>
        </w:p>
      </w:tc>
    </w:tr>
  </w:tbl>
  <w:p w:rsidR="00CE0887" w:rsidRDefault="00CE0887">
    <w:pPr>
      <w:pStyle w:val="a3"/>
    </w:pPr>
    <w:bookmarkStart w:id="5" w:name="_GoBack"/>
    <w:bookmarkEnd w:id="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DA" w:rsidRDefault="006A26D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B89"/>
    <w:multiLevelType w:val="hybridMultilevel"/>
    <w:tmpl w:val="5E4603E8"/>
    <w:lvl w:ilvl="0" w:tplc="04090015">
      <w:start w:val="1"/>
      <w:numFmt w:val="taiwaneseCountingThousand"/>
      <w:lvlText w:val="%1、"/>
      <w:lvlJc w:val="left"/>
      <w:pPr>
        <w:ind w:left="1905" w:hanging="480"/>
      </w:p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1" w15:restartNumberingAfterBreak="0">
    <w:nsid w:val="01F36C32"/>
    <w:multiLevelType w:val="hybridMultilevel"/>
    <w:tmpl w:val="CF8CA56E"/>
    <w:lvl w:ilvl="0" w:tplc="262A5F2E">
      <w:start w:val="1"/>
      <w:numFmt w:val="taiwaneseCountingThousand"/>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32C6D82"/>
    <w:multiLevelType w:val="hybridMultilevel"/>
    <w:tmpl w:val="D7962B9E"/>
    <w:lvl w:ilvl="0" w:tplc="95D22140">
      <w:start w:val="1"/>
      <w:numFmt w:val="taiwaneseCountingThousand"/>
      <w:lvlText w:val="%1、"/>
      <w:lvlJc w:val="left"/>
      <w:pPr>
        <w:ind w:left="1898" w:hanging="480"/>
      </w:pPr>
      <w:rPr>
        <w:rFonts w:hint="eastAsia"/>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 w15:restartNumberingAfterBreak="0">
    <w:nsid w:val="0B0B45F5"/>
    <w:multiLevelType w:val="hybridMultilevel"/>
    <w:tmpl w:val="26AE2B38"/>
    <w:lvl w:ilvl="0" w:tplc="95D22140">
      <w:start w:val="1"/>
      <w:numFmt w:val="taiwaneseCountingThousand"/>
      <w:lvlText w:val="%1、"/>
      <w:lvlJc w:val="left"/>
      <w:pPr>
        <w:ind w:left="1896" w:hanging="480"/>
      </w:pPr>
      <w:rPr>
        <w:rFonts w:hint="eastAsia"/>
      </w:rPr>
    </w:lvl>
    <w:lvl w:ilvl="1" w:tplc="04090019">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4" w15:restartNumberingAfterBreak="0">
    <w:nsid w:val="0C635B32"/>
    <w:multiLevelType w:val="hybridMultilevel"/>
    <w:tmpl w:val="C804B5AA"/>
    <w:lvl w:ilvl="0" w:tplc="95D22140">
      <w:start w:val="1"/>
      <w:numFmt w:val="taiwaneseCountingThousand"/>
      <w:lvlText w:val="%1、"/>
      <w:lvlJc w:val="left"/>
      <w:pPr>
        <w:ind w:left="189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7D0595"/>
    <w:multiLevelType w:val="hybridMultilevel"/>
    <w:tmpl w:val="A0707644"/>
    <w:lvl w:ilvl="0" w:tplc="04090015">
      <w:start w:val="1"/>
      <w:numFmt w:val="taiwaneseCountingThousand"/>
      <w:lvlText w:val="%1、"/>
      <w:lvlJc w:val="left"/>
      <w:pPr>
        <w:ind w:left="1905" w:hanging="480"/>
      </w:p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6" w15:restartNumberingAfterBreak="0">
    <w:nsid w:val="17E02438"/>
    <w:multiLevelType w:val="hybridMultilevel"/>
    <w:tmpl w:val="626432E2"/>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24CD756A"/>
    <w:multiLevelType w:val="hybridMultilevel"/>
    <w:tmpl w:val="53426800"/>
    <w:lvl w:ilvl="0" w:tplc="41EECE5C">
      <w:start w:val="1"/>
      <w:numFmt w:val="taiwaneseCountingThousand"/>
      <w:lvlText w:val="%1、"/>
      <w:lvlJc w:val="left"/>
      <w:pPr>
        <w:ind w:left="1756" w:hanging="480"/>
      </w:pPr>
      <w:rPr>
        <w:rFonts w:hint="default"/>
        <w:lang w:val="en-US"/>
      </w:rPr>
    </w:lvl>
    <w:lvl w:ilvl="1" w:tplc="04090019" w:tentative="1">
      <w:start w:val="1"/>
      <w:numFmt w:val="ideographTraditional"/>
      <w:lvlText w:val="%2、"/>
      <w:lvlJc w:val="left"/>
      <w:pPr>
        <w:ind w:left="2265" w:hanging="480"/>
      </w:pPr>
    </w:lvl>
    <w:lvl w:ilvl="2" w:tplc="0409001B" w:tentative="1">
      <w:start w:val="1"/>
      <w:numFmt w:val="lowerRoman"/>
      <w:lvlText w:val="%3."/>
      <w:lvlJc w:val="right"/>
      <w:pPr>
        <w:ind w:left="2745" w:hanging="480"/>
      </w:pPr>
    </w:lvl>
    <w:lvl w:ilvl="3" w:tplc="0409000F" w:tentative="1">
      <w:start w:val="1"/>
      <w:numFmt w:val="decimal"/>
      <w:lvlText w:val="%4."/>
      <w:lvlJc w:val="left"/>
      <w:pPr>
        <w:ind w:left="3225" w:hanging="480"/>
      </w:pPr>
    </w:lvl>
    <w:lvl w:ilvl="4" w:tplc="04090019" w:tentative="1">
      <w:start w:val="1"/>
      <w:numFmt w:val="ideographTraditional"/>
      <w:lvlText w:val="%5、"/>
      <w:lvlJc w:val="left"/>
      <w:pPr>
        <w:ind w:left="3705" w:hanging="480"/>
      </w:pPr>
    </w:lvl>
    <w:lvl w:ilvl="5" w:tplc="0409001B" w:tentative="1">
      <w:start w:val="1"/>
      <w:numFmt w:val="lowerRoman"/>
      <w:lvlText w:val="%6."/>
      <w:lvlJc w:val="right"/>
      <w:pPr>
        <w:ind w:left="4185" w:hanging="480"/>
      </w:pPr>
    </w:lvl>
    <w:lvl w:ilvl="6" w:tplc="0409000F" w:tentative="1">
      <w:start w:val="1"/>
      <w:numFmt w:val="decimal"/>
      <w:lvlText w:val="%7."/>
      <w:lvlJc w:val="left"/>
      <w:pPr>
        <w:ind w:left="4665" w:hanging="480"/>
      </w:pPr>
    </w:lvl>
    <w:lvl w:ilvl="7" w:tplc="04090019" w:tentative="1">
      <w:start w:val="1"/>
      <w:numFmt w:val="ideographTraditional"/>
      <w:lvlText w:val="%8、"/>
      <w:lvlJc w:val="left"/>
      <w:pPr>
        <w:ind w:left="5145" w:hanging="480"/>
      </w:pPr>
    </w:lvl>
    <w:lvl w:ilvl="8" w:tplc="0409001B" w:tentative="1">
      <w:start w:val="1"/>
      <w:numFmt w:val="lowerRoman"/>
      <w:lvlText w:val="%9."/>
      <w:lvlJc w:val="right"/>
      <w:pPr>
        <w:ind w:left="5625" w:hanging="480"/>
      </w:pPr>
    </w:lvl>
  </w:abstractNum>
  <w:abstractNum w:abstractNumId="8" w15:restartNumberingAfterBreak="0">
    <w:nsid w:val="2696031C"/>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9" w15:restartNumberingAfterBreak="0">
    <w:nsid w:val="298C2D93"/>
    <w:multiLevelType w:val="hybridMultilevel"/>
    <w:tmpl w:val="5C8003DC"/>
    <w:lvl w:ilvl="0" w:tplc="0409000F">
      <w:start w:val="1"/>
      <w:numFmt w:val="decimal"/>
      <w:lvlText w:val="%1."/>
      <w:lvlJc w:val="left"/>
      <w:pPr>
        <w:ind w:left="2376" w:hanging="480"/>
      </w:pPr>
    </w:lvl>
    <w:lvl w:ilvl="1" w:tplc="04090019" w:tentative="1">
      <w:start w:val="1"/>
      <w:numFmt w:val="ideographTraditional"/>
      <w:lvlText w:val="%2、"/>
      <w:lvlJc w:val="left"/>
      <w:pPr>
        <w:ind w:left="2856" w:hanging="480"/>
      </w:pPr>
    </w:lvl>
    <w:lvl w:ilvl="2" w:tplc="0409001B" w:tentative="1">
      <w:start w:val="1"/>
      <w:numFmt w:val="lowerRoman"/>
      <w:lvlText w:val="%3."/>
      <w:lvlJc w:val="right"/>
      <w:pPr>
        <w:ind w:left="3336" w:hanging="480"/>
      </w:pPr>
    </w:lvl>
    <w:lvl w:ilvl="3" w:tplc="0409000F" w:tentative="1">
      <w:start w:val="1"/>
      <w:numFmt w:val="decimal"/>
      <w:lvlText w:val="%4."/>
      <w:lvlJc w:val="left"/>
      <w:pPr>
        <w:ind w:left="3816" w:hanging="480"/>
      </w:pPr>
    </w:lvl>
    <w:lvl w:ilvl="4" w:tplc="04090019" w:tentative="1">
      <w:start w:val="1"/>
      <w:numFmt w:val="ideographTraditional"/>
      <w:lvlText w:val="%5、"/>
      <w:lvlJc w:val="left"/>
      <w:pPr>
        <w:ind w:left="4296" w:hanging="480"/>
      </w:pPr>
    </w:lvl>
    <w:lvl w:ilvl="5" w:tplc="0409001B" w:tentative="1">
      <w:start w:val="1"/>
      <w:numFmt w:val="lowerRoman"/>
      <w:lvlText w:val="%6."/>
      <w:lvlJc w:val="right"/>
      <w:pPr>
        <w:ind w:left="4776" w:hanging="480"/>
      </w:pPr>
    </w:lvl>
    <w:lvl w:ilvl="6" w:tplc="0409000F" w:tentative="1">
      <w:start w:val="1"/>
      <w:numFmt w:val="decimal"/>
      <w:lvlText w:val="%7."/>
      <w:lvlJc w:val="left"/>
      <w:pPr>
        <w:ind w:left="5256" w:hanging="480"/>
      </w:pPr>
    </w:lvl>
    <w:lvl w:ilvl="7" w:tplc="04090019" w:tentative="1">
      <w:start w:val="1"/>
      <w:numFmt w:val="ideographTraditional"/>
      <w:lvlText w:val="%8、"/>
      <w:lvlJc w:val="left"/>
      <w:pPr>
        <w:ind w:left="5736" w:hanging="480"/>
      </w:pPr>
    </w:lvl>
    <w:lvl w:ilvl="8" w:tplc="0409001B" w:tentative="1">
      <w:start w:val="1"/>
      <w:numFmt w:val="lowerRoman"/>
      <w:lvlText w:val="%9."/>
      <w:lvlJc w:val="right"/>
      <w:pPr>
        <w:ind w:left="6216" w:hanging="480"/>
      </w:pPr>
    </w:lvl>
  </w:abstractNum>
  <w:abstractNum w:abstractNumId="10" w15:restartNumberingAfterBreak="0">
    <w:nsid w:val="2D320D5F"/>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11" w15:restartNumberingAfterBreak="0">
    <w:nsid w:val="327F645E"/>
    <w:multiLevelType w:val="hybridMultilevel"/>
    <w:tmpl w:val="4C4A01DE"/>
    <w:lvl w:ilvl="0" w:tplc="04090015">
      <w:start w:val="1"/>
      <w:numFmt w:val="taiwaneseCountingThousand"/>
      <w:lvlText w:val="%1、"/>
      <w:lvlJc w:val="left"/>
      <w:pPr>
        <w:ind w:left="1905" w:hanging="480"/>
      </w:p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12" w15:restartNumberingAfterBreak="0">
    <w:nsid w:val="329834C1"/>
    <w:multiLevelType w:val="multilevel"/>
    <w:tmpl w:val="06A43F7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15:restartNumberingAfterBreak="0">
    <w:nsid w:val="351A68FF"/>
    <w:multiLevelType w:val="hybridMultilevel"/>
    <w:tmpl w:val="A8925F56"/>
    <w:lvl w:ilvl="0" w:tplc="0409000F">
      <w:start w:val="1"/>
      <w:numFmt w:val="decimal"/>
      <w:lvlText w:val="%1."/>
      <w:lvlJc w:val="left"/>
      <w:pPr>
        <w:ind w:left="2376" w:hanging="480"/>
      </w:pPr>
    </w:lvl>
    <w:lvl w:ilvl="1" w:tplc="04090019" w:tentative="1">
      <w:start w:val="1"/>
      <w:numFmt w:val="ideographTraditional"/>
      <w:lvlText w:val="%2、"/>
      <w:lvlJc w:val="left"/>
      <w:pPr>
        <w:ind w:left="2856" w:hanging="480"/>
      </w:pPr>
    </w:lvl>
    <w:lvl w:ilvl="2" w:tplc="0409001B" w:tentative="1">
      <w:start w:val="1"/>
      <w:numFmt w:val="lowerRoman"/>
      <w:lvlText w:val="%3."/>
      <w:lvlJc w:val="right"/>
      <w:pPr>
        <w:ind w:left="3336" w:hanging="480"/>
      </w:pPr>
    </w:lvl>
    <w:lvl w:ilvl="3" w:tplc="0409000F" w:tentative="1">
      <w:start w:val="1"/>
      <w:numFmt w:val="decimal"/>
      <w:lvlText w:val="%4."/>
      <w:lvlJc w:val="left"/>
      <w:pPr>
        <w:ind w:left="3816" w:hanging="480"/>
      </w:pPr>
    </w:lvl>
    <w:lvl w:ilvl="4" w:tplc="04090019" w:tentative="1">
      <w:start w:val="1"/>
      <w:numFmt w:val="ideographTraditional"/>
      <w:lvlText w:val="%5、"/>
      <w:lvlJc w:val="left"/>
      <w:pPr>
        <w:ind w:left="4296" w:hanging="480"/>
      </w:pPr>
    </w:lvl>
    <w:lvl w:ilvl="5" w:tplc="0409001B" w:tentative="1">
      <w:start w:val="1"/>
      <w:numFmt w:val="lowerRoman"/>
      <w:lvlText w:val="%6."/>
      <w:lvlJc w:val="right"/>
      <w:pPr>
        <w:ind w:left="4776" w:hanging="480"/>
      </w:pPr>
    </w:lvl>
    <w:lvl w:ilvl="6" w:tplc="0409000F" w:tentative="1">
      <w:start w:val="1"/>
      <w:numFmt w:val="decimal"/>
      <w:lvlText w:val="%7."/>
      <w:lvlJc w:val="left"/>
      <w:pPr>
        <w:ind w:left="5256" w:hanging="480"/>
      </w:pPr>
    </w:lvl>
    <w:lvl w:ilvl="7" w:tplc="04090019" w:tentative="1">
      <w:start w:val="1"/>
      <w:numFmt w:val="ideographTraditional"/>
      <w:lvlText w:val="%8、"/>
      <w:lvlJc w:val="left"/>
      <w:pPr>
        <w:ind w:left="5736" w:hanging="480"/>
      </w:pPr>
    </w:lvl>
    <w:lvl w:ilvl="8" w:tplc="0409001B" w:tentative="1">
      <w:start w:val="1"/>
      <w:numFmt w:val="lowerRoman"/>
      <w:lvlText w:val="%9."/>
      <w:lvlJc w:val="right"/>
      <w:pPr>
        <w:ind w:left="6216" w:hanging="480"/>
      </w:pPr>
    </w:lvl>
  </w:abstractNum>
  <w:abstractNum w:abstractNumId="14" w15:restartNumberingAfterBreak="0">
    <w:nsid w:val="383C090A"/>
    <w:multiLevelType w:val="hybridMultilevel"/>
    <w:tmpl w:val="E41CBE7A"/>
    <w:lvl w:ilvl="0" w:tplc="0409000F">
      <w:start w:val="1"/>
      <w:numFmt w:val="decimal"/>
      <w:lvlText w:val="%1."/>
      <w:lvlJc w:val="left"/>
      <w:pPr>
        <w:ind w:left="2376" w:hanging="480"/>
      </w:pPr>
    </w:lvl>
    <w:lvl w:ilvl="1" w:tplc="04090019" w:tentative="1">
      <w:start w:val="1"/>
      <w:numFmt w:val="ideographTraditional"/>
      <w:lvlText w:val="%2、"/>
      <w:lvlJc w:val="left"/>
      <w:pPr>
        <w:ind w:left="2856" w:hanging="480"/>
      </w:pPr>
    </w:lvl>
    <w:lvl w:ilvl="2" w:tplc="0409001B" w:tentative="1">
      <w:start w:val="1"/>
      <w:numFmt w:val="lowerRoman"/>
      <w:lvlText w:val="%3."/>
      <w:lvlJc w:val="right"/>
      <w:pPr>
        <w:ind w:left="3336" w:hanging="480"/>
      </w:pPr>
    </w:lvl>
    <w:lvl w:ilvl="3" w:tplc="0409000F" w:tentative="1">
      <w:start w:val="1"/>
      <w:numFmt w:val="decimal"/>
      <w:lvlText w:val="%4."/>
      <w:lvlJc w:val="left"/>
      <w:pPr>
        <w:ind w:left="3816" w:hanging="480"/>
      </w:pPr>
    </w:lvl>
    <w:lvl w:ilvl="4" w:tplc="04090019" w:tentative="1">
      <w:start w:val="1"/>
      <w:numFmt w:val="ideographTraditional"/>
      <w:lvlText w:val="%5、"/>
      <w:lvlJc w:val="left"/>
      <w:pPr>
        <w:ind w:left="4296" w:hanging="480"/>
      </w:pPr>
    </w:lvl>
    <w:lvl w:ilvl="5" w:tplc="0409001B" w:tentative="1">
      <w:start w:val="1"/>
      <w:numFmt w:val="lowerRoman"/>
      <w:lvlText w:val="%6."/>
      <w:lvlJc w:val="right"/>
      <w:pPr>
        <w:ind w:left="4776" w:hanging="480"/>
      </w:pPr>
    </w:lvl>
    <w:lvl w:ilvl="6" w:tplc="0409000F" w:tentative="1">
      <w:start w:val="1"/>
      <w:numFmt w:val="decimal"/>
      <w:lvlText w:val="%7."/>
      <w:lvlJc w:val="left"/>
      <w:pPr>
        <w:ind w:left="5256" w:hanging="480"/>
      </w:pPr>
    </w:lvl>
    <w:lvl w:ilvl="7" w:tplc="04090019" w:tentative="1">
      <w:start w:val="1"/>
      <w:numFmt w:val="ideographTraditional"/>
      <w:lvlText w:val="%8、"/>
      <w:lvlJc w:val="left"/>
      <w:pPr>
        <w:ind w:left="5736" w:hanging="480"/>
      </w:pPr>
    </w:lvl>
    <w:lvl w:ilvl="8" w:tplc="0409001B" w:tentative="1">
      <w:start w:val="1"/>
      <w:numFmt w:val="lowerRoman"/>
      <w:lvlText w:val="%9."/>
      <w:lvlJc w:val="right"/>
      <w:pPr>
        <w:ind w:left="6216" w:hanging="480"/>
      </w:pPr>
    </w:lvl>
  </w:abstractNum>
  <w:abstractNum w:abstractNumId="15" w15:restartNumberingAfterBreak="0">
    <w:nsid w:val="39BE71AB"/>
    <w:multiLevelType w:val="hybridMultilevel"/>
    <w:tmpl w:val="0DDAA396"/>
    <w:lvl w:ilvl="0" w:tplc="0409000F">
      <w:start w:val="1"/>
      <w:numFmt w:val="decimal"/>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6" w15:restartNumberingAfterBreak="0">
    <w:nsid w:val="3B9C7E96"/>
    <w:multiLevelType w:val="hybridMultilevel"/>
    <w:tmpl w:val="CC149F6A"/>
    <w:lvl w:ilvl="0" w:tplc="806C4C8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EB321A3"/>
    <w:multiLevelType w:val="hybridMultilevel"/>
    <w:tmpl w:val="57FA74F8"/>
    <w:lvl w:ilvl="0" w:tplc="0409000F">
      <w:start w:val="1"/>
      <w:numFmt w:val="decimal"/>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8" w15:restartNumberingAfterBreak="0">
    <w:nsid w:val="44CF02DD"/>
    <w:multiLevelType w:val="hybridMultilevel"/>
    <w:tmpl w:val="B2364CC6"/>
    <w:lvl w:ilvl="0" w:tplc="04090015">
      <w:start w:val="1"/>
      <w:numFmt w:val="taiwaneseCountingThousand"/>
      <w:lvlText w:val="%1、"/>
      <w:lvlJc w:val="left"/>
      <w:pPr>
        <w:ind w:left="1896" w:hanging="480"/>
      </w:p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19" w15:restartNumberingAfterBreak="0">
    <w:nsid w:val="450802D7"/>
    <w:multiLevelType w:val="singleLevel"/>
    <w:tmpl w:val="3718013E"/>
    <w:lvl w:ilvl="0">
      <w:start w:val="5"/>
      <w:numFmt w:val="decimal"/>
      <w:lvlText w:val="%1."/>
      <w:legacy w:legacy="1" w:legacySpace="0" w:legacyIndent="240"/>
      <w:lvlJc w:val="left"/>
      <w:pPr>
        <w:ind w:left="240" w:hanging="240"/>
      </w:pPr>
      <w:rPr>
        <w:rFonts w:ascii="細明體" w:eastAsia="細明體" w:hint="eastAsia"/>
        <w:b w:val="0"/>
        <w:i w:val="0"/>
        <w:sz w:val="24"/>
        <w:u w:val="none"/>
      </w:rPr>
    </w:lvl>
  </w:abstractNum>
  <w:abstractNum w:abstractNumId="20" w15:restartNumberingAfterBreak="0">
    <w:nsid w:val="477467FD"/>
    <w:multiLevelType w:val="hybridMultilevel"/>
    <w:tmpl w:val="53403AAA"/>
    <w:lvl w:ilvl="0" w:tplc="04090015">
      <w:start w:val="1"/>
      <w:numFmt w:val="taiwaneseCountingThousand"/>
      <w:lvlText w:val="%1、"/>
      <w:lvlJc w:val="left"/>
      <w:pPr>
        <w:ind w:left="1905" w:hanging="480"/>
      </w:p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21" w15:restartNumberingAfterBreak="0">
    <w:nsid w:val="4A834FAA"/>
    <w:multiLevelType w:val="hybridMultilevel"/>
    <w:tmpl w:val="FA727C7A"/>
    <w:lvl w:ilvl="0" w:tplc="3478572A">
      <w:start w:val="1"/>
      <w:numFmt w:val="taiwaneseCountingThousand"/>
      <w:lvlText w:val="%1、"/>
      <w:lvlJc w:val="left"/>
      <w:pPr>
        <w:ind w:left="1785" w:hanging="480"/>
      </w:pPr>
      <w:rPr>
        <w:rFonts w:hint="default"/>
      </w:rPr>
    </w:lvl>
    <w:lvl w:ilvl="1" w:tplc="E39804DC">
      <w:start w:val="1"/>
      <w:numFmt w:val="taiwaneseCountingThousand"/>
      <w:lvlText w:val="%2、"/>
      <w:lvlJc w:val="left"/>
      <w:pPr>
        <w:ind w:left="2265" w:hanging="480"/>
      </w:pPr>
      <w:rPr>
        <w:rFonts w:hint="default"/>
      </w:rPr>
    </w:lvl>
    <w:lvl w:ilvl="2" w:tplc="0409001B">
      <w:start w:val="1"/>
      <w:numFmt w:val="lowerRoman"/>
      <w:lvlText w:val="%3."/>
      <w:lvlJc w:val="right"/>
      <w:pPr>
        <w:ind w:left="2745" w:hanging="480"/>
      </w:pPr>
    </w:lvl>
    <w:lvl w:ilvl="3" w:tplc="0409000F" w:tentative="1">
      <w:start w:val="1"/>
      <w:numFmt w:val="decimal"/>
      <w:lvlText w:val="%4."/>
      <w:lvlJc w:val="left"/>
      <w:pPr>
        <w:ind w:left="3225" w:hanging="480"/>
      </w:pPr>
    </w:lvl>
    <w:lvl w:ilvl="4" w:tplc="04090019" w:tentative="1">
      <w:start w:val="1"/>
      <w:numFmt w:val="ideographTraditional"/>
      <w:lvlText w:val="%5、"/>
      <w:lvlJc w:val="left"/>
      <w:pPr>
        <w:ind w:left="3705" w:hanging="480"/>
      </w:pPr>
    </w:lvl>
    <w:lvl w:ilvl="5" w:tplc="0409001B" w:tentative="1">
      <w:start w:val="1"/>
      <w:numFmt w:val="lowerRoman"/>
      <w:lvlText w:val="%6."/>
      <w:lvlJc w:val="right"/>
      <w:pPr>
        <w:ind w:left="4185" w:hanging="480"/>
      </w:pPr>
    </w:lvl>
    <w:lvl w:ilvl="6" w:tplc="0409000F" w:tentative="1">
      <w:start w:val="1"/>
      <w:numFmt w:val="decimal"/>
      <w:lvlText w:val="%7."/>
      <w:lvlJc w:val="left"/>
      <w:pPr>
        <w:ind w:left="4665" w:hanging="480"/>
      </w:pPr>
    </w:lvl>
    <w:lvl w:ilvl="7" w:tplc="04090019" w:tentative="1">
      <w:start w:val="1"/>
      <w:numFmt w:val="ideographTraditional"/>
      <w:lvlText w:val="%8、"/>
      <w:lvlJc w:val="left"/>
      <w:pPr>
        <w:ind w:left="5145" w:hanging="480"/>
      </w:pPr>
    </w:lvl>
    <w:lvl w:ilvl="8" w:tplc="0409001B" w:tentative="1">
      <w:start w:val="1"/>
      <w:numFmt w:val="lowerRoman"/>
      <w:lvlText w:val="%9."/>
      <w:lvlJc w:val="right"/>
      <w:pPr>
        <w:ind w:left="5625" w:hanging="480"/>
      </w:pPr>
    </w:lvl>
  </w:abstractNum>
  <w:abstractNum w:abstractNumId="22" w15:restartNumberingAfterBreak="0">
    <w:nsid w:val="4BB93CC1"/>
    <w:multiLevelType w:val="hybridMultilevel"/>
    <w:tmpl w:val="D2FED254"/>
    <w:lvl w:ilvl="0" w:tplc="0409000F">
      <w:start w:val="1"/>
      <w:numFmt w:val="decimal"/>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3" w15:restartNumberingAfterBreak="0">
    <w:nsid w:val="4F192926"/>
    <w:multiLevelType w:val="hybridMultilevel"/>
    <w:tmpl w:val="B1C8F038"/>
    <w:lvl w:ilvl="0" w:tplc="95D22140">
      <w:start w:val="1"/>
      <w:numFmt w:val="taiwaneseCountingThousand"/>
      <w:lvlText w:val="%1、"/>
      <w:lvlJc w:val="left"/>
      <w:pPr>
        <w:ind w:left="1896" w:hanging="480"/>
      </w:pPr>
      <w:rPr>
        <w:rFonts w:hint="eastAsia"/>
      </w:r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24" w15:restartNumberingAfterBreak="0">
    <w:nsid w:val="56B21FE8"/>
    <w:multiLevelType w:val="hybridMultilevel"/>
    <w:tmpl w:val="96607BB0"/>
    <w:lvl w:ilvl="0" w:tplc="80A813D0">
      <w:start w:val="6"/>
      <w:numFmt w:val="taiwaneseCountingThousand"/>
      <w:lvlText w:val="第%1章"/>
      <w:lvlJc w:val="left"/>
      <w:pPr>
        <w:tabs>
          <w:tab w:val="num" w:pos="748"/>
        </w:tabs>
        <w:ind w:left="748" w:hanging="750"/>
      </w:pPr>
      <w:rPr>
        <w:rFonts w:hint="default"/>
      </w:rPr>
    </w:lvl>
    <w:lvl w:ilvl="1" w:tplc="04090019" w:tentative="1">
      <w:start w:val="1"/>
      <w:numFmt w:val="ideographTraditional"/>
      <w:lvlText w:val="%2、"/>
      <w:lvlJc w:val="left"/>
      <w:pPr>
        <w:tabs>
          <w:tab w:val="num" w:pos="958"/>
        </w:tabs>
        <w:ind w:left="958" w:hanging="480"/>
      </w:pPr>
    </w:lvl>
    <w:lvl w:ilvl="2" w:tplc="0409001B" w:tentative="1">
      <w:start w:val="1"/>
      <w:numFmt w:val="lowerRoman"/>
      <w:lvlText w:val="%3."/>
      <w:lvlJc w:val="right"/>
      <w:pPr>
        <w:tabs>
          <w:tab w:val="num" w:pos="1438"/>
        </w:tabs>
        <w:ind w:left="1438" w:hanging="480"/>
      </w:pPr>
    </w:lvl>
    <w:lvl w:ilvl="3" w:tplc="0409000F" w:tentative="1">
      <w:start w:val="1"/>
      <w:numFmt w:val="decimal"/>
      <w:lvlText w:val="%4."/>
      <w:lvlJc w:val="left"/>
      <w:pPr>
        <w:tabs>
          <w:tab w:val="num" w:pos="1918"/>
        </w:tabs>
        <w:ind w:left="1918" w:hanging="480"/>
      </w:pPr>
    </w:lvl>
    <w:lvl w:ilvl="4" w:tplc="04090019" w:tentative="1">
      <w:start w:val="1"/>
      <w:numFmt w:val="ideographTraditional"/>
      <w:lvlText w:val="%5、"/>
      <w:lvlJc w:val="left"/>
      <w:pPr>
        <w:tabs>
          <w:tab w:val="num" w:pos="2398"/>
        </w:tabs>
        <w:ind w:left="2398" w:hanging="480"/>
      </w:pPr>
    </w:lvl>
    <w:lvl w:ilvl="5" w:tplc="0409001B" w:tentative="1">
      <w:start w:val="1"/>
      <w:numFmt w:val="lowerRoman"/>
      <w:lvlText w:val="%6."/>
      <w:lvlJc w:val="right"/>
      <w:pPr>
        <w:tabs>
          <w:tab w:val="num" w:pos="2878"/>
        </w:tabs>
        <w:ind w:left="2878" w:hanging="480"/>
      </w:pPr>
    </w:lvl>
    <w:lvl w:ilvl="6" w:tplc="0409000F" w:tentative="1">
      <w:start w:val="1"/>
      <w:numFmt w:val="decimal"/>
      <w:lvlText w:val="%7."/>
      <w:lvlJc w:val="left"/>
      <w:pPr>
        <w:tabs>
          <w:tab w:val="num" w:pos="3358"/>
        </w:tabs>
        <w:ind w:left="3358" w:hanging="480"/>
      </w:pPr>
    </w:lvl>
    <w:lvl w:ilvl="7" w:tplc="04090019" w:tentative="1">
      <w:start w:val="1"/>
      <w:numFmt w:val="ideographTraditional"/>
      <w:lvlText w:val="%8、"/>
      <w:lvlJc w:val="left"/>
      <w:pPr>
        <w:tabs>
          <w:tab w:val="num" w:pos="3838"/>
        </w:tabs>
        <w:ind w:left="3838" w:hanging="480"/>
      </w:pPr>
    </w:lvl>
    <w:lvl w:ilvl="8" w:tplc="0409001B" w:tentative="1">
      <w:start w:val="1"/>
      <w:numFmt w:val="lowerRoman"/>
      <w:lvlText w:val="%9."/>
      <w:lvlJc w:val="right"/>
      <w:pPr>
        <w:tabs>
          <w:tab w:val="num" w:pos="4318"/>
        </w:tabs>
        <w:ind w:left="4318" w:hanging="480"/>
      </w:pPr>
    </w:lvl>
  </w:abstractNum>
  <w:abstractNum w:abstractNumId="25" w15:restartNumberingAfterBreak="0">
    <w:nsid w:val="5E4679DF"/>
    <w:multiLevelType w:val="hybridMultilevel"/>
    <w:tmpl w:val="7B7EF35A"/>
    <w:lvl w:ilvl="0" w:tplc="0409000F">
      <w:start w:val="1"/>
      <w:numFmt w:val="decimal"/>
      <w:lvlText w:val="%1."/>
      <w:lvlJc w:val="left"/>
      <w:pPr>
        <w:ind w:left="2265" w:hanging="480"/>
      </w:pPr>
    </w:lvl>
    <w:lvl w:ilvl="1" w:tplc="04090019">
      <w:start w:val="1"/>
      <w:numFmt w:val="ideographTraditional"/>
      <w:lvlText w:val="%2、"/>
      <w:lvlJc w:val="left"/>
      <w:pPr>
        <w:ind w:left="2745" w:hanging="480"/>
      </w:pPr>
    </w:lvl>
    <w:lvl w:ilvl="2" w:tplc="0409001B" w:tentative="1">
      <w:start w:val="1"/>
      <w:numFmt w:val="lowerRoman"/>
      <w:lvlText w:val="%3."/>
      <w:lvlJc w:val="right"/>
      <w:pPr>
        <w:ind w:left="3225" w:hanging="480"/>
      </w:pPr>
    </w:lvl>
    <w:lvl w:ilvl="3" w:tplc="0409000F" w:tentative="1">
      <w:start w:val="1"/>
      <w:numFmt w:val="decimal"/>
      <w:lvlText w:val="%4."/>
      <w:lvlJc w:val="left"/>
      <w:pPr>
        <w:ind w:left="3705" w:hanging="480"/>
      </w:pPr>
    </w:lvl>
    <w:lvl w:ilvl="4" w:tplc="04090019" w:tentative="1">
      <w:start w:val="1"/>
      <w:numFmt w:val="ideographTraditional"/>
      <w:lvlText w:val="%5、"/>
      <w:lvlJc w:val="left"/>
      <w:pPr>
        <w:ind w:left="4185" w:hanging="480"/>
      </w:pPr>
    </w:lvl>
    <w:lvl w:ilvl="5" w:tplc="0409001B" w:tentative="1">
      <w:start w:val="1"/>
      <w:numFmt w:val="lowerRoman"/>
      <w:lvlText w:val="%6."/>
      <w:lvlJc w:val="right"/>
      <w:pPr>
        <w:ind w:left="4665" w:hanging="480"/>
      </w:pPr>
    </w:lvl>
    <w:lvl w:ilvl="6" w:tplc="0409000F" w:tentative="1">
      <w:start w:val="1"/>
      <w:numFmt w:val="decimal"/>
      <w:lvlText w:val="%7."/>
      <w:lvlJc w:val="left"/>
      <w:pPr>
        <w:ind w:left="5145" w:hanging="480"/>
      </w:pPr>
    </w:lvl>
    <w:lvl w:ilvl="7" w:tplc="04090019" w:tentative="1">
      <w:start w:val="1"/>
      <w:numFmt w:val="ideographTraditional"/>
      <w:lvlText w:val="%8、"/>
      <w:lvlJc w:val="left"/>
      <w:pPr>
        <w:ind w:left="5625" w:hanging="480"/>
      </w:pPr>
    </w:lvl>
    <w:lvl w:ilvl="8" w:tplc="0409001B" w:tentative="1">
      <w:start w:val="1"/>
      <w:numFmt w:val="lowerRoman"/>
      <w:lvlText w:val="%9."/>
      <w:lvlJc w:val="right"/>
      <w:pPr>
        <w:ind w:left="6105" w:hanging="480"/>
      </w:pPr>
    </w:lvl>
  </w:abstractNum>
  <w:abstractNum w:abstractNumId="26" w15:restartNumberingAfterBreak="0">
    <w:nsid w:val="6007385B"/>
    <w:multiLevelType w:val="hybridMultilevel"/>
    <w:tmpl w:val="99246E8C"/>
    <w:lvl w:ilvl="0" w:tplc="04090015">
      <w:start w:val="1"/>
      <w:numFmt w:val="taiwaneseCountingThousand"/>
      <w:lvlText w:val="%1、"/>
      <w:lvlJc w:val="left"/>
      <w:pPr>
        <w:ind w:left="1785" w:hanging="480"/>
      </w:pPr>
    </w:lvl>
    <w:lvl w:ilvl="1" w:tplc="04090019" w:tentative="1">
      <w:start w:val="1"/>
      <w:numFmt w:val="ideographTraditional"/>
      <w:lvlText w:val="%2、"/>
      <w:lvlJc w:val="left"/>
      <w:pPr>
        <w:ind w:left="2265" w:hanging="480"/>
      </w:pPr>
    </w:lvl>
    <w:lvl w:ilvl="2" w:tplc="0409001B" w:tentative="1">
      <w:start w:val="1"/>
      <w:numFmt w:val="lowerRoman"/>
      <w:lvlText w:val="%3."/>
      <w:lvlJc w:val="right"/>
      <w:pPr>
        <w:ind w:left="2745" w:hanging="480"/>
      </w:pPr>
    </w:lvl>
    <w:lvl w:ilvl="3" w:tplc="0409000F" w:tentative="1">
      <w:start w:val="1"/>
      <w:numFmt w:val="decimal"/>
      <w:lvlText w:val="%4."/>
      <w:lvlJc w:val="left"/>
      <w:pPr>
        <w:ind w:left="3225" w:hanging="480"/>
      </w:pPr>
    </w:lvl>
    <w:lvl w:ilvl="4" w:tplc="04090019" w:tentative="1">
      <w:start w:val="1"/>
      <w:numFmt w:val="ideographTraditional"/>
      <w:lvlText w:val="%5、"/>
      <w:lvlJc w:val="left"/>
      <w:pPr>
        <w:ind w:left="3705" w:hanging="480"/>
      </w:pPr>
    </w:lvl>
    <w:lvl w:ilvl="5" w:tplc="0409001B" w:tentative="1">
      <w:start w:val="1"/>
      <w:numFmt w:val="lowerRoman"/>
      <w:lvlText w:val="%6."/>
      <w:lvlJc w:val="right"/>
      <w:pPr>
        <w:ind w:left="4185" w:hanging="480"/>
      </w:pPr>
    </w:lvl>
    <w:lvl w:ilvl="6" w:tplc="0409000F" w:tentative="1">
      <w:start w:val="1"/>
      <w:numFmt w:val="decimal"/>
      <w:lvlText w:val="%7."/>
      <w:lvlJc w:val="left"/>
      <w:pPr>
        <w:ind w:left="4665" w:hanging="480"/>
      </w:pPr>
    </w:lvl>
    <w:lvl w:ilvl="7" w:tplc="04090019" w:tentative="1">
      <w:start w:val="1"/>
      <w:numFmt w:val="ideographTraditional"/>
      <w:lvlText w:val="%8、"/>
      <w:lvlJc w:val="left"/>
      <w:pPr>
        <w:ind w:left="5145" w:hanging="480"/>
      </w:pPr>
    </w:lvl>
    <w:lvl w:ilvl="8" w:tplc="0409001B" w:tentative="1">
      <w:start w:val="1"/>
      <w:numFmt w:val="lowerRoman"/>
      <w:lvlText w:val="%9."/>
      <w:lvlJc w:val="right"/>
      <w:pPr>
        <w:ind w:left="5625" w:hanging="480"/>
      </w:pPr>
    </w:lvl>
  </w:abstractNum>
  <w:abstractNum w:abstractNumId="27" w15:restartNumberingAfterBreak="0">
    <w:nsid w:val="69890A97"/>
    <w:multiLevelType w:val="hybridMultilevel"/>
    <w:tmpl w:val="F51600A2"/>
    <w:lvl w:ilvl="0" w:tplc="95D22140">
      <w:start w:val="1"/>
      <w:numFmt w:val="taiwaneseCountingThousand"/>
      <w:lvlText w:val="%1、"/>
      <w:lvlJc w:val="left"/>
      <w:pPr>
        <w:ind w:left="1898" w:hanging="480"/>
      </w:pPr>
      <w:rPr>
        <w:rFonts w:hint="eastAsia"/>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8" w15:restartNumberingAfterBreak="0">
    <w:nsid w:val="6B6F5C58"/>
    <w:multiLevelType w:val="hybridMultilevel"/>
    <w:tmpl w:val="D2103976"/>
    <w:lvl w:ilvl="0" w:tplc="0409000F">
      <w:start w:val="1"/>
      <w:numFmt w:val="decimal"/>
      <w:lvlText w:val="%1."/>
      <w:lvlJc w:val="left"/>
      <w:pPr>
        <w:ind w:left="2376" w:hanging="480"/>
      </w:pPr>
    </w:lvl>
    <w:lvl w:ilvl="1" w:tplc="04090019" w:tentative="1">
      <w:start w:val="1"/>
      <w:numFmt w:val="ideographTraditional"/>
      <w:lvlText w:val="%2、"/>
      <w:lvlJc w:val="left"/>
      <w:pPr>
        <w:ind w:left="2856" w:hanging="480"/>
      </w:pPr>
    </w:lvl>
    <w:lvl w:ilvl="2" w:tplc="0409001B" w:tentative="1">
      <w:start w:val="1"/>
      <w:numFmt w:val="lowerRoman"/>
      <w:lvlText w:val="%3."/>
      <w:lvlJc w:val="right"/>
      <w:pPr>
        <w:ind w:left="3336" w:hanging="480"/>
      </w:pPr>
    </w:lvl>
    <w:lvl w:ilvl="3" w:tplc="0409000F" w:tentative="1">
      <w:start w:val="1"/>
      <w:numFmt w:val="decimal"/>
      <w:lvlText w:val="%4."/>
      <w:lvlJc w:val="left"/>
      <w:pPr>
        <w:ind w:left="3816" w:hanging="480"/>
      </w:pPr>
    </w:lvl>
    <w:lvl w:ilvl="4" w:tplc="04090019" w:tentative="1">
      <w:start w:val="1"/>
      <w:numFmt w:val="ideographTraditional"/>
      <w:lvlText w:val="%5、"/>
      <w:lvlJc w:val="left"/>
      <w:pPr>
        <w:ind w:left="4296" w:hanging="480"/>
      </w:pPr>
    </w:lvl>
    <w:lvl w:ilvl="5" w:tplc="0409001B" w:tentative="1">
      <w:start w:val="1"/>
      <w:numFmt w:val="lowerRoman"/>
      <w:lvlText w:val="%6."/>
      <w:lvlJc w:val="right"/>
      <w:pPr>
        <w:ind w:left="4776" w:hanging="480"/>
      </w:pPr>
    </w:lvl>
    <w:lvl w:ilvl="6" w:tplc="0409000F" w:tentative="1">
      <w:start w:val="1"/>
      <w:numFmt w:val="decimal"/>
      <w:lvlText w:val="%7."/>
      <w:lvlJc w:val="left"/>
      <w:pPr>
        <w:ind w:left="5256" w:hanging="480"/>
      </w:pPr>
    </w:lvl>
    <w:lvl w:ilvl="7" w:tplc="04090019" w:tentative="1">
      <w:start w:val="1"/>
      <w:numFmt w:val="ideographTraditional"/>
      <w:lvlText w:val="%8、"/>
      <w:lvlJc w:val="left"/>
      <w:pPr>
        <w:ind w:left="5736" w:hanging="480"/>
      </w:pPr>
    </w:lvl>
    <w:lvl w:ilvl="8" w:tplc="0409001B" w:tentative="1">
      <w:start w:val="1"/>
      <w:numFmt w:val="lowerRoman"/>
      <w:lvlText w:val="%9."/>
      <w:lvlJc w:val="right"/>
      <w:pPr>
        <w:ind w:left="6216" w:hanging="480"/>
      </w:pPr>
    </w:lvl>
  </w:abstractNum>
  <w:abstractNum w:abstractNumId="29" w15:restartNumberingAfterBreak="0">
    <w:nsid w:val="6BC76FC0"/>
    <w:multiLevelType w:val="hybridMultilevel"/>
    <w:tmpl w:val="DEA4BD72"/>
    <w:lvl w:ilvl="0" w:tplc="0409000F">
      <w:start w:val="1"/>
      <w:numFmt w:val="decimal"/>
      <w:lvlText w:val="%1."/>
      <w:lvlJc w:val="left"/>
      <w:pPr>
        <w:ind w:left="2376" w:hanging="480"/>
      </w:pPr>
    </w:lvl>
    <w:lvl w:ilvl="1" w:tplc="04090019" w:tentative="1">
      <w:start w:val="1"/>
      <w:numFmt w:val="ideographTraditional"/>
      <w:lvlText w:val="%2、"/>
      <w:lvlJc w:val="left"/>
      <w:pPr>
        <w:ind w:left="2856" w:hanging="480"/>
      </w:pPr>
    </w:lvl>
    <w:lvl w:ilvl="2" w:tplc="0409001B" w:tentative="1">
      <w:start w:val="1"/>
      <w:numFmt w:val="lowerRoman"/>
      <w:lvlText w:val="%3."/>
      <w:lvlJc w:val="right"/>
      <w:pPr>
        <w:ind w:left="3336" w:hanging="480"/>
      </w:pPr>
    </w:lvl>
    <w:lvl w:ilvl="3" w:tplc="0409000F" w:tentative="1">
      <w:start w:val="1"/>
      <w:numFmt w:val="decimal"/>
      <w:lvlText w:val="%4."/>
      <w:lvlJc w:val="left"/>
      <w:pPr>
        <w:ind w:left="3816" w:hanging="480"/>
      </w:pPr>
    </w:lvl>
    <w:lvl w:ilvl="4" w:tplc="04090019" w:tentative="1">
      <w:start w:val="1"/>
      <w:numFmt w:val="ideographTraditional"/>
      <w:lvlText w:val="%5、"/>
      <w:lvlJc w:val="left"/>
      <w:pPr>
        <w:ind w:left="4296" w:hanging="480"/>
      </w:pPr>
    </w:lvl>
    <w:lvl w:ilvl="5" w:tplc="0409001B" w:tentative="1">
      <w:start w:val="1"/>
      <w:numFmt w:val="lowerRoman"/>
      <w:lvlText w:val="%6."/>
      <w:lvlJc w:val="right"/>
      <w:pPr>
        <w:ind w:left="4776" w:hanging="480"/>
      </w:pPr>
    </w:lvl>
    <w:lvl w:ilvl="6" w:tplc="0409000F" w:tentative="1">
      <w:start w:val="1"/>
      <w:numFmt w:val="decimal"/>
      <w:lvlText w:val="%7."/>
      <w:lvlJc w:val="left"/>
      <w:pPr>
        <w:ind w:left="5256" w:hanging="480"/>
      </w:pPr>
    </w:lvl>
    <w:lvl w:ilvl="7" w:tplc="04090019" w:tentative="1">
      <w:start w:val="1"/>
      <w:numFmt w:val="ideographTraditional"/>
      <w:lvlText w:val="%8、"/>
      <w:lvlJc w:val="left"/>
      <w:pPr>
        <w:ind w:left="5736" w:hanging="480"/>
      </w:pPr>
    </w:lvl>
    <w:lvl w:ilvl="8" w:tplc="0409001B" w:tentative="1">
      <w:start w:val="1"/>
      <w:numFmt w:val="lowerRoman"/>
      <w:lvlText w:val="%9."/>
      <w:lvlJc w:val="right"/>
      <w:pPr>
        <w:ind w:left="6216" w:hanging="480"/>
      </w:pPr>
    </w:lvl>
  </w:abstractNum>
  <w:abstractNum w:abstractNumId="30" w15:restartNumberingAfterBreak="0">
    <w:nsid w:val="6D4F51CD"/>
    <w:multiLevelType w:val="hybridMultilevel"/>
    <w:tmpl w:val="D91CBA34"/>
    <w:lvl w:ilvl="0" w:tplc="0409000F">
      <w:start w:val="1"/>
      <w:numFmt w:val="decimal"/>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1" w15:restartNumberingAfterBreak="0">
    <w:nsid w:val="6EBC6972"/>
    <w:multiLevelType w:val="hybridMultilevel"/>
    <w:tmpl w:val="EDF0B70C"/>
    <w:lvl w:ilvl="0" w:tplc="0409000F">
      <w:start w:val="1"/>
      <w:numFmt w:val="decimal"/>
      <w:lvlText w:val="%1."/>
      <w:lvlJc w:val="left"/>
      <w:pPr>
        <w:ind w:left="1440" w:hanging="480"/>
      </w:pPr>
    </w:lvl>
    <w:lvl w:ilvl="1" w:tplc="0409000F">
      <w:start w:val="1"/>
      <w:numFmt w:val="decim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757F650E"/>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33" w15:restartNumberingAfterBreak="0">
    <w:nsid w:val="77B65C8B"/>
    <w:multiLevelType w:val="hybridMultilevel"/>
    <w:tmpl w:val="13B429DA"/>
    <w:lvl w:ilvl="0" w:tplc="6F740D12">
      <w:start w:val="1"/>
      <w:numFmt w:val="taiwaneseCountingThousand"/>
      <w:lvlText w:val="%1、"/>
      <w:lvlJc w:val="left"/>
      <w:pPr>
        <w:ind w:left="189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9F3FB3"/>
    <w:multiLevelType w:val="hybridMultilevel"/>
    <w:tmpl w:val="D64CD810"/>
    <w:lvl w:ilvl="0" w:tplc="04090015">
      <w:start w:val="1"/>
      <w:numFmt w:val="taiwaneseCountingThousand"/>
      <w:lvlText w:val="%1、"/>
      <w:lvlJc w:val="left"/>
      <w:pPr>
        <w:ind w:left="2145" w:hanging="480"/>
      </w:pPr>
    </w:lvl>
    <w:lvl w:ilvl="1" w:tplc="04090019" w:tentative="1">
      <w:start w:val="1"/>
      <w:numFmt w:val="ideographTraditional"/>
      <w:lvlText w:val="%2、"/>
      <w:lvlJc w:val="left"/>
      <w:pPr>
        <w:ind w:left="2625" w:hanging="480"/>
      </w:pPr>
    </w:lvl>
    <w:lvl w:ilvl="2" w:tplc="0409001B" w:tentative="1">
      <w:start w:val="1"/>
      <w:numFmt w:val="lowerRoman"/>
      <w:lvlText w:val="%3."/>
      <w:lvlJc w:val="right"/>
      <w:pPr>
        <w:ind w:left="3105" w:hanging="480"/>
      </w:pPr>
    </w:lvl>
    <w:lvl w:ilvl="3" w:tplc="0409000F" w:tentative="1">
      <w:start w:val="1"/>
      <w:numFmt w:val="decimal"/>
      <w:lvlText w:val="%4."/>
      <w:lvlJc w:val="left"/>
      <w:pPr>
        <w:ind w:left="3585" w:hanging="480"/>
      </w:pPr>
    </w:lvl>
    <w:lvl w:ilvl="4" w:tplc="04090019" w:tentative="1">
      <w:start w:val="1"/>
      <w:numFmt w:val="ideographTraditional"/>
      <w:lvlText w:val="%5、"/>
      <w:lvlJc w:val="left"/>
      <w:pPr>
        <w:ind w:left="4065" w:hanging="480"/>
      </w:pPr>
    </w:lvl>
    <w:lvl w:ilvl="5" w:tplc="0409001B" w:tentative="1">
      <w:start w:val="1"/>
      <w:numFmt w:val="lowerRoman"/>
      <w:lvlText w:val="%6."/>
      <w:lvlJc w:val="right"/>
      <w:pPr>
        <w:ind w:left="4545" w:hanging="480"/>
      </w:pPr>
    </w:lvl>
    <w:lvl w:ilvl="6" w:tplc="0409000F" w:tentative="1">
      <w:start w:val="1"/>
      <w:numFmt w:val="decimal"/>
      <w:lvlText w:val="%7."/>
      <w:lvlJc w:val="left"/>
      <w:pPr>
        <w:ind w:left="5025" w:hanging="480"/>
      </w:pPr>
    </w:lvl>
    <w:lvl w:ilvl="7" w:tplc="04090019" w:tentative="1">
      <w:start w:val="1"/>
      <w:numFmt w:val="ideographTraditional"/>
      <w:lvlText w:val="%8、"/>
      <w:lvlJc w:val="left"/>
      <w:pPr>
        <w:ind w:left="5505" w:hanging="480"/>
      </w:pPr>
    </w:lvl>
    <w:lvl w:ilvl="8" w:tplc="0409001B" w:tentative="1">
      <w:start w:val="1"/>
      <w:numFmt w:val="lowerRoman"/>
      <w:lvlText w:val="%9."/>
      <w:lvlJc w:val="right"/>
      <w:pPr>
        <w:ind w:left="5985" w:hanging="480"/>
      </w:pPr>
    </w:lvl>
  </w:abstractNum>
  <w:num w:numId="1">
    <w:abstractNumId w:val="12"/>
  </w:num>
  <w:num w:numId="2">
    <w:abstractNumId w:val="19"/>
  </w:num>
  <w:num w:numId="3">
    <w:abstractNumId w:val="32"/>
  </w:num>
  <w:num w:numId="4">
    <w:abstractNumId w:val="10"/>
  </w:num>
  <w:num w:numId="5">
    <w:abstractNumId w:val="8"/>
  </w:num>
  <w:num w:numId="6">
    <w:abstractNumId w:val="24"/>
  </w:num>
  <w:num w:numId="7">
    <w:abstractNumId w:val="21"/>
  </w:num>
  <w:num w:numId="8">
    <w:abstractNumId w:val="7"/>
  </w:num>
  <w:num w:numId="9">
    <w:abstractNumId w:val="16"/>
  </w:num>
  <w:num w:numId="10">
    <w:abstractNumId w:val="6"/>
  </w:num>
  <w:num w:numId="11">
    <w:abstractNumId w:val="31"/>
  </w:num>
  <w:num w:numId="12">
    <w:abstractNumId w:val="30"/>
  </w:num>
  <w:num w:numId="13">
    <w:abstractNumId w:val="22"/>
  </w:num>
  <w:num w:numId="14">
    <w:abstractNumId w:val="15"/>
  </w:num>
  <w:num w:numId="15">
    <w:abstractNumId w:val="1"/>
  </w:num>
  <w:num w:numId="16">
    <w:abstractNumId w:val="17"/>
  </w:num>
  <w:num w:numId="17">
    <w:abstractNumId w:val="5"/>
  </w:num>
  <w:num w:numId="18">
    <w:abstractNumId w:val="11"/>
  </w:num>
  <w:num w:numId="19">
    <w:abstractNumId w:val="0"/>
  </w:num>
  <w:num w:numId="20">
    <w:abstractNumId w:val="20"/>
  </w:num>
  <w:num w:numId="21">
    <w:abstractNumId w:val="34"/>
  </w:num>
  <w:num w:numId="22">
    <w:abstractNumId w:val="26"/>
  </w:num>
  <w:num w:numId="23">
    <w:abstractNumId w:val="25"/>
  </w:num>
  <w:num w:numId="24">
    <w:abstractNumId w:val="18"/>
  </w:num>
  <w:num w:numId="25">
    <w:abstractNumId w:val="29"/>
  </w:num>
  <w:num w:numId="26">
    <w:abstractNumId w:val="13"/>
  </w:num>
  <w:num w:numId="27">
    <w:abstractNumId w:val="28"/>
  </w:num>
  <w:num w:numId="28">
    <w:abstractNumId w:val="4"/>
  </w:num>
  <w:num w:numId="29">
    <w:abstractNumId w:val="27"/>
  </w:num>
  <w:num w:numId="30">
    <w:abstractNumId w:val="23"/>
  </w:num>
  <w:num w:numId="31">
    <w:abstractNumId w:val="2"/>
  </w:num>
  <w:num w:numId="32">
    <w:abstractNumId w:val="3"/>
  </w:num>
  <w:num w:numId="33">
    <w:abstractNumId w:val="14"/>
  </w:num>
  <w:num w:numId="34">
    <w:abstractNumId w:val="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8EC"/>
    <w:rsid w:val="00024A55"/>
    <w:rsid w:val="00042F4F"/>
    <w:rsid w:val="00051F50"/>
    <w:rsid w:val="0006235D"/>
    <w:rsid w:val="00064170"/>
    <w:rsid w:val="000641C3"/>
    <w:rsid w:val="00066467"/>
    <w:rsid w:val="000770DC"/>
    <w:rsid w:val="00084C08"/>
    <w:rsid w:val="00092C04"/>
    <w:rsid w:val="00093777"/>
    <w:rsid w:val="000A1764"/>
    <w:rsid w:val="000A2DEE"/>
    <w:rsid w:val="000A73C9"/>
    <w:rsid w:val="000D1357"/>
    <w:rsid w:val="000D2959"/>
    <w:rsid w:val="000E30A4"/>
    <w:rsid w:val="000E6E39"/>
    <w:rsid w:val="00103A5A"/>
    <w:rsid w:val="001169D4"/>
    <w:rsid w:val="00126962"/>
    <w:rsid w:val="001336FB"/>
    <w:rsid w:val="00141A3C"/>
    <w:rsid w:val="001455F5"/>
    <w:rsid w:val="001518EC"/>
    <w:rsid w:val="00160998"/>
    <w:rsid w:val="0016283D"/>
    <w:rsid w:val="0019245B"/>
    <w:rsid w:val="001A352D"/>
    <w:rsid w:val="001A7AC5"/>
    <w:rsid w:val="001C3144"/>
    <w:rsid w:val="001D6795"/>
    <w:rsid w:val="001D6F70"/>
    <w:rsid w:val="001E5D68"/>
    <w:rsid w:val="001F2E58"/>
    <w:rsid w:val="0020566E"/>
    <w:rsid w:val="002077EB"/>
    <w:rsid w:val="00212496"/>
    <w:rsid w:val="00217A0A"/>
    <w:rsid w:val="00222097"/>
    <w:rsid w:val="00222892"/>
    <w:rsid w:val="00231955"/>
    <w:rsid w:val="00233B54"/>
    <w:rsid w:val="00234C97"/>
    <w:rsid w:val="00243124"/>
    <w:rsid w:val="002470B1"/>
    <w:rsid w:val="002541D0"/>
    <w:rsid w:val="00254A31"/>
    <w:rsid w:val="00261012"/>
    <w:rsid w:val="0026392E"/>
    <w:rsid w:val="002661A4"/>
    <w:rsid w:val="0026748D"/>
    <w:rsid w:val="00286BE2"/>
    <w:rsid w:val="00292A0B"/>
    <w:rsid w:val="002A0FC5"/>
    <w:rsid w:val="002B429E"/>
    <w:rsid w:val="002B6CD1"/>
    <w:rsid w:val="002D018A"/>
    <w:rsid w:val="002D2019"/>
    <w:rsid w:val="002F4009"/>
    <w:rsid w:val="00306FB0"/>
    <w:rsid w:val="00310573"/>
    <w:rsid w:val="0031353F"/>
    <w:rsid w:val="00320352"/>
    <w:rsid w:val="00323765"/>
    <w:rsid w:val="00324DD0"/>
    <w:rsid w:val="00342580"/>
    <w:rsid w:val="003533E3"/>
    <w:rsid w:val="00356345"/>
    <w:rsid w:val="00390B08"/>
    <w:rsid w:val="00392E55"/>
    <w:rsid w:val="003A09B7"/>
    <w:rsid w:val="003A3A3B"/>
    <w:rsid w:val="003B2730"/>
    <w:rsid w:val="003B7AAC"/>
    <w:rsid w:val="003C0721"/>
    <w:rsid w:val="003C3F85"/>
    <w:rsid w:val="003C63D6"/>
    <w:rsid w:val="004012A8"/>
    <w:rsid w:val="00407617"/>
    <w:rsid w:val="00416FB7"/>
    <w:rsid w:val="004216B7"/>
    <w:rsid w:val="004504F9"/>
    <w:rsid w:val="004841D0"/>
    <w:rsid w:val="00484587"/>
    <w:rsid w:val="004A2A3A"/>
    <w:rsid w:val="004A6F33"/>
    <w:rsid w:val="004B0B43"/>
    <w:rsid w:val="004B6E46"/>
    <w:rsid w:val="004D3A96"/>
    <w:rsid w:val="004F02F8"/>
    <w:rsid w:val="00500AF5"/>
    <w:rsid w:val="00505D7E"/>
    <w:rsid w:val="00525E7B"/>
    <w:rsid w:val="00564B56"/>
    <w:rsid w:val="00574A17"/>
    <w:rsid w:val="00581C93"/>
    <w:rsid w:val="0058246F"/>
    <w:rsid w:val="005922D8"/>
    <w:rsid w:val="00592F7C"/>
    <w:rsid w:val="00593866"/>
    <w:rsid w:val="005978CD"/>
    <w:rsid w:val="005A52D5"/>
    <w:rsid w:val="005C3B61"/>
    <w:rsid w:val="005E49E9"/>
    <w:rsid w:val="00616873"/>
    <w:rsid w:val="00633745"/>
    <w:rsid w:val="00633CC8"/>
    <w:rsid w:val="0063734C"/>
    <w:rsid w:val="006537BF"/>
    <w:rsid w:val="00674427"/>
    <w:rsid w:val="00676B1E"/>
    <w:rsid w:val="0069565F"/>
    <w:rsid w:val="00697198"/>
    <w:rsid w:val="006A1DBE"/>
    <w:rsid w:val="006A26DA"/>
    <w:rsid w:val="006A2CC6"/>
    <w:rsid w:val="006A57CD"/>
    <w:rsid w:val="006A7BED"/>
    <w:rsid w:val="006B48B6"/>
    <w:rsid w:val="006C189E"/>
    <w:rsid w:val="006C758F"/>
    <w:rsid w:val="006E03FF"/>
    <w:rsid w:val="006E0ED3"/>
    <w:rsid w:val="006E4742"/>
    <w:rsid w:val="006E6749"/>
    <w:rsid w:val="006E6AD4"/>
    <w:rsid w:val="00707093"/>
    <w:rsid w:val="00713118"/>
    <w:rsid w:val="007135FA"/>
    <w:rsid w:val="00714418"/>
    <w:rsid w:val="007222F1"/>
    <w:rsid w:val="007278A3"/>
    <w:rsid w:val="00744CE4"/>
    <w:rsid w:val="00746744"/>
    <w:rsid w:val="007504A0"/>
    <w:rsid w:val="00763099"/>
    <w:rsid w:val="00763D20"/>
    <w:rsid w:val="0076515E"/>
    <w:rsid w:val="00784AAE"/>
    <w:rsid w:val="007A466F"/>
    <w:rsid w:val="007A6573"/>
    <w:rsid w:val="007B18C7"/>
    <w:rsid w:val="007C50D8"/>
    <w:rsid w:val="007C75EA"/>
    <w:rsid w:val="007D58E7"/>
    <w:rsid w:val="00800D13"/>
    <w:rsid w:val="00803CB3"/>
    <w:rsid w:val="00806A95"/>
    <w:rsid w:val="00826AD5"/>
    <w:rsid w:val="008540CE"/>
    <w:rsid w:val="00867106"/>
    <w:rsid w:val="00873957"/>
    <w:rsid w:val="00873FC5"/>
    <w:rsid w:val="0087733C"/>
    <w:rsid w:val="00884CB7"/>
    <w:rsid w:val="00894211"/>
    <w:rsid w:val="008976F8"/>
    <w:rsid w:val="008A09AD"/>
    <w:rsid w:val="008B13C6"/>
    <w:rsid w:val="008D21F8"/>
    <w:rsid w:val="008F331D"/>
    <w:rsid w:val="00915891"/>
    <w:rsid w:val="009170A6"/>
    <w:rsid w:val="00920DC2"/>
    <w:rsid w:val="00943064"/>
    <w:rsid w:val="009743EA"/>
    <w:rsid w:val="00975665"/>
    <w:rsid w:val="00980975"/>
    <w:rsid w:val="009809EF"/>
    <w:rsid w:val="009A11F0"/>
    <w:rsid w:val="009A2A41"/>
    <w:rsid w:val="009C4CF5"/>
    <w:rsid w:val="009D58F0"/>
    <w:rsid w:val="009E73FE"/>
    <w:rsid w:val="00A04D8B"/>
    <w:rsid w:val="00A102C4"/>
    <w:rsid w:val="00A21A58"/>
    <w:rsid w:val="00A34E82"/>
    <w:rsid w:val="00A35F1E"/>
    <w:rsid w:val="00A37A10"/>
    <w:rsid w:val="00A639DD"/>
    <w:rsid w:val="00A64627"/>
    <w:rsid w:val="00A740E6"/>
    <w:rsid w:val="00A811CF"/>
    <w:rsid w:val="00A87BF7"/>
    <w:rsid w:val="00AA0099"/>
    <w:rsid w:val="00AA0A1B"/>
    <w:rsid w:val="00AC3F24"/>
    <w:rsid w:val="00AE087A"/>
    <w:rsid w:val="00B14831"/>
    <w:rsid w:val="00B35CBD"/>
    <w:rsid w:val="00B469F9"/>
    <w:rsid w:val="00B66597"/>
    <w:rsid w:val="00B72DB5"/>
    <w:rsid w:val="00B82532"/>
    <w:rsid w:val="00B9475A"/>
    <w:rsid w:val="00BA00CC"/>
    <w:rsid w:val="00BA79E4"/>
    <w:rsid w:val="00BB0C82"/>
    <w:rsid w:val="00BB6C83"/>
    <w:rsid w:val="00BD13E2"/>
    <w:rsid w:val="00BD3BDE"/>
    <w:rsid w:val="00BE27E3"/>
    <w:rsid w:val="00BE4F4E"/>
    <w:rsid w:val="00BF31AD"/>
    <w:rsid w:val="00C049ED"/>
    <w:rsid w:val="00C1439A"/>
    <w:rsid w:val="00C14AEC"/>
    <w:rsid w:val="00C5013D"/>
    <w:rsid w:val="00C501AF"/>
    <w:rsid w:val="00C57E58"/>
    <w:rsid w:val="00C62B19"/>
    <w:rsid w:val="00C66F9E"/>
    <w:rsid w:val="00C70608"/>
    <w:rsid w:val="00CA4403"/>
    <w:rsid w:val="00CA7C26"/>
    <w:rsid w:val="00CB27AC"/>
    <w:rsid w:val="00CB7983"/>
    <w:rsid w:val="00CD74DA"/>
    <w:rsid w:val="00CE0887"/>
    <w:rsid w:val="00CE6B24"/>
    <w:rsid w:val="00CF066B"/>
    <w:rsid w:val="00D000BA"/>
    <w:rsid w:val="00D01527"/>
    <w:rsid w:val="00D16144"/>
    <w:rsid w:val="00D27A23"/>
    <w:rsid w:val="00D32302"/>
    <w:rsid w:val="00D35B53"/>
    <w:rsid w:val="00D54032"/>
    <w:rsid w:val="00D75E0F"/>
    <w:rsid w:val="00D87CF3"/>
    <w:rsid w:val="00DA0D54"/>
    <w:rsid w:val="00DB4761"/>
    <w:rsid w:val="00DD58F9"/>
    <w:rsid w:val="00DE5854"/>
    <w:rsid w:val="00DF410F"/>
    <w:rsid w:val="00E024D1"/>
    <w:rsid w:val="00E02EB9"/>
    <w:rsid w:val="00E06001"/>
    <w:rsid w:val="00E10152"/>
    <w:rsid w:val="00E20E84"/>
    <w:rsid w:val="00E457CC"/>
    <w:rsid w:val="00E568E0"/>
    <w:rsid w:val="00E575EA"/>
    <w:rsid w:val="00E66757"/>
    <w:rsid w:val="00E7119B"/>
    <w:rsid w:val="00E72DB7"/>
    <w:rsid w:val="00E74AA0"/>
    <w:rsid w:val="00E7514E"/>
    <w:rsid w:val="00EC2503"/>
    <w:rsid w:val="00ED3170"/>
    <w:rsid w:val="00F1061D"/>
    <w:rsid w:val="00F17789"/>
    <w:rsid w:val="00F278DE"/>
    <w:rsid w:val="00F37B35"/>
    <w:rsid w:val="00F44939"/>
    <w:rsid w:val="00F5052F"/>
    <w:rsid w:val="00F50AFC"/>
    <w:rsid w:val="00F51CCA"/>
    <w:rsid w:val="00F51E0D"/>
    <w:rsid w:val="00F52174"/>
    <w:rsid w:val="00F63875"/>
    <w:rsid w:val="00F865C4"/>
    <w:rsid w:val="00F96481"/>
    <w:rsid w:val="00FA5978"/>
    <w:rsid w:val="00FB0B40"/>
    <w:rsid w:val="00FB2FAA"/>
    <w:rsid w:val="00FB49C4"/>
    <w:rsid w:val="00FC6686"/>
    <w:rsid w:val="00FE10B8"/>
    <w:rsid w:val="00FE614F"/>
    <w:rsid w:val="00FF25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09D9C2-7594-476C-9BAE-1DDAD5FA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975"/>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80975"/>
    <w:pPr>
      <w:tabs>
        <w:tab w:val="center" w:pos="4153"/>
        <w:tab w:val="right" w:pos="8306"/>
      </w:tabs>
      <w:snapToGrid w:val="0"/>
    </w:pPr>
    <w:rPr>
      <w:sz w:val="20"/>
    </w:rPr>
  </w:style>
  <w:style w:type="paragraph" w:styleId="a4">
    <w:name w:val="footer"/>
    <w:basedOn w:val="a"/>
    <w:rsid w:val="00980975"/>
    <w:pPr>
      <w:tabs>
        <w:tab w:val="center" w:pos="4153"/>
        <w:tab w:val="right" w:pos="8306"/>
      </w:tabs>
      <w:snapToGrid w:val="0"/>
    </w:pPr>
    <w:rPr>
      <w:sz w:val="20"/>
    </w:rPr>
  </w:style>
  <w:style w:type="character" w:styleId="a5">
    <w:name w:val="page number"/>
    <w:basedOn w:val="a0"/>
    <w:rsid w:val="00980975"/>
  </w:style>
  <w:style w:type="paragraph" w:customStyle="1" w:styleId="1">
    <w:name w:val="註解方塊文字1"/>
    <w:basedOn w:val="a"/>
    <w:semiHidden/>
    <w:rsid w:val="00980975"/>
    <w:rPr>
      <w:rFonts w:ascii="Arial" w:hAnsi="Arial"/>
      <w:sz w:val="16"/>
      <w:szCs w:val="16"/>
    </w:rPr>
  </w:style>
  <w:style w:type="paragraph" w:styleId="2">
    <w:name w:val="Body Text Indent 2"/>
    <w:basedOn w:val="a"/>
    <w:rsid w:val="001518EC"/>
    <w:pPr>
      <w:adjustRightInd/>
      <w:spacing w:line="240" w:lineRule="auto"/>
      <w:ind w:hanging="240"/>
      <w:textAlignment w:val="auto"/>
    </w:pPr>
    <w:rPr>
      <w:kern w:val="2"/>
    </w:rPr>
  </w:style>
  <w:style w:type="paragraph" w:styleId="a6">
    <w:name w:val="Body Text Indent"/>
    <w:basedOn w:val="a"/>
    <w:rsid w:val="001518EC"/>
    <w:pPr>
      <w:spacing w:after="120"/>
      <w:ind w:leftChars="200" w:left="480"/>
    </w:pPr>
  </w:style>
  <w:style w:type="paragraph" w:customStyle="1" w:styleId="032">
    <w:name w:val="032"/>
    <w:basedOn w:val="a"/>
    <w:rsid w:val="00093777"/>
    <w:pPr>
      <w:widowControl/>
      <w:adjustRightInd/>
      <w:spacing w:before="100" w:beforeAutospacing="1" w:after="100" w:afterAutospacing="1" w:line="240" w:lineRule="auto"/>
      <w:textAlignment w:val="auto"/>
    </w:pPr>
    <w:rPr>
      <w:rFonts w:ascii="新細明體" w:hAnsi="新細明體" w:cs="新細明體"/>
      <w:szCs w:val="24"/>
    </w:rPr>
  </w:style>
  <w:style w:type="paragraph" w:styleId="a7">
    <w:name w:val="List Paragraph"/>
    <w:basedOn w:val="a"/>
    <w:uiPriority w:val="34"/>
    <w:qFormat/>
    <w:rsid w:val="008D21F8"/>
    <w:pPr>
      <w:ind w:leftChars="200" w:left="480"/>
    </w:pPr>
  </w:style>
  <w:style w:type="paragraph" w:styleId="a8">
    <w:name w:val="Balloon Text"/>
    <w:basedOn w:val="a"/>
    <w:link w:val="a9"/>
    <w:uiPriority w:val="99"/>
    <w:semiHidden/>
    <w:unhideWhenUsed/>
    <w:rsid w:val="00F865C4"/>
    <w:pPr>
      <w:spacing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65C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1649">
      <w:bodyDiv w:val="1"/>
      <w:marLeft w:val="0"/>
      <w:marRight w:val="0"/>
      <w:marTop w:val="0"/>
      <w:marBottom w:val="0"/>
      <w:divBdr>
        <w:top w:val="none" w:sz="0" w:space="0" w:color="auto"/>
        <w:left w:val="none" w:sz="0" w:space="0" w:color="auto"/>
        <w:bottom w:val="none" w:sz="0" w:space="0" w:color="auto"/>
        <w:right w:val="none" w:sz="0" w:space="0" w:color="auto"/>
      </w:divBdr>
    </w:div>
    <w:div w:id="996686788">
      <w:bodyDiv w:val="1"/>
      <w:marLeft w:val="0"/>
      <w:marRight w:val="0"/>
      <w:marTop w:val="0"/>
      <w:marBottom w:val="0"/>
      <w:divBdr>
        <w:top w:val="none" w:sz="0" w:space="0" w:color="auto"/>
        <w:left w:val="none" w:sz="0" w:space="0" w:color="auto"/>
        <w:bottom w:val="none" w:sz="0" w:space="0" w:color="auto"/>
        <w:right w:val="none" w:sz="0" w:space="0" w:color="auto"/>
      </w:divBdr>
    </w:div>
    <w:div w:id="13843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_Staus xmlns="282b35a7-c55f-424b-ad3c-5d15e8c734cd">生效</Doc_Staus>
    <Keyword xmlns="8b3df92e-6237-4ced-a017-73a8e7e46367" xsi:nil="true"/>
    <Printable xmlns="c63ef7f4-17d4-4371-bd9e-c85b07019659">false</Printable>
    <Doc_Title xmlns="8b3df92e-6237-4ced-a017-73a8e7e46367">信義房屋職業安全衛生工作守則</Doc_Title>
    <Doc_Type xmlns="8b3df92e-6237-4ced-a017-73a8e7e46367">D.文件</Doc_Type>
    <Issue xmlns="8b3df92e-6237-4ced-a017-73a8e7e46367">Y</Issue>
    <PDFLinkValue xmlns="c63ef7f4-17d4-4371-bd9e-c85b07019659">twppp://web.intra.sinyi.com.tw/FM/DocLibWork/a-公文規章/職業安全作業/APD001321-2-信義房屋職業安全衛生工作守則.PDF</PDFLinkValue>
    <Doc_Name xmlns="8b3df92e-6237-4ced-a017-73a8e7e46367">信義房屋職業安全衛生工作守則.docx</Doc_Name>
    <VersionNo xmlns="8b3df92e-6237-4ced-a017-73a8e7e46367">2</VersionNo>
    <EndDayValue xmlns="c63ef7f4-17d4-4371-bd9e-c85b07019659">20991231</EndDayValue>
    <DueDate xmlns="8b3df92e-6237-4ced-a017-73a8e7e46367">2099-12-30T16:00:00+00:00</DueDate>
    <VersionNote xmlns="8b3df92e-6237-4ced-a017-73a8e7e46367">&lt;p style="text-align: center;"&gt;&lt;span style="font-family: 新細明體,serif; font-size: 14pt;"&gt;信義房屋職業安全衛生工作守則修訂評估&lt;/span&gt;&lt;b&gt;&lt;span style="font-family: 新細明體,serif;"&gt;新舊條文差異說明 &lt;/span&gt;&lt;/b&gt;&lt;/p&gt;
&lt;p&gt;&amp;nbsp;&lt;/p&gt;
&lt;p style="layout-grid-mode: char; 36pt: ;"&gt;&lt;span style="font-family: 新細明體,serif;"&gt;說明：&lt;/span&gt;&lt;span style="font-family: 標楷體;"&gt;2015&lt;/span&gt;&lt;span style="font-family: 標楷體;"&gt;年12月1日公告「信義房屋職業安全衛生工作守則」，因應台北市政府勞動檢查處報備建議，進行修訂「信義房屋職業安全衛生工作守則」相關條文。&lt;/span&gt; &lt;/p&gt;
&lt;p style="layout-grid-mode: char; 36pt: ;"&gt;&amp;nbsp;&lt;/p&gt;
&lt;table style="margin: auto auto auto 4.7pt; border-collapse: collapse;border: medium none;" border="1" cellspacing="0" cellpadding="0"&gt;
    &lt;tbody&gt;
        &lt;tr style="height: 5pt;"&gt;
            &lt;td style="border-bottom-color: #f0f0f0; padding-bottom: 0cm; background-color: transparent; padding-left: 1.4pt; width: 468.75pt; padding-right: 1.4pt; height: 5pt; border-right-color: #f0f0f0; border-left-color: #f0f0f0; border-top: windowtext 1pt solid; padding-top: 0cm;" valign="top"&gt;
            &lt;p style="layout-grid-mode: char;"&gt;&amp;nbsp;&lt;/p&gt;
            &lt;/td&gt;
        &lt;/tr&gt;
    &lt;/tbody&gt;
&lt;/table&gt;
&lt;p style="text-align: center;"&gt;&lt;span style="font-family: 新細明體,serif;"&gt;信義房屋職業安全衛生工作守則 &lt;/span&gt;&lt;/p&gt;
&lt;p&gt;&lt;span style="font-family: 新細明體,serif;"&gt;舊辦法： &lt;/span&gt;&lt;/p&gt;
&lt;p&gt;&lt;span style="font-family: 標楷體;"&gt;第三章&amp;nbsp; 交通安全管理第九條-第十二條(併入&lt;span style="color: blue;"&gt;新辦法第十章&lt;/span&gt;&lt;/span&gt;&lt;span style="font-family: 標楷體; color: blue;"&gt;其他有關安全衛生事項&lt;/span&gt;&lt;span style="font-family: 標楷體; color: blue;"&gt;第三十七條內文&lt;/span&gt;&lt;span style="font-family: 標楷體;"&gt;)&lt;/span&gt;&lt;/p&gt;
&lt;p&gt;&lt;span style="font-family: 標楷體;"&gt;第四章&amp;nbsp; 設備維護與檢查第十六條-第十九條 &lt;/span&gt;&lt;/p&gt;
&lt;p&gt;&lt;span style="font-family: 標楷體;"&gt;第五章&amp;nbsp; 工作安全及衛生標準內文第二十條-第二十九條 &lt;/span&gt;&lt;/p&gt;
&lt;p&gt;&lt;span style="font-family: 新細明體,serif; color: black;"&gt;　　&amp;nbsp;&amp;nbsp;&amp;nbsp;&amp;nbsp;&amp;nbsp;&amp;nbsp; &lt;/span&gt;&lt;/p&gt;
&lt;p&gt;&lt;span style="font-family: 新細明體,serif;"&gt;新辦法： &lt;/span&gt;&lt;/p&gt;
&lt;p&gt;&lt;b&gt;&lt;span style="font-family: 標楷體; color: blue;"&gt;第&lt;/span&gt;&lt;/b&gt;&lt;span style="font-family: 標楷體; color: blue;"&gt;三章&amp;nbsp; &lt;/span&gt;&lt;span style="font-family: 標楷體; color: blue;"&gt;機械、設備或器具之維護及檢查 &lt;/span&gt;&lt;/p&gt;
&lt;p&gt;&lt;span style="font-family: 標楷體; color: blue;"&gt;第九條-第十二條&lt;/span&gt;&lt;span style="font-family: 標楷體;"&gt;原舊辦法&lt;/span&gt;&lt;span style="font-family: 標楷體;"&gt;第四章&amp;nbsp; 設備維護與檢查第十六條-第十九條 &lt;/span&gt;&lt;/p&gt;
&lt;p&gt;&lt;span style="font-family: 標楷體; color: blue;"&gt;第四章&amp;nbsp; 工作安全及衛生標準 &lt;/span&gt;&lt;/p&gt;
&lt;p&gt;&lt;span style="font-family: 標楷體; color: blue;"&gt;第十三條-第二十二條&lt;/span&gt;&lt;span style="font-family: 標楷體;"&gt;原舊辦法&lt;/span&gt;&lt;span style="font-family: 標楷體;"&gt;第五章&amp;nbsp; 工作安全及衛生標準內文第二十條-第二十九條&lt;/span&gt; &lt;/p&gt;
&lt;div style="border-bottom: windowtext 1pt solid; border-left: medium none; padding-bottom: 1pt; padding-left: 0cm; padding-right: 0cm; border-top: medium none; border-right: medium none; padding-top: 0cm;"&gt;
&lt;p style="padding-bottom: 0cm; padding-left: 0cm; padding-right: 0cm;   padding-top: 0cm;border: medium none;"&gt;&amp;nbsp;&lt;/p&gt;
&lt;/div&gt;
&lt;p&gt;&lt;span style="font-family: 新細明體,serif;"&gt;舊辦法： &lt;/span&gt;&lt;/p&gt;
&lt;p&gt;&lt;span style="font-family: 標楷體;"&gt;第六章&amp;nbsp; &lt;/span&gt;&lt;span style="font-family: 標楷體;"&gt;教育與訓練第三十條-第三十三條&lt;/span&gt; &lt;/p&gt;
&lt;p&gt;&lt;span style="font-family: 新細明體,serif; color: black;"&gt;　　&amp;nbsp; &lt;/span&gt;&lt;/p&gt;
&lt;p&gt;&lt;span style="font-family: 新細明體,serif;"&gt;新辦法：&lt;span style="color: black;"&gt;　&lt;/span&gt; &lt;/span&gt;&lt;/p&gt;
&lt;div style="border-bottom: windowtext 1pt solid; border-left: medium none; padding-bottom: 1pt; padding-left: 0cm; padding-right: 0cm; border-top: medium none; border-right: medium none; padding-top: 0cm;"&gt;
&lt;p style="padding-bottom: 0cm; padding-left: 0cm; padding-right: 0cm;   padding-top: 0cm;border: medium none;"&gt;&lt;span style="font-family: 標楷體; color: blue;"&gt;第五章&amp;nbsp; 教育與訓練 &lt;/span&gt;&lt;/p&gt;
&lt;p style="padding-bottom: 0cm; padding-left: 0cm; padding-right: 0cm;   padding-top: 0cm;border: medium none;"&gt;&lt;span style="font-family: 標楷體; color: blue;"&gt;第二十三條-第二十六條&lt;/span&gt;&lt;span style="font-family: 標楷體;"&gt;原舊辦法&lt;/span&gt;&lt;span style="font-family: 標楷體;"&gt;第六章&amp;nbsp; &lt;/span&gt;&lt;span style="font-family: 標楷體;"&gt;教育與訓練第三十條-第三十三條&lt;/span&gt; &lt;/p&gt;
&lt;/div&gt;
&lt;p&gt;&lt;span style="font-family: 新細明體,serif;"&gt;舊辦法： &lt;/span&gt;&lt;/p&gt;
&lt;p&gt;&lt;span style="font-family: 標楷體;"&gt;第七章&amp;nbsp; &lt;/span&gt;&lt;span style="font-family: 標楷體;"&gt;事故通報與報告第二十&lt;/span&gt;&lt;span style="font-family: 標楷體;"&gt;三&lt;/span&gt;&lt;span style="font-family: 標楷體;"&gt;條-第二十&lt;/span&gt;&lt;span style="font-family: 標楷體;"&gt;六&lt;/span&gt;&lt;span style="font-family: 標楷體;"&gt;條 &lt;/span&gt;&lt;/p&gt;
&lt;p&gt;&lt;span style="font-family: 標楷體;"&gt;第八章&amp;nbsp; 健康指導及管理措施第三十七條-第三十九條 &lt;/span&gt;&lt;/p&gt;
&lt;p&gt;&lt;span style="font-family: 新細明體,serif; color: black;"&gt;　　&amp;nbsp;&amp;nbsp;&amp;nbsp;&amp;nbsp;&amp;nbsp;&amp;nbsp;&amp;nbsp;&amp;nbsp; &lt;/span&gt;&lt;/p&gt;
&lt;p&gt;&lt;span style="font-family: 新細明體,serif;"&gt;新辦法： &lt;/span&gt;&lt;/p&gt;
&lt;p&gt;&lt;span style="font-family: 標楷體; color: blue;"&gt;第六章&amp;nbsp; 健康指導及管理措施 &lt;/span&gt;&lt;/p&gt;
&lt;p&gt;&lt;span style="font-family: 標楷體; color: blue;"&gt;第二十&lt;/span&gt;&lt;span style="font-family: 標楷體; color: blue;"&gt;七&lt;/span&gt;&lt;span style="font-family: 標楷體; color: blue;"&gt;條 &lt;/span&gt;&lt;span style="font-family: 標楷體;"&gt;原舊辦法&lt;/span&gt;&lt;span style="font-family: 標楷體;"&gt;第八章&amp;nbsp; 健康指導及管理措施第三十七條 &lt;/span&gt;&lt;/p&gt;
&lt;p&gt;&lt;span style="font-family: 標楷體; color: blue;"&gt;第二十&lt;/span&gt;&lt;span style="font-family: 標楷體; color: blue;"&gt;八-&lt;/span&gt;&lt;span style="font-family: 標楷體; color: blue;"&gt;三十條&lt;/span&gt;&lt;span style="font-family: 標楷體;"&gt;原舊辦法&lt;/span&gt;&lt;span style="font-family: 標楷體;"&gt;第九章&amp;nbsp; 其他&lt;/span&gt;&lt;span style="font-family: 標楷體;"&gt;第四十-四十二條&lt;/span&gt; &lt;/p&gt;
&lt;p&gt;&lt;span style="font-family: 標楷體; color: blue;"&gt;第九章&amp;nbsp; 事故通報與報告 &lt;/span&gt;&lt;/p&gt;
&lt;p&gt;&lt;span style="font-family: 標楷體; color: blue;"&gt;第三十四條-第三十六條&lt;/span&gt;&lt;span style="font-family: 標楷體;"&gt;原舊辦法&lt;/span&gt;&lt;span style="font-family: 標楷體;"&gt;第七章&amp;nbsp; &lt;/span&gt;&lt;span style="font-family: 標楷體;"&gt;事故通報與報告第二十&lt;/span&gt;&lt;span style="font-family: 標楷體;"&gt;三&lt;/span&gt;&lt;span style="font-family: 標楷體;"&gt;條-第二十&lt;/span&gt;&lt;span style="font-family: 標楷體;"&gt;六&lt;/span&gt;&lt;span style="font-family: 標楷體;"&gt;條&lt;/span&gt; &lt;/p&gt;
&lt;table style="margin: auto auto auto 3.95pt; border-collapse: collapse;border: medium none;" border="1" cellspacing="0" cellpadding="0"&gt;
    &lt;tbody&gt;
        &lt;tr style="height: 5pt;"&gt;
            &lt;td style="border-bottom-color: #f0f0f0; padding-bottom: 0cm; background-color: transparent; padding-left: 1.4pt; width: 478.5pt; padding-right: 1.4pt; height: 5pt; border-right-color: #f0f0f0; border-left-color: #f0f0f0; border-top: windowtext 1pt solid; padding-top: 0cm;" valign="top"&gt;
            &lt;p&gt;&lt;span style="font-family: 新細明體,serif;"&gt;&amp;nbsp;&amp;nbsp;&amp;nbsp;&amp;nbsp;&amp;nbsp;&amp;nbsp;&amp;nbsp;&amp;nbsp;&amp;nbsp;&amp;nbsp;&amp;nbsp;&amp;nbsp;&amp;nbsp;&amp;nbsp;&amp;nbsp;&amp;nbsp;&amp;nbsp; &lt;/span&gt;&lt;/p&gt;
            &lt;/td&gt;
        &lt;/tr&gt;
    &lt;/tbody&gt;
&lt;/table&gt;
&lt;p&gt;&lt;span style="font-family: 新細明體,serif; color: black;"&gt;&amp;nbsp;&lt;/span&gt;&lt;span style="font-family: 新細明體,serif;"&gt;新辦法：(新增)&lt;/span&gt;&lt;/p&gt;
&lt;p style="line-height: 20pt; margin: 9pt 0cm 0pt -0.1pt;"&gt;&lt;span style="font-family: 標楷體; color: blue;"&gt;第七章&amp;nbsp; &lt;/span&gt;&lt;span style="font-family: 標楷體; color: blue;"&gt;急救及搶救&lt;/span&gt; &lt;/p&gt;
&lt;p style="line-height: 20pt; margin: 6pt 0cm 0pt 72pt;"&gt;&lt;span style="font-family: 標楷體; color: blue;"&gt;第三十一條&amp;nbsp; 一般急救： &lt;/span&gt;&lt;/p&gt;
&lt;p style="line-height: 20pt; margin: 6pt 0cm 0pt 94.8pt; vertical-align: baseline;"&gt;&lt;span style="font-family: 標楷體; color: blue;"&gt;一、&lt;/span&gt;&lt;span style="font-family: 標楷體; color: blue;"&gt;在傷者未就醫或醫護人員未抵達前，應立即為傷者做適當之急救處置措施。 &lt;/span&gt;&lt;/p&gt;
&lt;p style="line-height: 20pt; margin: 6pt 0cm 0pt 94.8pt; vertical-align: baseline;"&gt;&lt;span style="font-family: 標楷體; color: blue;"&gt;二、&lt;/span&gt;&lt;span style="font-family: 標楷體; color: blue;"&gt;無論實施任何急救處置措施，皆應使傷者保持平靜，並維持其體溫，以防休克。 &lt;/span&gt;&lt;/p&gt;
&lt;p style="line-height: 20pt; margin: 6pt 0cm 0pt 72pt;"&gt;&lt;span style="font-family: 標楷體; color: blue;"&gt;&amp;nbsp;&lt;/span&gt;&lt;span style="font-family: 標楷體; color: blue;"&gt;第三十二條&amp;nbsp; 呼吸及心臟停止急救： &lt;/span&gt;&lt;/p&gt;
&lt;p style="line-height: 20pt; margin: 6pt 0cm 0pt 94.9pt; vertical-align: baseline;"&gt;&lt;span style="font-family: 標楷體; color: blue;"&gt;一、&lt;/span&gt;&lt;span style="font-family: 標楷體; color: blue;"&gt;內部及外部(119)通報 &lt;/span&gt;&lt;/p&gt;
&lt;p style="line-height: 20pt; margin: 6pt 0cm 0pt 94.9pt; vertical-align: baseline;"&gt;&lt;span style="font-family: 標楷體; color: blue;"&gt;二、&lt;/span&gt;&lt;span style="font-family: 標楷體; color: blue;"&gt;應將傷者頭部後仰，以保持呼吸道暢通，並確認傷者呼吸是否停止。 &lt;/span&gt;&lt;/p&gt;
&lt;p style="line-height: 20pt; margin: 6pt 0cm 0pt 94.9pt; vertical-align: baseline;"&gt;&lt;span style="font-family: 標楷體; color: blue;"&gt;三、&lt;/span&gt;&lt;span style="font-family: 標楷體; color: blue;"&gt;食、中指輕置於傷者頸動脈處，確認其脈搏是否消失。 &lt;/span&gt;&lt;/p&gt;
&lt;p style="line-height: 20pt; margin: 6pt 0cm 0pt 94.9pt; vertical-align: baseline;"&gt;&lt;span style="font-family: 標楷體; color: blue;"&gt;四、&lt;/span&gt;&lt;span style="font-family: 標楷體; color: blue;"&gt;將傷者置於堅硬平坦之地面或長桌面上，儘速施以胸外心臟按摩術，並儘可能進行「自動體外心臟去顫器(AED)」的電擊。 &lt;/span&gt;&lt;/p&gt;
&lt;p style="line-height: 20pt; margin: 6pt 0cm 0pt 0.1pt;"&gt;&lt;span style="font-family: 標楷體; color: blue;"&gt;第八章&amp;nbsp; &lt;/span&gt;&lt;span style="font-family: 標楷體; color: blue;"&gt;防護設施之準備、維護及使用&lt;/span&gt; &lt;/p&gt;
&lt;p style="line-height: 20pt; margin: 6pt 0cm 0pt 70.8pt;"&gt;&lt;span style="font-family: 標楷體; color: blue;"&gt;第三十三條&amp;nbsp; 各部門主管及管理、指揮、監督有關人員，平時應監督所屬勞工確實依下列規定辦理： &lt;/span&gt;&lt;/p&gt;
&lt;p style="line-height: 20pt; margin: 6pt 0cm 0pt 94.9pt; vertical-align: baseline;"&gt;&lt;span style="font-family: 標楷體; color: blue;"&gt;一、&lt;/span&gt;&lt;span style="font-family: 標楷體; color: blue;"&gt;工作場所、機械、設備等設置之防護設施，應經常檢查並保持其性能。 &lt;/span&gt;&lt;/p&gt;
&lt;p style="line-height: 20pt; margin: 6pt 0cm 0pt 94.9pt; vertical-align: baseline;"&gt;&lt;span style="font-family: 標楷體; color: blue;"&gt;二、&lt;/span&gt;&lt;span style="font-family: 標楷體; color: blue;"&gt;個人防護器具，使用後應妥為清理、維護，並做妥善之保管。 &lt;/span&gt;&lt;/p&gt;
&lt;div style="border-bottom: windowtext 1pt solid; border-left: medium none; padding-bottom: 1pt; padding-left: 0cm; padding-right: 0cm; border-top: medium none; border-right: medium none; padding-top: 0cm;"&gt;
&lt;p style="padding-bottom: 0cm; padding-left: 0cm; padding-right: 0cm;   padding-top: 0cm;border: medium none;"&gt;&amp;nbsp;&lt;/p&gt;
&lt;/div&gt;
&lt;p&gt;&lt;span style="font-family: 新細明體,serif; color: black;"&gt;舊辦法： &lt;/span&gt;&lt;/p&gt;
&lt;p&gt;&lt;span style="font-family: 標楷體;"&gt;第九章&amp;nbsp; 其他第四十條-四十五條&lt;/span&gt; &lt;/p&gt;
&lt;p style="line-height: 18pt; layout-grid-mode: char; vertical-align: baseline; 48pt: ;"&gt;&amp;nbsp;&lt;/p&gt;
&lt;p&gt;&lt;span style="font-family: 新細明體,serif;"&gt;新辦法： &lt;/span&gt;&lt;/p&gt;
&lt;p&gt;&lt;span style="font-family: 標楷體; color: blue;"&gt;第十章&amp;nbsp; &lt;/span&gt;&lt;span style="font-family: 標楷體; color: blue;"&gt;其他有關安全衛生事項 &lt;/span&gt;&lt;/p&gt;
&lt;p&gt;&lt;span style="font-family: 標楷體; color: blue;"&gt;第三十七條 &lt;/span&gt;&lt;span style="font-family: 標楷體;"&gt;交通安全管理(原舊辦法第三章交通安全第九-十五條內文)&lt;/span&gt;&lt;/p&gt;
&lt;div style="border-bottom: windowtext 1pt solid; border-left: medium none; padding-bottom: 0cm; padding-left: 0cm; padding-right: 0cm; border-top: medium none; border-right: medium none; padding-top: 0cm;"&gt;
&lt;p style="padding-bottom: 0cm; padding-left: 0cm; padding-right: 0cm;   padding-top: 0cm;border: medium none;"&gt;&amp;nbsp;&lt;/p&gt;
&lt;/div&gt;
&lt;p&gt;&lt;span style="font-family: 新細明體,serif;"&gt;新辦法：(新增)&lt;/span&gt; &lt;/p&gt;
&lt;p&gt;&lt;span style="font-family: 標楷體; color: blue;"&gt;第十一章&amp;nbsp; &lt;/span&gt;&lt;span style="font-family: 標楷體; color: blue;"&gt;附則&lt;/span&gt; &lt;/p&gt;
&lt;p&gt;&lt;span style="font-family: 標楷體; color: blue;"&gt;第三十八條 &lt;/span&gt;&lt;span style="font-family: 標楷體;"&gt;原舊辦法&lt;/span&gt;&lt;span style="font-family: 標楷體;"&gt;第九章&amp;nbsp; 其他&lt;/span&gt;&lt;span style="font-family: 標楷體;"&gt;第四十三條 &lt;/span&gt;&lt;/p&gt;
&lt;p&gt;&lt;span style="font-family: 標楷體; color: blue;"&gt;第三十九條 &lt;/span&gt;&lt;span style="font-family: 標楷體;"&gt;原舊辦法&lt;/span&gt;&lt;span style="font-family: 標楷體;"&gt;第九章&amp;nbsp; 其他&lt;/span&gt;&lt;span style="font-family: 標楷體;"&gt;第四十四條 &lt;/span&gt;&lt;/p&gt;
&lt;p&gt;&lt;span style="font-family: 標楷體; color: blue;"&gt;第四十條 &lt;/span&gt;&lt;span style="font-family: 標楷體;"&gt;原舊辦法&lt;/span&gt;&lt;span style="font-family: 標楷體;"&gt;第九章&amp;nbsp; 其他&lt;/span&gt;&lt;span style="font-family: 標楷體;"&gt;第四十五條&lt;/span&gt; &lt;/p&gt;
&lt;div style="border-bottom: windowtext 1pt solid; border-left: medium none; padding-bottom: 0cm; padding-left: 0cm; padding-right: 0cm; border-top: medium none; border-right: medium none; padding-top: 0cm;"&gt;
&lt;p style="padding-bottom: 0cm; padding-left: 0cm; padding-right: 0cm;   padding-top: 0cm;border: medium none;"&gt;&amp;nbsp;&lt;/p&gt;
&lt;/div&gt;
&lt;p&gt;&lt;span style="font-family: 新細明體,serif; color: blue;"&gt;&amp;nbsp;&amp;nbsp;&amp;nbsp;&amp;nbsp;&amp;nbsp;&amp;nbsp;&amp;nbsp;&amp;nbsp;&amp;nbsp;&amp;nbsp;&amp;nbsp;&amp;nbsp;&amp;nbsp;&amp;nbsp;&amp;nbsp;&amp;nbsp;&amp;nbsp;&amp;nbsp;&amp;nbsp;&amp;nbsp;&amp;nbsp;&amp;nbsp;&amp;nbsp;&amp;nbsp;&amp;nbsp;&amp;nbsp;&amp;nbsp;&amp;nbsp;&amp;nbsp;&amp;nbsp;&amp;nbsp;&amp;nbsp;&amp;nbsp;&amp;nbsp;&amp;nbsp;&amp;nbsp;&amp;nbsp;&amp;nbsp; &lt;/span&gt;&lt;span style="color: blue;"&gt;&amp;nbsp;&amp;nbsp;&amp;nbsp;&amp;nbsp;&amp;nbsp;&amp;nbsp;&amp;nbsp;&amp;nbsp;&amp;nbsp;&amp;nbsp;&amp;nbsp;&amp;nbsp;&amp;nbsp;&amp;nbsp;&amp;nbsp;&amp;nbsp;&amp;nbsp;&amp;nbsp;&amp;nbsp;&amp;nbsp;&amp;nbsp;&amp;nbsp;&amp;nbsp;&amp;nbsp;&amp;nbsp;&lt;/span&gt;&lt;/p&gt;</VersionNote>
    <NextVer_Date xmlns="c63ef7f4-17d4-4371-bd9e-c85b07019659" xsi:nil="true"/>
    <StartDate xmlns="8b3df92e-6237-4ced-a017-73a8e7e46367">2016-03-31T16:00:00+00:00</StartDate>
    <isIssue xmlns="8b3df92e-6237-4ced-a017-73a8e7e46367">Y</isIssue>
    <SignText xmlns="282b35a7-c55f-424b-ad3c-5d15e8c734cd" xsi:nil="true"/>
    <Unit xmlns="8b3df92e-6237-4ced-a017-73a8e7e46367">人力資源部</Unit>
    <IsRepeal xmlns="0a8ad4e1-5fd4-47d2-a8e0-1820d8b3cada" xsi:nil="true"/>
    <Doc_Staus_En xmlns="c63ef7f4-17d4-4371-bd9e-c85b07019659">Y</Doc_Staus_En>
    <isPDF xmlns="282b35a7-c55f-424b-ad3c-5d15e8c734cd">Y</isPDF>
    <Version_Pre xmlns="8b3df92e-6237-4ced-a017-73a8e7e46367">1</Version_Pre>
    <SignUser xmlns="282b35a7-c55f-424b-ad3c-5d15e8c734cd" xsi:nil="true"/>
    <IssueDate xmlns="8b3df92e-6237-4ced-a017-73a8e7e46367">2016-03-27T16:00:00+00:00</IssueDate>
    <SignStaus xmlns="0a8ad4e1-5fd4-47d2-a8e0-1820d8b3cada" xsi:nil="true"/>
    <Doc_Author xmlns="282b35a7-c55f-424b-ad3c-5d15e8c734cd">TW\S334491</Doc_Author>
    <FolderUrl xmlns="282b35a7-c55f-424b-ad3c-5d15e8c734cd">http://web.intra.sinyi.com.tw/FM/DocLibWork/a-公文規章/職業安全作業/</FolderUrl>
    <Summary xmlns="8b3df92e-6237-4ced-a017-73a8e7e46367">因應「勞工安全衛生法」之修正，將原辦法「信義房屋勞工安全衛生工作守則」更名為「信義房屋職業安全衛生工作守則」，故原辦法廢止。</Summary>
    <Doc_No xmlns="8b3df92e-6237-4ced-a017-73a8e7e46367">APD001321</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http://web.intra.sinyi.com.tw/FM/DocLibWork/a-公文規章/職業安全作業/APD001321-2-信義房屋職業安全衛生工作守則.PDF</Url>
      <Description>http://web.intra.sinyi.com.tw/FM/DocLibWork/a-公文規章/職業安全作業/APD001321-2-信義房屋職業安全衛生工作守則.PDF</Description>
    </PDFLink>
    <StartDayValue xmlns="c63ef7f4-17d4-4371-bd9e-c85b07019659">20160401</StartDayValue>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5B34E0-A09A-464A-896A-9B41B278FF35}">
  <ds:schemaRefs>
    <ds:schemaRef ds:uri="http://schemas.microsoft.com/office/2006/metadata/longProperties"/>
  </ds:schemaRefs>
</ds:datastoreItem>
</file>

<file path=customXml/itemProps2.xml><?xml version="1.0" encoding="utf-8"?>
<ds:datastoreItem xmlns:ds="http://schemas.openxmlformats.org/officeDocument/2006/customXml" ds:itemID="{4E552CEF-BE68-4003-9D95-29EEC54FE3C8}">
  <ds:schemaRefs>
    <ds:schemaRef ds:uri="http://schemas.microsoft.com/sharepoint/v3/contenttype/forms"/>
  </ds:schemaRefs>
</ds:datastoreItem>
</file>

<file path=customXml/itemProps3.xml><?xml version="1.0" encoding="utf-8"?>
<ds:datastoreItem xmlns:ds="http://schemas.openxmlformats.org/officeDocument/2006/customXml" ds:itemID="{5D33C2E0-BF0C-4A51-B892-C7969DDADF97}">
  <ds:schemaRefs>
    <ds:schemaRef ds:uri="http://schemas.microsoft.com/office/2006/metadata/propertie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4.xml><?xml version="1.0" encoding="utf-8"?>
<ds:datastoreItem xmlns:ds="http://schemas.openxmlformats.org/officeDocument/2006/customXml" ds:itemID="{C2EA9D2B-5BAA-4C5C-AFE6-865D3C583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4C3D02-4CBC-4FC4-BF28-3C9B6FBD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723</Words>
  <Characters>4125</Characters>
  <Application>Microsoft Office Word</Application>
  <DocSecurity>0</DocSecurity>
  <Lines>34</Lines>
  <Paragraphs>9</Paragraphs>
  <ScaleCrop>false</ScaleCrop>
  <Company>sinyi</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信義房屋勞工安全衛生工作守則</dc:title>
  <dc:creator>golden</dc:creator>
  <cp:lastModifiedBy>施淳雅</cp:lastModifiedBy>
  <cp:revision>5</cp:revision>
  <cp:lastPrinted>2019-12-27T01:38:00Z</cp:lastPrinted>
  <dcterms:created xsi:type="dcterms:W3CDTF">2021-07-28T02:16:00Z</dcterms:created>
  <dcterms:modified xsi:type="dcterms:W3CDTF">2021-08-02T08:40:00Z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差異說明">
    <vt:lpwstr>&lt;p/&gt;</vt:lpwstr>
  </property>
  <property fmtid="{D5CDD505-2E9C-101B-9397-08002B2CF9AE}" pid="3" name="OldVersion">
    <vt:lpwstr>1.00000000000000</vt:lpwstr>
  </property>
  <property fmtid="{D5CDD505-2E9C-101B-9397-08002B2CF9AE}" pid="4" name="文件標題">
    <vt:lpwstr>APD000871-人事作業-0001</vt:lpwstr>
  </property>
  <property fmtid="{D5CDD505-2E9C-101B-9397-08002B2CF9AE}" pid="5" name="Subject">
    <vt:lpwstr/>
  </property>
  <property fmtid="{D5CDD505-2E9C-101B-9397-08002B2CF9AE}" pid="6" name="_Author">
    <vt:lpwstr>golden</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Keywords">
    <vt:lpwstr/>
  </property>
  <property fmtid="{D5CDD505-2E9C-101B-9397-08002B2CF9AE}" pid="13" name="ContentTypeId">
    <vt:lpwstr>0x010100A4EE8C90F17D8044A6886E687F8CD7E0</vt:lpwstr>
  </property>
</Properties>
</file>