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E4" w:rsidRPr="00281477" w:rsidRDefault="0028272C" w:rsidP="00D569E4">
      <w:pPr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281477">
        <w:rPr>
          <w:rFonts w:ascii="標楷體" w:eastAsia="標楷體" w:hAnsi="標楷體" w:hint="eastAsia"/>
          <w:b/>
          <w:color w:val="000000"/>
          <w:sz w:val="28"/>
          <w:szCs w:val="28"/>
        </w:rPr>
        <w:t>員工持股信託作業</w:t>
      </w:r>
      <w:r w:rsidR="00EC5069" w:rsidRPr="00281477">
        <w:rPr>
          <w:rFonts w:ascii="標楷體" w:eastAsia="標楷體" w:hAnsi="標楷體" w:hint="eastAsia"/>
          <w:b/>
          <w:color w:val="000000"/>
          <w:sz w:val="28"/>
          <w:szCs w:val="28"/>
        </w:rPr>
        <w:t>辦法</w:t>
      </w:r>
      <w:r w:rsidR="00EC5069" w:rsidRPr="00281477">
        <w:rPr>
          <w:rFonts w:ascii="標楷體" w:eastAsia="標楷體" w:hAnsi="標楷體"/>
          <w:b/>
          <w:color w:val="000000"/>
          <w:sz w:val="28"/>
          <w:szCs w:val="28"/>
        </w:rPr>
        <w:t xml:space="preserve"> </w:t>
      </w:r>
      <w:r w:rsidR="00EC5069" w:rsidRPr="00281477">
        <w:rPr>
          <w:rFonts w:ascii="標楷體" w:eastAsia="標楷體" w:hAnsi="標楷體" w:hint="eastAsia"/>
          <w:b/>
          <w:color w:val="000000"/>
          <w:sz w:val="28"/>
          <w:szCs w:val="28"/>
        </w:rPr>
        <w:t>新舊條文差異說明</w:t>
      </w:r>
    </w:p>
    <w:p w:rsidR="00A316BD" w:rsidRPr="000D7A6F" w:rsidRDefault="00A316BD" w:rsidP="00A316BD">
      <w:pPr>
        <w:rPr>
          <w:rFonts w:ascii="標楷體" w:eastAsia="標楷體" w:hAnsi="標楷體"/>
          <w:b/>
          <w:color w:val="000000"/>
        </w:rPr>
      </w:pPr>
    </w:p>
    <w:tbl>
      <w:tblPr>
        <w:tblpPr w:leftFromText="180" w:rightFromText="180" w:horzAnchor="margin" w:tblpX="-428" w:tblpY="73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823"/>
        <w:gridCol w:w="5244"/>
      </w:tblGrid>
      <w:tr w:rsidR="00074184" w:rsidRPr="000D7A6F" w:rsidTr="00CB7732">
        <w:trPr>
          <w:trHeight w:val="359"/>
          <w:tblHeader/>
        </w:trPr>
        <w:tc>
          <w:tcPr>
            <w:tcW w:w="7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B0247F" w:rsidP="008F4485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proofErr w:type="gramStart"/>
            <w:r w:rsidRPr="000D7A6F">
              <w:rPr>
                <w:rFonts w:ascii="標楷體" w:eastAsia="標楷體" w:hAnsi="標楷體" w:hint="eastAsia"/>
                <w:b/>
                <w:spacing w:val="-4"/>
              </w:rPr>
              <w:t>條號</w:t>
            </w:r>
            <w:proofErr w:type="gramEnd"/>
          </w:p>
        </w:tc>
        <w:tc>
          <w:tcPr>
            <w:tcW w:w="48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074184" w:rsidP="008F4485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舊條文內容</w:t>
            </w:r>
          </w:p>
        </w:tc>
        <w:tc>
          <w:tcPr>
            <w:tcW w:w="524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0D7A6F" w:rsidRDefault="00074184" w:rsidP="003A17CC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新條文內容</w:t>
            </w:r>
          </w:p>
        </w:tc>
      </w:tr>
      <w:tr w:rsidR="00944021" w:rsidRPr="000D7A6F" w:rsidTr="00CB7732">
        <w:trPr>
          <w:trHeight w:val="4975"/>
          <w:tblHeader/>
        </w:trPr>
        <w:tc>
          <w:tcPr>
            <w:tcW w:w="70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4021" w:rsidRPr="000E12F5" w:rsidRDefault="0028272C" w:rsidP="008C5FED">
            <w:pPr>
              <w:snapToGrid w:val="0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</w:rPr>
              <w:t>第</w:t>
            </w:r>
            <w:r w:rsidR="00D807E3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條</w:t>
            </w:r>
            <w:r w:rsidR="00D807E3">
              <w:rPr>
                <w:rFonts w:ascii="標楷體" w:eastAsia="標楷體" w:hAnsi="標楷體" w:hint="eastAsia"/>
              </w:rPr>
              <w:t>第一</w:t>
            </w:r>
            <w:r w:rsidR="00CB7732">
              <w:rPr>
                <w:rFonts w:ascii="標楷體" w:eastAsia="標楷體" w:hAnsi="標楷體" w:hint="eastAsia"/>
              </w:rPr>
              <w:t>二三</w:t>
            </w:r>
            <w:r w:rsidR="00D807E3">
              <w:rPr>
                <w:rFonts w:ascii="標楷體" w:eastAsia="標楷體" w:hAnsi="標楷體" w:hint="eastAsia"/>
              </w:rPr>
              <w:t>項</w:t>
            </w:r>
          </w:p>
        </w:tc>
        <w:tc>
          <w:tcPr>
            <w:tcW w:w="48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807E3" w:rsidRPr="00D807E3" w:rsidRDefault="00D807E3" w:rsidP="00D807E3">
            <w:pPr>
              <w:tabs>
                <w:tab w:val="num" w:pos="720"/>
              </w:tabs>
              <w:adjustRightInd w:val="0"/>
              <w:spacing w:line="380" w:lineRule="exact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D807E3">
              <w:rPr>
                <w:rFonts w:eastAsia="標楷體"/>
                <w:kern w:val="0"/>
                <w:sz w:val="26"/>
                <w:szCs w:val="26"/>
              </w:rPr>
              <w:t>第三條（</w:t>
            </w:r>
            <w:proofErr w:type="gramStart"/>
            <w:r w:rsidRPr="00D807E3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D807E3">
              <w:rPr>
                <w:rFonts w:eastAsia="標楷體"/>
                <w:kern w:val="0"/>
                <w:sz w:val="26"/>
                <w:szCs w:val="26"/>
              </w:rPr>
              <w:t>金額及公司獎勵金）</w:t>
            </w:r>
          </w:p>
          <w:p w:rsidR="00D807E3" w:rsidRPr="00D807E3" w:rsidRDefault="00D807E3" w:rsidP="00D807E3">
            <w:pPr>
              <w:adjustRightInd w:val="0"/>
              <w:spacing w:line="380" w:lineRule="exact"/>
              <w:ind w:leftChars="467" w:left="1641" w:hangingChars="200" w:hanging="52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D807E3">
              <w:rPr>
                <w:rFonts w:eastAsia="標楷體"/>
                <w:kern w:val="0"/>
                <w:sz w:val="26"/>
                <w:szCs w:val="26"/>
              </w:rPr>
              <w:t>一、同仁每月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之</w:t>
            </w:r>
            <w:proofErr w:type="gramStart"/>
            <w:r w:rsidRPr="00D807E3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D807E3">
              <w:rPr>
                <w:rFonts w:eastAsia="標楷體"/>
                <w:kern w:val="0"/>
                <w:sz w:val="26"/>
                <w:szCs w:val="26"/>
              </w:rPr>
              <w:t>金額以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新台幣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(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下同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)</w:t>
            </w:r>
            <w:r w:rsidRPr="00D807E3">
              <w:rPr>
                <w:rFonts w:eastAsia="標楷體"/>
                <w:kern w:val="0"/>
                <w:sz w:val="26"/>
                <w:szCs w:val="26"/>
              </w:rPr>
              <w:t>仟元為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最小</w:t>
            </w:r>
            <w:r w:rsidRPr="00D807E3">
              <w:rPr>
                <w:rFonts w:eastAsia="標楷體"/>
                <w:kern w:val="0"/>
                <w:sz w:val="26"/>
                <w:szCs w:val="26"/>
              </w:rPr>
              <w:t>單位</w:t>
            </w:r>
            <w:r w:rsidRPr="00D807E3">
              <w:rPr>
                <w:rFonts w:eastAsia="標楷體" w:hint="eastAsia"/>
                <w:kern w:val="0"/>
                <w:sz w:val="26"/>
                <w:szCs w:val="26"/>
              </w:rPr>
              <w:t>，並</w:t>
            </w:r>
            <w:r w:rsidRPr="00D807E3">
              <w:rPr>
                <w:rFonts w:eastAsia="標楷體"/>
                <w:kern w:val="0"/>
                <w:sz w:val="26"/>
                <w:szCs w:val="26"/>
              </w:rPr>
              <w:t>以壹萬元為上限。</w:t>
            </w:r>
          </w:p>
          <w:p w:rsidR="00CB7732" w:rsidRPr="00CB7732" w:rsidRDefault="00CB7732" w:rsidP="00CB7732">
            <w:pPr>
              <w:adjustRightInd w:val="0"/>
              <w:spacing w:after="240" w:line="380" w:lineRule="exact"/>
              <w:ind w:leftChars="467" w:left="1641" w:hangingChars="200" w:hanging="52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二、公司為鼓勵同仁長期投資及儲蓄，同仁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金額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,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000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元時，公司相對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獎勵金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500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金每增加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,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000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元，公司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相對</w:t>
            </w:r>
            <w:proofErr w:type="gramStart"/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獎勵金增加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元，但以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700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元為上限。</w:t>
            </w:r>
          </w:p>
          <w:p w:rsidR="00CB7732" w:rsidRDefault="00CB7732" w:rsidP="00CB7732">
            <w:pPr>
              <w:adjustRightInd w:val="0"/>
              <w:spacing w:line="380" w:lineRule="exact"/>
              <w:ind w:firstLineChars="400" w:firstLine="104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三、同仁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金、公司獎勵金及</w:t>
            </w:r>
          </w:p>
          <w:p w:rsidR="00CB7732" w:rsidRPr="00CB7732" w:rsidRDefault="00CB7732" w:rsidP="00CB7732">
            <w:pPr>
              <w:adjustRightInd w:val="0"/>
              <w:spacing w:line="380" w:lineRule="exact"/>
              <w:ind w:firstLineChars="600" w:firstLine="156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同仁投資總金額如下表：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 xml:space="preserve">          </w:t>
            </w:r>
          </w:p>
          <w:tbl>
            <w:tblPr>
              <w:tblW w:w="4039" w:type="dxa"/>
              <w:tblInd w:w="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1276"/>
              <w:gridCol w:w="1276"/>
            </w:tblGrid>
            <w:tr w:rsidR="00CB7732" w:rsidRPr="00CB7732" w:rsidTr="00CB7732">
              <w:trPr>
                <w:trHeight w:val="680"/>
              </w:trPr>
              <w:tc>
                <w:tcPr>
                  <w:tcW w:w="148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冋仁提撥金額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公司之獎勵金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投資總金額</w:t>
                  </w:r>
                </w:p>
              </w:tc>
            </w:tr>
            <w:tr w:rsidR="00CB7732" w:rsidRPr="00CB7732" w:rsidTr="00CB7732">
              <w:trPr>
                <w:trHeight w:val="494"/>
              </w:trPr>
              <w:tc>
                <w:tcPr>
                  <w:tcW w:w="148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1,000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500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1,500</w:t>
                  </w:r>
                </w:p>
              </w:tc>
            </w:tr>
            <w:tr w:rsidR="00CB7732" w:rsidRPr="00CB7732" w:rsidTr="00CB7732">
              <w:trPr>
                <w:cantSplit/>
                <w:trHeight w:val="503"/>
              </w:trPr>
              <w:tc>
                <w:tcPr>
                  <w:tcW w:w="148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2,000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600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2,600</w:t>
                  </w:r>
                </w:p>
              </w:tc>
            </w:tr>
            <w:tr w:rsidR="00CB7732" w:rsidRPr="00CB7732" w:rsidTr="00CB7732">
              <w:trPr>
                <w:cantSplit/>
                <w:trHeight w:val="561"/>
              </w:trPr>
              <w:tc>
                <w:tcPr>
                  <w:tcW w:w="148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 xml:space="preserve"> </w:t>
                  </w:r>
                  <w:r w:rsidRPr="00CB7732">
                    <w:rPr>
                      <w:rFonts w:eastAsia="標楷體" w:hint="eastAsia"/>
                      <w:kern w:val="0"/>
                      <w:sz w:val="26"/>
                      <w:szCs w:val="26"/>
                    </w:rPr>
                    <w:t>3</w:t>
                  </w: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,000-10,000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700</w:t>
                  </w:r>
                </w:p>
              </w:tc>
              <w:tc>
                <w:tcPr>
                  <w:tcW w:w="1276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kern w:val="0"/>
                      <w:sz w:val="26"/>
                      <w:szCs w:val="26"/>
                    </w:rPr>
                    <w:t>3</w:t>
                  </w: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,700-10,700</w:t>
                  </w:r>
                </w:p>
              </w:tc>
            </w:tr>
          </w:tbl>
          <w:p w:rsidR="00944021" w:rsidRPr="00CB7732" w:rsidRDefault="00944021" w:rsidP="00837B28">
            <w:pPr>
              <w:pStyle w:val="a4"/>
              <w:ind w:leftChars="332" w:left="797"/>
              <w:rPr>
                <w:rFonts w:ascii="標楷體" w:eastAsia="標楷體" w:hAnsi="標楷體"/>
                <w:b/>
                <w:spacing w:val="-4"/>
              </w:rPr>
            </w:pPr>
          </w:p>
        </w:tc>
        <w:tc>
          <w:tcPr>
            <w:tcW w:w="524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7732" w:rsidRPr="00CB7732" w:rsidRDefault="00CB7732" w:rsidP="00CB7732">
            <w:pPr>
              <w:tabs>
                <w:tab w:val="num" w:pos="720"/>
              </w:tabs>
              <w:adjustRightInd w:val="0"/>
              <w:spacing w:line="380" w:lineRule="exact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第三條（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金額及公司獎勵金）</w:t>
            </w:r>
          </w:p>
          <w:p w:rsidR="00CB7732" w:rsidRPr="00CB7732" w:rsidRDefault="00CB7732" w:rsidP="00CB7732">
            <w:pPr>
              <w:adjustRightInd w:val="0"/>
              <w:spacing w:line="380" w:lineRule="exact"/>
              <w:ind w:leftChars="467" w:left="1641" w:hangingChars="200" w:hanging="52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一、同仁每月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之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金額以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新台幣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(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下同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)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仟元為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最小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單位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，</w:t>
            </w:r>
            <w:r w:rsidRPr="00CB7732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至</w:t>
            </w:r>
            <w:r w:rsidR="00A929A7">
              <w:rPr>
                <w:rFonts w:eastAsia="標楷體" w:hint="eastAsia"/>
                <w:kern w:val="0"/>
                <w:sz w:val="26"/>
                <w:szCs w:val="26"/>
              </w:rPr>
              <w:t>1</w:t>
            </w:r>
            <w:r w:rsidR="00A929A7">
              <w:rPr>
                <w:rFonts w:eastAsia="標楷體"/>
                <w:kern w:val="0"/>
                <w:sz w:val="26"/>
                <w:szCs w:val="26"/>
              </w:rPr>
              <w:t>0,000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</w:t>
            </w:r>
            <w:r w:rsidRPr="00CB7732">
              <w:rPr>
                <w:rFonts w:eastAsia="標楷體"/>
                <w:color w:val="0000FF"/>
                <w:kern w:val="0"/>
                <w:sz w:val="26"/>
                <w:szCs w:val="26"/>
              </w:rPr>
              <w:t>為止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。</w:t>
            </w:r>
            <w:r w:rsidRPr="00CB7732">
              <w:rPr>
                <w:rFonts w:eastAsia="標楷體"/>
                <w:color w:val="0000FF"/>
                <w:kern w:val="0"/>
                <w:sz w:val="26"/>
                <w:szCs w:val="26"/>
              </w:rPr>
              <w:t>超過</w:t>
            </w:r>
            <w:r w:rsidR="00A929A7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10,000</w:t>
            </w:r>
            <w:r w:rsidR="00A929A7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元</w:t>
            </w:r>
            <w:r w:rsidRPr="00CB7732">
              <w:rPr>
                <w:rFonts w:eastAsia="標楷體"/>
                <w:color w:val="0000FF"/>
                <w:kern w:val="0"/>
                <w:sz w:val="26"/>
                <w:szCs w:val="26"/>
              </w:rPr>
              <w:t>後</w:t>
            </w:r>
            <w:r w:rsidRPr="00CB7732">
              <w:rPr>
                <w:rFonts w:ascii="新細明體" w:hAnsi="新細明體" w:hint="eastAsia"/>
                <w:color w:val="0000FF"/>
                <w:kern w:val="0"/>
                <w:sz w:val="26"/>
                <w:szCs w:val="26"/>
              </w:rPr>
              <w:t>，</w:t>
            </w:r>
            <w:r w:rsidRPr="00CB7732">
              <w:rPr>
                <w:rFonts w:eastAsia="標楷體"/>
                <w:color w:val="0000FF"/>
                <w:kern w:val="0"/>
                <w:sz w:val="26"/>
                <w:szCs w:val="26"/>
              </w:rPr>
              <w:t>以</w:t>
            </w:r>
            <w:r w:rsidR="00A929A7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5,000</w:t>
            </w:r>
            <w:r w:rsidRPr="00CB7732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元為單位</w:t>
            </w:r>
            <w:r w:rsidRPr="00CB7732">
              <w:rPr>
                <w:rFonts w:ascii="新細明體" w:hAnsi="新細明體" w:hint="eastAsia"/>
                <w:color w:val="0000FF"/>
                <w:kern w:val="0"/>
                <w:sz w:val="26"/>
                <w:szCs w:val="26"/>
              </w:rPr>
              <w:t>，</w:t>
            </w:r>
            <w:r w:rsidR="00A929A7" w:rsidRPr="00281477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並</w:t>
            </w:r>
            <w:r w:rsidRPr="00CB7732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以</w:t>
            </w:r>
            <w:r w:rsidR="00A929A7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20</w:t>
            </w:r>
            <w:r w:rsidR="00A929A7">
              <w:rPr>
                <w:rFonts w:eastAsia="標楷體"/>
                <w:color w:val="0000FF"/>
                <w:kern w:val="0"/>
                <w:sz w:val="26"/>
                <w:szCs w:val="26"/>
              </w:rPr>
              <w:t>,000</w:t>
            </w:r>
            <w:r w:rsidRPr="00CB7732">
              <w:rPr>
                <w:rFonts w:eastAsia="標楷體" w:hint="eastAsia"/>
                <w:color w:val="0000FF"/>
                <w:kern w:val="0"/>
                <w:sz w:val="26"/>
                <w:szCs w:val="26"/>
              </w:rPr>
              <w:t>元為上限</w:t>
            </w:r>
            <w:r w:rsidRPr="00CB7732">
              <w:rPr>
                <w:rFonts w:ascii="微軟正黑體" w:eastAsia="微軟正黑體" w:hAnsi="微軟正黑體" w:hint="eastAsia"/>
                <w:color w:val="0000FF"/>
                <w:kern w:val="0"/>
                <w:sz w:val="26"/>
                <w:szCs w:val="26"/>
              </w:rPr>
              <w:t>。</w:t>
            </w:r>
          </w:p>
          <w:p w:rsidR="00CB7732" w:rsidRPr="00CB7732" w:rsidRDefault="00CB7732" w:rsidP="00CB7732">
            <w:pPr>
              <w:adjustRightInd w:val="0"/>
              <w:spacing w:after="240" w:line="380" w:lineRule="exact"/>
              <w:ind w:leftChars="467" w:left="1641" w:hangingChars="200" w:hanging="52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二、公司為鼓勵同仁長期投資及儲</w:t>
            </w:r>
            <w:bookmarkStart w:id="0" w:name="_GoBack"/>
            <w:bookmarkEnd w:id="0"/>
            <w:r w:rsidRPr="00CB7732">
              <w:rPr>
                <w:rFonts w:eastAsia="標楷體"/>
                <w:kern w:val="0"/>
                <w:sz w:val="26"/>
                <w:szCs w:val="26"/>
              </w:rPr>
              <w:t>蓄，同仁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金額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,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000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元時，公司相對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獎勵金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500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金每增加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,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000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元，公司</w:t>
            </w:r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相對</w:t>
            </w:r>
            <w:proofErr w:type="gramStart"/>
            <w:r w:rsidRPr="00CB7732">
              <w:rPr>
                <w:rFonts w:eastAsia="標楷體" w:hint="eastAsia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獎勵金增加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100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元，但以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700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>元為上限。</w:t>
            </w:r>
          </w:p>
          <w:p w:rsidR="00CB7732" w:rsidRDefault="00CB7732" w:rsidP="00CB7732">
            <w:pPr>
              <w:adjustRightInd w:val="0"/>
              <w:spacing w:line="380" w:lineRule="exact"/>
              <w:ind w:firstLineChars="400" w:firstLine="104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三、同仁</w:t>
            </w:r>
            <w:proofErr w:type="gramStart"/>
            <w:r w:rsidRPr="00CB7732">
              <w:rPr>
                <w:rFonts w:eastAsia="標楷體"/>
                <w:kern w:val="0"/>
                <w:sz w:val="26"/>
                <w:szCs w:val="26"/>
              </w:rPr>
              <w:t>提撥</w:t>
            </w:r>
            <w:proofErr w:type="gramEnd"/>
            <w:r w:rsidRPr="00CB7732">
              <w:rPr>
                <w:rFonts w:eastAsia="標楷體"/>
                <w:kern w:val="0"/>
                <w:sz w:val="26"/>
                <w:szCs w:val="26"/>
              </w:rPr>
              <w:t>金、公司獎勵金及同仁</w:t>
            </w:r>
          </w:p>
          <w:p w:rsidR="00CB7732" w:rsidRPr="00CB7732" w:rsidRDefault="00CB7732" w:rsidP="00CB7732">
            <w:pPr>
              <w:adjustRightInd w:val="0"/>
              <w:spacing w:line="380" w:lineRule="exact"/>
              <w:ind w:firstLineChars="600" w:firstLine="156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  <w:r w:rsidRPr="00CB7732">
              <w:rPr>
                <w:rFonts w:eastAsia="標楷體"/>
                <w:kern w:val="0"/>
                <w:sz w:val="26"/>
                <w:szCs w:val="26"/>
              </w:rPr>
              <w:t>投資總金額如下表：</w:t>
            </w:r>
            <w:r w:rsidRPr="00CB7732">
              <w:rPr>
                <w:rFonts w:eastAsia="標楷體"/>
                <w:kern w:val="0"/>
                <w:sz w:val="26"/>
                <w:szCs w:val="26"/>
              </w:rPr>
              <w:t xml:space="preserve">          </w:t>
            </w:r>
          </w:p>
          <w:tbl>
            <w:tblPr>
              <w:tblW w:w="3969" w:type="dxa"/>
              <w:tblInd w:w="12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125"/>
              <w:gridCol w:w="1427"/>
              <w:gridCol w:w="1417"/>
            </w:tblGrid>
            <w:tr w:rsidR="00CB7732" w:rsidRPr="00CB7732" w:rsidTr="00CB7732">
              <w:trPr>
                <w:trHeight w:val="680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冋仁提撥金額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公司之獎勵金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投資總金額</w:t>
                  </w:r>
                </w:p>
              </w:tc>
            </w:tr>
            <w:tr w:rsidR="00CB7732" w:rsidRPr="00CB7732" w:rsidTr="00CB7732">
              <w:trPr>
                <w:trHeight w:val="494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1,000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500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1,500</w:t>
                  </w:r>
                </w:p>
              </w:tc>
            </w:tr>
            <w:tr w:rsidR="00CB7732" w:rsidRPr="00CB7732" w:rsidTr="00CB7732">
              <w:trPr>
                <w:cantSplit/>
                <w:trHeight w:val="503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2,000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600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2,600</w:t>
                  </w:r>
                </w:p>
              </w:tc>
            </w:tr>
            <w:tr w:rsidR="00CB7732" w:rsidRPr="00CB7732" w:rsidTr="00CB7732">
              <w:trPr>
                <w:cantSplit/>
                <w:trHeight w:val="561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 xml:space="preserve"> </w:t>
                  </w:r>
                  <w:r w:rsidRPr="00CB7732">
                    <w:rPr>
                      <w:rFonts w:eastAsia="標楷體" w:hint="eastAsia"/>
                      <w:kern w:val="0"/>
                      <w:sz w:val="26"/>
                      <w:szCs w:val="26"/>
                    </w:rPr>
                    <w:t>3</w:t>
                  </w: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,000-10,000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700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kern w:val="0"/>
                      <w:sz w:val="26"/>
                      <w:szCs w:val="26"/>
                    </w:rPr>
                    <w:t>3</w:t>
                  </w:r>
                  <w:r w:rsidRPr="00CB7732">
                    <w:rPr>
                      <w:rFonts w:eastAsia="標楷體"/>
                      <w:kern w:val="0"/>
                      <w:sz w:val="26"/>
                      <w:szCs w:val="26"/>
                    </w:rPr>
                    <w:t>,700-10,700</w:t>
                  </w:r>
                </w:p>
              </w:tc>
            </w:tr>
            <w:tr w:rsidR="00CB7732" w:rsidRPr="00CB7732" w:rsidTr="00CB7732">
              <w:trPr>
                <w:cantSplit/>
                <w:trHeight w:val="561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1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5,000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7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1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5,700</w:t>
                  </w:r>
                </w:p>
              </w:tc>
            </w:tr>
            <w:tr w:rsidR="00CB7732" w:rsidRPr="00CB7732" w:rsidTr="00CB7732">
              <w:trPr>
                <w:cantSplit/>
                <w:trHeight w:val="561"/>
              </w:trPr>
              <w:tc>
                <w:tcPr>
                  <w:tcW w:w="1125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2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0,000</w:t>
                  </w:r>
                </w:p>
              </w:tc>
              <w:tc>
                <w:tcPr>
                  <w:tcW w:w="142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7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1417" w:type="dxa"/>
                  <w:vAlign w:val="center"/>
                </w:tcPr>
                <w:p w:rsidR="00CB7732" w:rsidRPr="00CB7732" w:rsidRDefault="00CB7732" w:rsidP="00281477">
                  <w:pPr>
                    <w:framePr w:hSpace="180" w:wrap="around" w:hAnchor="margin" w:x="-428" w:y="735"/>
                    <w:tabs>
                      <w:tab w:val="num" w:pos="720"/>
                    </w:tabs>
                    <w:adjustRightInd w:val="0"/>
                    <w:spacing w:line="380" w:lineRule="exact"/>
                    <w:jc w:val="center"/>
                    <w:textAlignment w:val="baseline"/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</w:pPr>
                  <w:r w:rsidRPr="00CB7732">
                    <w:rPr>
                      <w:rFonts w:eastAsia="標楷體" w:hint="eastAsia"/>
                      <w:color w:val="0000FF"/>
                      <w:kern w:val="0"/>
                      <w:sz w:val="26"/>
                      <w:szCs w:val="26"/>
                    </w:rPr>
                    <w:t>2</w:t>
                  </w:r>
                  <w:r w:rsidRPr="00CB7732">
                    <w:rPr>
                      <w:rFonts w:eastAsia="標楷體"/>
                      <w:color w:val="0000FF"/>
                      <w:kern w:val="0"/>
                      <w:sz w:val="26"/>
                      <w:szCs w:val="26"/>
                    </w:rPr>
                    <w:t>0,700</w:t>
                  </w:r>
                </w:p>
              </w:tc>
            </w:tr>
          </w:tbl>
          <w:p w:rsidR="00CB7732" w:rsidRPr="00CB7732" w:rsidRDefault="00CB7732" w:rsidP="00CB7732">
            <w:pPr>
              <w:adjustRightInd w:val="0"/>
              <w:spacing w:line="380" w:lineRule="exact"/>
              <w:ind w:leftChars="467" w:left="1641" w:hangingChars="200" w:hanging="520"/>
              <w:textAlignment w:val="baseline"/>
              <w:rPr>
                <w:rFonts w:eastAsia="標楷體"/>
                <w:kern w:val="0"/>
                <w:sz w:val="26"/>
                <w:szCs w:val="26"/>
              </w:rPr>
            </w:pPr>
          </w:p>
          <w:p w:rsidR="00944021" w:rsidRPr="00D214B2" w:rsidRDefault="00944021" w:rsidP="00CB7732">
            <w:pPr>
              <w:pStyle w:val="a4"/>
              <w:ind w:leftChars="330" w:left="792" w:firstLine="1"/>
              <w:rPr>
                <w:rFonts w:ascii="標楷體" w:eastAsia="標楷體" w:hAnsi="標楷體"/>
                <w:b/>
                <w:spacing w:val="-4"/>
              </w:rPr>
            </w:pPr>
          </w:p>
        </w:tc>
      </w:tr>
      <w:tr w:rsidR="00944021" w:rsidRPr="00804A97" w:rsidTr="00837B28">
        <w:trPr>
          <w:trHeight w:val="426"/>
          <w:tblHeader/>
        </w:trPr>
        <w:tc>
          <w:tcPr>
            <w:tcW w:w="70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4021" w:rsidRPr="00815F28" w:rsidRDefault="00944021" w:rsidP="008C5FE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6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4021" w:rsidRPr="00804A97" w:rsidRDefault="00B77B04" w:rsidP="00DB0E44">
            <w:pPr>
              <w:snapToGrid w:val="0"/>
              <w:rPr>
                <w:rFonts w:ascii="標楷體" w:eastAsia="標楷體" w:hAnsi="標楷體"/>
              </w:rPr>
            </w:pPr>
            <w:r w:rsidRPr="00804A97">
              <w:rPr>
                <w:rFonts w:ascii="標楷體" w:eastAsia="標楷體" w:hAnsi="標楷體" w:hint="eastAsia"/>
              </w:rPr>
              <w:t>說明：</w:t>
            </w:r>
            <w:r w:rsidR="00804A97" w:rsidRPr="00804A97">
              <w:rPr>
                <w:rFonts w:ascii="標楷體" w:eastAsia="標楷體" w:hAnsi="標楷體" w:hint="eastAsia"/>
              </w:rPr>
              <w:t>提高同仁持股信託之投資上限，增加同仁對信義集團長期看好的信心，進而對公司更有向心力。</w:t>
            </w:r>
          </w:p>
        </w:tc>
      </w:tr>
    </w:tbl>
    <w:p w:rsidR="009A01AB" w:rsidRDefault="009A01AB" w:rsidP="008E1565">
      <w:pPr>
        <w:widowControl/>
        <w:rPr>
          <w:rFonts w:ascii="標楷體" w:eastAsia="標楷體" w:hAnsi="標楷體"/>
          <w:color w:val="000000"/>
        </w:rPr>
      </w:pPr>
    </w:p>
    <w:sectPr w:rsidR="009A01AB" w:rsidSect="005D364A">
      <w:footerReference w:type="even" r:id="rId8"/>
      <w:footerReference w:type="default" r:id="rId9"/>
      <w:pgSz w:w="11906" w:h="16838"/>
      <w:pgMar w:top="284" w:right="567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0F" w:rsidRDefault="000D510F">
      <w:r>
        <w:separator/>
      </w:r>
    </w:p>
  </w:endnote>
  <w:endnote w:type="continuationSeparator" w:id="0">
    <w:p w:rsidR="000D510F" w:rsidRDefault="000D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82" w:rsidRDefault="00077868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D5088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50882" w:rsidRDefault="00D5088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82" w:rsidRDefault="00077868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D50882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81477">
      <w:rPr>
        <w:rStyle w:val="ab"/>
        <w:noProof/>
      </w:rPr>
      <w:t>1</w:t>
    </w:r>
    <w:r>
      <w:rPr>
        <w:rStyle w:val="ab"/>
      </w:rPr>
      <w:fldChar w:fldCharType="end"/>
    </w:r>
  </w:p>
  <w:p w:rsidR="00D50882" w:rsidRDefault="00D50882" w:rsidP="001402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0F" w:rsidRDefault="000D510F">
      <w:r>
        <w:separator/>
      </w:r>
    </w:p>
  </w:footnote>
  <w:footnote w:type="continuationSeparator" w:id="0">
    <w:p w:rsidR="000D510F" w:rsidRDefault="000D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953EC1"/>
    <w:multiLevelType w:val="hybridMultilevel"/>
    <w:tmpl w:val="69405A78"/>
    <w:lvl w:ilvl="0" w:tplc="ED1A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9C"/>
    <w:rsid w:val="00005439"/>
    <w:rsid w:val="00012BDE"/>
    <w:rsid w:val="00013A60"/>
    <w:rsid w:val="000148C8"/>
    <w:rsid w:val="00021F1C"/>
    <w:rsid w:val="00032655"/>
    <w:rsid w:val="00040045"/>
    <w:rsid w:val="000418A9"/>
    <w:rsid w:val="00044112"/>
    <w:rsid w:val="000564AC"/>
    <w:rsid w:val="00061E84"/>
    <w:rsid w:val="00065665"/>
    <w:rsid w:val="000734AF"/>
    <w:rsid w:val="00074184"/>
    <w:rsid w:val="00077868"/>
    <w:rsid w:val="00077AFA"/>
    <w:rsid w:val="0008211E"/>
    <w:rsid w:val="000840C7"/>
    <w:rsid w:val="0009190C"/>
    <w:rsid w:val="000969C2"/>
    <w:rsid w:val="000A1FBB"/>
    <w:rsid w:val="000A304F"/>
    <w:rsid w:val="000A529F"/>
    <w:rsid w:val="000B1B37"/>
    <w:rsid w:val="000B22F1"/>
    <w:rsid w:val="000B67C8"/>
    <w:rsid w:val="000C2654"/>
    <w:rsid w:val="000C5061"/>
    <w:rsid w:val="000C5890"/>
    <w:rsid w:val="000D1CB0"/>
    <w:rsid w:val="000D427B"/>
    <w:rsid w:val="000D510F"/>
    <w:rsid w:val="000D7A6F"/>
    <w:rsid w:val="000E12F5"/>
    <w:rsid w:val="000E7958"/>
    <w:rsid w:val="000F389A"/>
    <w:rsid w:val="0010112D"/>
    <w:rsid w:val="0010570D"/>
    <w:rsid w:val="00106097"/>
    <w:rsid w:val="00106372"/>
    <w:rsid w:val="00113567"/>
    <w:rsid w:val="00116A6E"/>
    <w:rsid w:val="00116BB8"/>
    <w:rsid w:val="00134F15"/>
    <w:rsid w:val="00140279"/>
    <w:rsid w:val="001410F5"/>
    <w:rsid w:val="00143D29"/>
    <w:rsid w:val="0014455F"/>
    <w:rsid w:val="001471DE"/>
    <w:rsid w:val="00147B74"/>
    <w:rsid w:val="001513C0"/>
    <w:rsid w:val="00164713"/>
    <w:rsid w:val="00165752"/>
    <w:rsid w:val="001677B0"/>
    <w:rsid w:val="00167BE8"/>
    <w:rsid w:val="00175BDE"/>
    <w:rsid w:val="00185B70"/>
    <w:rsid w:val="001934BE"/>
    <w:rsid w:val="0019629A"/>
    <w:rsid w:val="001A4289"/>
    <w:rsid w:val="001A4C14"/>
    <w:rsid w:val="001A5855"/>
    <w:rsid w:val="001A7D6C"/>
    <w:rsid w:val="001B033E"/>
    <w:rsid w:val="001B458A"/>
    <w:rsid w:val="001E475D"/>
    <w:rsid w:val="001F6E14"/>
    <w:rsid w:val="002033F7"/>
    <w:rsid w:val="00224DBE"/>
    <w:rsid w:val="00224E4D"/>
    <w:rsid w:val="00232027"/>
    <w:rsid w:val="002321CC"/>
    <w:rsid w:val="00234B64"/>
    <w:rsid w:val="00234C54"/>
    <w:rsid w:val="00235381"/>
    <w:rsid w:val="002378B1"/>
    <w:rsid w:val="00245573"/>
    <w:rsid w:val="00246AAD"/>
    <w:rsid w:val="002526A5"/>
    <w:rsid w:val="00270DE6"/>
    <w:rsid w:val="00275551"/>
    <w:rsid w:val="002770D7"/>
    <w:rsid w:val="00281477"/>
    <w:rsid w:val="0028272C"/>
    <w:rsid w:val="00287512"/>
    <w:rsid w:val="002971D9"/>
    <w:rsid w:val="002A0194"/>
    <w:rsid w:val="002A7DC0"/>
    <w:rsid w:val="002B0933"/>
    <w:rsid w:val="002C1193"/>
    <w:rsid w:val="002C75AC"/>
    <w:rsid w:val="002D5EDD"/>
    <w:rsid w:val="002D6B58"/>
    <w:rsid w:val="002E0D9A"/>
    <w:rsid w:val="002E1413"/>
    <w:rsid w:val="002E1BF3"/>
    <w:rsid w:val="002E1E42"/>
    <w:rsid w:val="002E28EE"/>
    <w:rsid w:val="002E3F30"/>
    <w:rsid w:val="002E7605"/>
    <w:rsid w:val="003017C6"/>
    <w:rsid w:val="00310098"/>
    <w:rsid w:val="00310459"/>
    <w:rsid w:val="00311BBA"/>
    <w:rsid w:val="00312CC4"/>
    <w:rsid w:val="0031519C"/>
    <w:rsid w:val="003240DE"/>
    <w:rsid w:val="00327929"/>
    <w:rsid w:val="00331FCF"/>
    <w:rsid w:val="003327DC"/>
    <w:rsid w:val="00334CAC"/>
    <w:rsid w:val="00350B8A"/>
    <w:rsid w:val="00361555"/>
    <w:rsid w:val="003633A6"/>
    <w:rsid w:val="00372321"/>
    <w:rsid w:val="00375E55"/>
    <w:rsid w:val="0038260F"/>
    <w:rsid w:val="003837BE"/>
    <w:rsid w:val="00384124"/>
    <w:rsid w:val="003970F2"/>
    <w:rsid w:val="003A002E"/>
    <w:rsid w:val="003A17CC"/>
    <w:rsid w:val="003A3BDE"/>
    <w:rsid w:val="003A58EC"/>
    <w:rsid w:val="003A6379"/>
    <w:rsid w:val="003B121B"/>
    <w:rsid w:val="003B21AC"/>
    <w:rsid w:val="003B3B63"/>
    <w:rsid w:val="003B4356"/>
    <w:rsid w:val="003B49E4"/>
    <w:rsid w:val="003B6A4A"/>
    <w:rsid w:val="003B77D9"/>
    <w:rsid w:val="003B7F75"/>
    <w:rsid w:val="003C3396"/>
    <w:rsid w:val="003C6951"/>
    <w:rsid w:val="003C787D"/>
    <w:rsid w:val="003D2543"/>
    <w:rsid w:val="003D5F94"/>
    <w:rsid w:val="003D6BE5"/>
    <w:rsid w:val="003E423D"/>
    <w:rsid w:val="003E59A4"/>
    <w:rsid w:val="003E5D45"/>
    <w:rsid w:val="004005FE"/>
    <w:rsid w:val="00417E13"/>
    <w:rsid w:val="00432C45"/>
    <w:rsid w:val="00440AF8"/>
    <w:rsid w:val="004429A3"/>
    <w:rsid w:val="004467D1"/>
    <w:rsid w:val="004551F6"/>
    <w:rsid w:val="00455971"/>
    <w:rsid w:val="00473446"/>
    <w:rsid w:val="004768DB"/>
    <w:rsid w:val="00482668"/>
    <w:rsid w:val="0049471C"/>
    <w:rsid w:val="00496C10"/>
    <w:rsid w:val="004975D9"/>
    <w:rsid w:val="004A52BE"/>
    <w:rsid w:val="004B0EFC"/>
    <w:rsid w:val="004B44BE"/>
    <w:rsid w:val="004C24B0"/>
    <w:rsid w:val="004C420F"/>
    <w:rsid w:val="004D1449"/>
    <w:rsid w:val="004E053D"/>
    <w:rsid w:val="004F2477"/>
    <w:rsid w:val="004F3FCA"/>
    <w:rsid w:val="004F51ED"/>
    <w:rsid w:val="00502E68"/>
    <w:rsid w:val="00511792"/>
    <w:rsid w:val="005124CB"/>
    <w:rsid w:val="00522A88"/>
    <w:rsid w:val="005377D8"/>
    <w:rsid w:val="00540E75"/>
    <w:rsid w:val="0054247B"/>
    <w:rsid w:val="00551A91"/>
    <w:rsid w:val="00552622"/>
    <w:rsid w:val="00556CD3"/>
    <w:rsid w:val="00565885"/>
    <w:rsid w:val="00566E12"/>
    <w:rsid w:val="00567C2A"/>
    <w:rsid w:val="00570F91"/>
    <w:rsid w:val="00582A42"/>
    <w:rsid w:val="005836DB"/>
    <w:rsid w:val="005853AC"/>
    <w:rsid w:val="005859E5"/>
    <w:rsid w:val="005908E8"/>
    <w:rsid w:val="005A4DF0"/>
    <w:rsid w:val="005A7D3E"/>
    <w:rsid w:val="005B05C1"/>
    <w:rsid w:val="005B7C66"/>
    <w:rsid w:val="005C1C40"/>
    <w:rsid w:val="005C4750"/>
    <w:rsid w:val="005C7E56"/>
    <w:rsid w:val="005D03D2"/>
    <w:rsid w:val="005D19A2"/>
    <w:rsid w:val="005D364A"/>
    <w:rsid w:val="005D526D"/>
    <w:rsid w:val="005D58BA"/>
    <w:rsid w:val="005D5EC9"/>
    <w:rsid w:val="005E1AC6"/>
    <w:rsid w:val="005E5D0C"/>
    <w:rsid w:val="005F7C61"/>
    <w:rsid w:val="00603EA4"/>
    <w:rsid w:val="006050B5"/>
    <w:rsid w:val="00613617"/>
    <w:rsid w:val="00620D50"/>
    <w:rsid w:val="00625D0E"/>
    <w:rsid w:val="00631BA1"/>
    <w:rsid w:val="00631D8A"/>
    <w:rsid w:val="00636FEE"/>
    <w:rsid w:val="00641219"/>
    <w:rsid w:val="00641C4A"/>
    <w:rsid w:val="00643BF4"/>
    <w:rsid w:val="00645DE9"/>
    <w:rsid w:val="00647765"/>
    <w:rsid w:val="00663AE9"/>
    <w:rsid w:val="00673007"/>
    <w:rsid w:val="00684E1A"/>
    <w:rsid w:val="0068616F"/>
    <w:rsid w:val="00687F1B"/>
    <w:rsid w:val="00690550"/>
    <w:rsid w:val="0069719C"/>
    <w:rsid w:val="006B0446"/>
    <w:rsid w:val="006B32C6"/>
    <w:rsid w:val="006B3481"/>
    <w:rsid w:val="006B375D"/>
    <w:rsid w:val="006B47E0"/>
    <w:rsid w:val="006C2CBE"/>
    <w:rsid w:val="006D78D7"/>
    <w:rsid w:val="006E1AB9"/>
    <w:rsid w:val="006E2137"/>
    <w:rsid w:val="006E71EF"/>
    <w:rsid w:val="006F06BA"/>
    <w:rsid w:val="006F4F9B"/>
    <w:rsid w:val="006F5B87"/>
    <w:rsid w:val="006F750C"/>
    <w:rsid w:val="00716A92"/>
    <w:rsid w:val="00716E96"/>
    <w:rsid w:val="0071716A"/>
    <w:rsid w:val="00717495"/>
    <w:rsid w:val="007217AE"/>
    <w:rsid w:val="00723B1E"/>
    <w:rsid w:val="00725D33"/>
    <w:rsid w:val="00726C61"/>
    <w:rsid w:val="0073032E"/>
    <w:rsid w:val="007364AE"/>
    <w:rsid w:val="0075092E"/>
    <w:rsid w:val="00754BA9"/>
    <w:rsid w:val="00761DBD"/>
    <w:rsid w:val="0076329F"/>
    <w:rsid w:val="007635DF"/>
    <w:rsid w:val="00764C37"/>
    <w:rsid w:val="00774C82"/>
    <w:rsid w:val="0078086F"/>
    <w:rsid w:val="007811FF"/>
    <w:rsid w:val="00781A69"/>
    <w:rsid w:val="00783D82"/>
    <w:rsid w:val="007849CC"/>
    <w:rsid w:val="00787C60"/>
    <w:rsid w:val="0079159C"/>
    <w:rsid w:val="00793CB5"/>
    <w:rsid w:val="007A0B68"/>
    <w:rsid w:val="007A4E84"/>
    <w:rsid w:val="007B30EB"/>
    <w:rsid w:val="007B322A"/>
    <w:rsid w:val="007B4BA1"/>
    <w:rsid w:val="007B7FCD"/>
    <w:rsid w:val="007C0E3F"/>
    <w:rsid w:val="007C233C"/>
    <w:rsid w:val="007C3771"/>
    <w:rsid w:val="007C4A9A"/>
    <w:rsid w:val="007E11C3"/>
    <w:rsid w:val="007E1BA7"/>
    <w:rsid w:val="007E1DB2"/>
    <w:rsid w:val="007E21CB"/>
    <w:rsid w:val="007E70F8"/>
    <w:rsid w:val="007F1D0F"/>
    <w:rsid w:val="007F1E6B"/>
    <w:rsid w:val="00804A97"/>
    <w:rsid w:val="00813FAB"/>
    <w:rsid w:val="00815CAD"/>
    <w:rsid w:val="0082144E"/>
    <w:rsid w:val="00831A93"/>
    <w:rsid w:val="00836A0A"/>
    <w:rsid w:val="00837B28"/>
    <w:rsid w:val="008449CB"/>
    <w:rsid w:val="008473A2"/>
    <w:rsid w:val="00850984"/>
    <w:rsid w:val="00854236"/>
    <w:rsid w:val="00864075"/>
    <w:rsid w:val="00864080"/>
    <w:rsid w:val="00872C36"/>
    <w:rsid w:val="00874CFA"/>
    <w:rsid w:val="008841B4"/>
    <w:rsid w:val="00892F3A"/>
    <w:rsid w:val="00894D1E"/>
    <w:rsid w:val="00896CEE"/>
    <w:rsid w:val="008973D7"/>
    <w:rsid w:val="0089742A"/>
    <w:rsid w:val="00897DA1"/>
    <w:rsid w:val="008A7CB6"/>
    <w:rsid w:val="008B0084"/>
    <w:rsid w:val="008B337B"/>
    <w:rsid w:val="008B79A1"/>
    <w:rsid w:val="008C5FED"/>
    <w:rsid w:val="008C6C3D"/>
    <w:rsid w:val="008D18AC"/>
    <w:rsid w:val="008D40D7"/>
    <w:rsid w:val="008D518F"/>
    <w:rsid w:val="008D6324"/>
    <w:rsid w:val="008D6D89"/>
    <w:rsid w:val="008E1565"/>
    <w:rsid w:val="008E277B"/>
    <w:rsid w:val="008E5A56"/>
    <w:rsid w:val="008E7815"/>
    <w:rsid w:val="008F4485"/>
    <w:rsid w:val="008F7BE4"/>
    <w:rsid w:val="009015CF"/>
    <w:rsid w:val="009047C8"/>
    <w:rsid w:val="0090598A"/>
    <w:rsid w:val="009151F3"/>
    <w:rsid w:val="00916792"/>
    <w:rsid w:val="0091752F"/>
    <w:rsid w:val="0092286B"/>
    <w:rsid w:val="00930466"/>
    <w:rsid w:val="009309A0"/>
    <w:rsid w:val="0093399B"/>
    <w:rsid w:val="00934CEC"/>
    <w:rsid w:val="00943000"/>
    <w:rsid w:val="00944021"/>
    <w:rsid w:val="009456B8"/>
    <w:rsid w:val="009460D1"/>
    <w:rsid w:val="00947BD1"/>
    <w:rsid w:val="00950442"/>
    <w:rsid w:val="009555E3"/>
    <w:rsid w:val="00965425"/>
    <w:rsid w:val="0096613B"/>
    <w:rsid w:val="00966623"/>
    <w:rsid w:val="0096723C"/>
    <w:rsid w:val="0097019F"/>
    <w:rsid w:val="00975BA8"/>
    <w:rsid w:val="0097619F"/>
    <w:rsid w:val="0098028C"/>
    <w:rsid w:val="00981084"/>
    <w:rsid w:val="00985BA0"/>
    <w:rsid w:val="009873E4"/>
    <w:rsid w:val="00987705"/>
    <w:rsid w:val="00997A89"/>
    <w:rsid w:val="009A01AB"/>
    <w:rsid w:val="009A26AA"/>
    <w:rsid w:val="009B3EF4"/>
    <w:rsid w:val="009B5E11"/>
    <w:rsid w:val="009C0276"/>
    <w:rsid w:val="009C3356"/>
    <w:rsid w:val="009C4348"/>
    <w:rsid w:val="009C616A"/>
    <w:rsid w:val="009D0DE7"/>
    <w:rsid w:val="009D3F3A"/>
    <w:rsid w:val="009E1EC0"/>
    <w:rsid w:val="009E2046"/>
    <w:rsid w:val="009E4656"/>
    <w:rsid w:val="009F0C93"/>
    <w:rsid w:val="009F2368"/>
    <w:rsid w:val="009F34B6"/>
    <w:rsid w:val="009F3D70"/>
    <w:rsid w:val="009F579C"/>
    <w:rsid w:val="009F7BD1"/>
    <w:rsid w:val="00A07E3C"/>
    <w:rsid w:val="00A20656"/>
    <w:rsid w:val="00A257C8"/>
    <w:rsid w:val="00A27529"/>
    <w:rsid w:val="00A316BD"/>
    <w:rsid w:val="00A332CD"/>
    <w:rsid w:val="00A378A5"/>
    <w:rsid w:val="00A43C46"/>
    <w:rsid w:val="00A514FC"/>
    <w:rsid w:val="00A54025"/>
    <w:rsid w:val="00A56CBE"/>
    <w:rsid w:val="00A64676"/>
    <w:rsid w:val="00A72C9D"/>
    <w:rsid w:val="00A7393B"/>
    <w:rsid w:val="00A7742A"/>
    <w:rsid w:val="00A929A7"/>
    <w:rsid w:val="00A9347F"/>
    <w:rsid w:val="00AA1097"/>
    <w:rsid w:val="00AA1BAB"/>
    <w:rsid w:val="00AB5281"/>
    <w:rsid w:val="00AC05D4"/>
    <w:rsid w:val="00AC1D71"/>
    <w:rsid w:val="00AC29BE"/>
    <w:rsid w:val="00AC5297"/>
    <w:rsid w:val="00AC6FA5"/>
    <w:rsid w:val="00AC7256"/>
    <w:rsid w:val="00AD0CAC"/>
    <w:rsid w:val="00AE155A"/>
    <w:rsid w:val="00AE6BAD"/>
    <w:rsid w:val="00AE756E"/>
    <w:rsid w:val="00AF3BA9"/>
    <w:rsid w:val="00AF5B6E"/>
    <w:rsid w:val="00B00D02"/>
    <w:rsid w:val="00B00DBB"/>
    <w:rsid w:val="00B0247F"/>
    <w:rsid w:val="00B138A8"/>
    <w:rsid w:val="00B13C33"/>
    <w:rsid w:val="00B173A2"/>
    <w:rsid w:val="00B217CE"/>
    <w:rsid w:val="00B219CE"/>
    <w:rsid w:val="00B30507"/>
    <w:rsid w:val="00B30686"/>
    <w:rsid w:val="00B33A8D"/>
    <w:rsid w:val="00B35CE1"/>
    <w:rsid w:val="00B3743F"/>
    <w:rsid w:val="00B376A3"/>
    <w:rsid w:val="00B43348"/>
    <w:rsid w:val="00B4590C"/>
    <w:rsid w:val="00B516F2"/>
    <w:rsid w:val="00B53818"/>
    <w:rsid w:val="00B60C3F"/>
    <w:rsid w:val="00B62110"/>
    <w:rsid w:val="00B657AA"/>
    <w:rsid w:val="00B65D3A"/>
    <w:rsid w:val="00B74792"/>
    <w:rsid w:val="00B77B04"/>
    <w:rsid w:val="00B84DE0"/>
    <w:rsid w:val="00B85230"/>
    <w:rsid w:val="00B90A42"/>
    <w:rsid w:val="00B931F7"/>
    <w:rsid w:val="00B9320E"/>
    <w:rsid w:val="00B95A2F"/>
    <w:rsid w:val="00BA0F1B"/>
    <w:rsid w:val="00BA1ED1"/>
    <w:rsid w:val="00BA3823"/>
    <w:rsid w:val="00BD26B7"/>
    <w:rsid w:val="00BD54D2"/>
    <w:rsid w:val="00BE2089"/>
    <w:rsid w:val="00BE66D7"/>
    <w:rsid w:val="00BE7D8E"/>
    <w:rsid w:val="00BF161D"/>
    <w:rsid w:val="00C05AE3"/>
    <w:rsid w:val="00C10530"/>
    <w:rsid w:val="00C15479"/>
    <w:rsid w:val="00C218A4"/>
    <w:rsid w:val="00C2638E"/>
    <w:rsid w:val="00C2731B"/>
    <w:rsid w:val="00C34C51"/>
    <w:rsid w:val="00C40E04"/>
    <w:rsid w:val="00C420EB"/>
    <w:rsid w:val="00C520CF"/>
    <w:rsid w:val="00C530A6"/>
    <w:rsid w:val="00C54E10"/>
    <w:rsid w:val="00C7298E"/>
    <w:rsid w:val="00C76036"/>
    <w:rsid w:val="00C77FF7"/>
    <w:rsid w:val="00C9303C"/>
    <w:rsid w:val="00C94623"/>
    <w:rsid w:val="00C94BE9"/>
    <w:rsid w:val="00CA0ED6"/>
    <w:rsid w:val="00CB332F"/>
    <w:rsid w:val="00CB5AB6"/>
    <w:rsid w:val="00CB6B01"/>
    <w:rsid w:val="00CB73C4"/>
    <w:rsid w:val="00CB7732"/>
    <w:rsid w:val="00CD2EC6"/>
    <w:rsid w:val="00CD410E"/>
    <w:rsid w:val="00CD6D75"/>
    <w:rsid w:val="00CE014B"/>
    <w:rsid w:val="00CE1DB3"/>
    <w:rsid w:val="00CF016B"/>
    <w:rsid w:val="00D05179"/>
    <w:rsid w:val="00D10068"/>
    <w:rsid w:val="00D10C4C"/>
    <w:rsid w:val="00D10CD6"/>
    <w:rsid w:val="00D11613"/>
    <w:rsid w:val="00D11D92"/>
    <w:rsid w:val="00D168FC"/>
    <w:rsid w:val="00D214B2"/>
    <w:rsid w:val="00D24890"/>
    <w:rsid w:val="00D26175"/>
    <w:rsid w:val="00D26899"/>
    <w:rsid w:val="00D31958"/>
    <w:rsid w:val="00D3755F"/>
    <w:rsid w:val="00D40E3A"/>
    <w:rsid w:val="00D41F2A"/>
    <w:rsid w:val="00D44E38"/>
    <w:rsid w:val="00D468CD"/>
    <w:rsid w:val="00D50882"/>
    <w:rsid w:val="00D569E4"/>
    <w:rsid w:val="00D56FBA"/>
    <w:rsid w:val="00D71ABC"/>
    <w:rsid w:val="00D74302"/>
    <w:rsid w:val="00D74B93"/>
    <w:rsid w:val="00D769AD"/>
    <w:rsid w:val="00D807E3"/>
    <w:rsid w:val="00D80F65"/>
    <w:rsid w:val="00D83C14"/>
    <w:rsid w:val="00D87193"/>
    <w:rsid w:val="00D917AB"/>
    <w:rsid w:val="00D92724"/>
    <w:rsid w:val="00D93951"/>
    <w:rsid w:val="00D9679D"/>
    <w:rsid w:val="00D97969"/>
    <w:rsid w:val="00DA1DBA"/>
    <w:rsid w:val="00DA78FE"/>
    <w:rsid w:val="00DA7B7D"/>
    <w:rsid w:val="00DB00F2"/>
    <w:rsid w:val="00DB0E44"/>
    <w:rsid w:val="00DB6237"/>
    <w:rsid w:val="00DC17BB"/>
    <w:rsid w:val="00DC45EE"/>
    <w:rsid w:val="00DD4F2A"/>
    <w:rsid w:val="00DF1A3E"/>
    <w:rsid w:val="00DF4BAE"/>
    <w:rsid w:val="00DF4FCD"/>
    <w:rsid w:val="00DF50BA"/>
    <w:rsid w:val="00E11361"/>
    <w:rsid w:val="00E1582D"/>
    <w:rsid w:val="00E21DA8"/>
    <w:rsid w:val="00E323CD"/>
    <w:rsid w:val="00E34021"/>
    <w:rsid w:val="00E35071"/>
    <w:rsid w:val="00E35CA6"/>
    <w:rsid w:val="00E40800"/>
    <w:rsid w:val="00E453DB"/>
    <w:rsid w:val="00E52F77"/>
    <w:rsid w:val="00E53682"/>
    <w:rsid w:val="00E53C82"/>
    <w:rsid w:val="00E57F8D"/>
    <w:rsid w:val="00E6152D"/>
    <w:rsid w:val="00E83E7E"/>
    <w:rsid w:val="00E844F2"/>
    <w:rsid w:val="00E855B7"/>
    <w:rsid w:val="00E875DF"/>
    <w:rsid w:val="00E9295F"/>
    <w:rsid w:val="00EA4513"/>
    <w:rsid w:val="00EA7D33"/>
    <w:rsid w:val="00EB7C69"/>
    <w:rsid w:val="00EC1FA8"/>
    <w:rsid w:val="00EC3427"/>
    <w:rsid w:val="00EC5069"/>
    <w:rsid w:val="00EC776D"/>
    <w:rsid w:val="00ED0649"/>
    <w:rsid w:val="00EE25B9"/>
    <w:rsid w:val="00EF1667"/>
    <w:rsid w:val="00EF248C"/>
    <w:rsid w:val="00EF6D27"/>
    <w:rsid w:val="00F0449F"/>
    <w:rsid w:val="00F10993"/>
    <w:rsid w:val="00F116C2"/>
    <w:rsid w:val="00F26D41"/>
    <w:rsid w:val="00F27095"/>
    <w:rsid w:val="00F2737F"/>
    <w:rsid w:val="00F3466C"/>
    <w:rsid w:val="00F357D6"/>
    <w:rsid w:val="00F37472"/>
    <w:rsid w:val="00F42371"/>
    <w:rsid w:val="00F444C8"/>
    <w:rsid w:val="00F445D5"/>
    <w:rsid w:val="00F46D9A"/>
    <w:rsid w:val="00F478F4"/>
    <w:rsid w:val="00F63384"/>
    <w:rsid w:val="00F73FA8"/>
    <w:rsid w:val="00F8020B"/>
    <w:rsid w:val="00F80DB3"/>
    <w:rsid w:val="00F81B43"/>
    <w:rsid w:val="00F82BFB"/>
    <w:rsid w:val="00F843BD"/>
    <w:rsid w:val="00F864EA"/>
    <w:rsid w:val="00F87E6C"/>
    <w:rsid w:val="00FA081F"/>
    <w:rsid w:val="00FA0A28"/>
    <w:rsid w:val="00FA54B1"/>
    <w:rsid w:val="00FA629D"/>
    <w:rsid w:val="00FA7CAC"/>
    <w:rsid w:val="00FB1C75"/>
    <w:rsid w:val="00FB23E2"/>
    <w:rsid w:val="00FB7560"/>
    <w:rsid w:val="00FC2536"/>
    <w:rsid w:val="00FC2D5E"/>
    <w:rsid w:val="00FC34E5"/>
    <w:rsid w:val="00FD1EF0"/>
    <w:rsid w:val="00FD4953"/>
    <w:rsid w:val="00FD78AC"/>
    <w:rsid w:val="00FE1765"/>
    <w:rsid w:val="00FE1FE1"/>
    <w:rsid w:val="00FE41AD"/>
    <w:rsid w:val="00FE5F41"/>
    <w:rsid w:val="00FF0A16"/>
    <w:rsid w:val="00FF1F22"/>
    <w:rsid w:val="00FF620D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EF2C6BAE-6DFB-42F1-AE9F-055FA016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7732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1"/>
      </w:numPr>
      <w:contextualSpacing/>
    </w:pPr>
  </w:style>
  <w:style w:type="paragraph" w:styleId="3">
    <w:name w:val="Body Text Indent 3"/>
    <w:basedOn w:val="a0"/>
    <w:link w:val="30"/>
    <w:uiPriority w:val="99"/>
    <w:unhideWhenUsed/>
    <w:rsid w:val="008B0084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1"/>
    <w:link w:val="3"/>
    <w:uiPriority w:val="99"/>
    <w:rsid w:val="008B0084"/>
    <w:rPr>
      <w:sz w:val="16"/>
      <w:szCs w:val="16"/>
    </w:rPr>
  </w:style>
  <w:style w:type="paragraph" w:styleId="ac">
    <w:name w:val="List Paragraph"/>
    <w:basedOn w:val="a0"/>
    <w:uiPriority w:val="34"/>
    <w:qFormat/>
    <w:rsid w:val="008B0084"/>
    <w:pPr>
      <w:ind w:leftChars="200" w:left="480"/>
    </w:pPr>
  </w:style>
  <w:style w:type="paragraph" w:styleId="ad">
    <w:name w:val="Balloon Text"/>
    <w:basedOn w:val="a0"/>
    <w:link w:val="ae"/>
    <w:uiPriority w:val="99"/>
    <w:semiHidden/>
    <w:unhideWhenUsed/>
    <w:rsid w:val="00BF161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BF16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61D3A-38FB-473C-8BFD-791587FD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247</Characters>
  <Application>Microsoft Office Word</Application>
  <DocSecurity>0</DocSecurity>
  <Lines>2</Lines>
  <Paragraphs>1</Paragraphs>
  <ScaleCrop>false</ScaleCrop>
  <Company>Sinyi Realty Inc.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施淳雅</cp:lastModifiedBy>
  <cp:revision>4</cp:revision>
  <cp:lastPrinted>2015-12-18T01:53:00Z</cp:lastPrinted>
  <dcterms:created xsi:type="dcterms:W3CDTF">2022-09-14T02:15:00Z</dcterms:created>
  <dcterms:modified xsi:type="dcterms:W3CDTF">2022-10-12T02:39:00Z</dcterms:modified>
</cp:coreProperties>
</file>