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color w:val="1E3250"/>
          <w:sz w:val="40"/>
        </w:rPr>
        <w:t>03 Case Library RU</w:t>
      </w:r>
    </w:p>
    <w:p>
      <w:pPr>
        <w:jc w:val="center"/>
      </w:pPr>
      <w:r>
        <w:rPr>
          <w:rFonts w:ascii="DejaVu Sans" w:hAnsi="DejaVu Sans" w:eastAsia="DejaVu Sans"/>
          <w:i/>
          <w:sz w:val="22"/>
        </w:rPr>
        <w:t>Template E v2.3 / Russian Edition</w:t>
      </w:r>
    </w:p>
    <w:p/>
    <w:p>
      <w:pPr>
        <w:pStyle w:val="Heading1"/>
      </w:pPr>
      <w:r>
        <w:t>Template E v2.3</w:t>
      </w:r>
    </w:p>
    <w:p>
      <w:r>
        <w:rPr>
          <w:rFonts w:ascii="DejaVu Sans" w:hAnsi="DejaVu Sans" w:eastAsia="DejaVu Sans"/>
        </w:rPr>
        <w:t>_Case Library RU / библиотека кейсов_</w:t>
      </w:r>
    </w:p>
    <w:p>
      <w:pPr>
        <w:pStyle w:val="Heading2"/>
      </w:pPr>
      <w:r>
        <w:t>Назначение Case Library</w:t>
      </w:r>
    </w:p>
    <w:p>
      <w:r>
        <w:rPr>
          <w:rFonts w:ascii="DejaVu Sans" w:hAnsi="DejaVu Sans" w:eastAsia="DejaVu Sans"/>
        </w:rPr>
        <w:t>Case Library нужна, чтобы Template E проверялся не на красивых аналогиях, а на реальных и пограничных ситуациях, где recoverability сохраняется, ломается, реконструируется или меняет mission.</w:t>
      </w:r>
    </w:p>
    <w:p>
      <w:pPr>
        <w:pStyle w:val="Heading2"/>
      </w:pPr>
      <w:r>
        <w:t>Case format</w:t>
      </w:r>
    </w:p>
    <w:p>
      <w:pPr>
        <w:pStyle w:val="IntenseQuote"/>
      </w:pPr>
      <w:r>
        <w:rPr>
          <w:rFonts w:ascii="DejaVu Sans Mono" w:hAnsi="DejaVu Sans Mono" w:eastAsia="DejaVu Sans Mono"/>
          <w:sz w:val="18"/>
        </w:rPr>
        <w:t>Case ID</w:t>
        <w:br/>
        <w:t>Domain</w:t>
        <w:br/>
        <w:t>Original Mission</w:t>
        <w:br/>
        <w:t>Current Mission</w:t>
        <w:br/>
        <w:t>Recoverability Levels</w:t>
        <w:br/>
        <w:t>Continuity Chain Analysis</w:t>
        <w:br/>
        <w:t>Failure Modes</w:t>
        <w:br/>
        <w:t>Metrics</w:t>
        <w:br/>
        <w:t>Evidence / Sources</w:t>
        <w:br/>
        <w:t>Lesson for Framework</w:t>
      </w:r>
    </w:p>
    <w:p>
      <w:pPr>
        <w:pStyle w:val="Heading2"/>
      </w:pPr>
      <w:r>
        <w:t>Core Case Set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E9EEF7"/>
          </w:tcPr>
          <w:p>
            <w:r>
              <w:rPr>
                <w:rFonts w:ascii="DejaVu Sans" w:hAnsi="DejaVu Sans" w:eastAsia="DejaVu Sans"/>
                <w:b/>
                <w:sz w:val="18"/>
              </w:rPr>
              <w:t>Case ID</w:t>
            </w:r>
          </w:p>
        </w:tc>
        <w:tc>
          <w:tcPr>
            <w:tcW w:type="dxa" w:w="2016"/>
            <w:vAlign w:val="top"/>
            <w:shd w:fill="E9EEF7"/>
          </w:tcPr>
          <w:p>
            <w:r>
              <w:rPr>
                <w:rFonts w:ascii="DejaVu Sans" w:hAnsi="DejaVu Sans" w:eastAsia="DejaVu Sans"/>
                <w:b/>
                <w:sz w:val="18"/>
              </w:rPr>
              <w:t>Name</w:t>
            </w:r>
          </w:p>
        </w:tc>
        <w:tc>
          <w:tcPr>
            <w:tcW w:type="dxa" w:w="2016"/>
            <w:vAlign w:val="top"/>
            <w:shd w:fill="E9EEF7"/>
          </w:tcPr>
          <w:p>
            <w:r>
              <w:rPr>
                <w:rFonts w:ascii="DejaVu Sans" w:hAnsi="DejaVu Sans" w:eastAsia="DejaVu Sans"/>
                <w:b/>
                <w:sz w:val="18"/>
              </w:rPr>
              <w:t>Type</w:t>
            </w:r>
          </w:p>
        </w:tc>
        <w:tc>
          <w:tcPr>
            <w:tcW w:type="dxa" w:w="2016"/>
            <w:vAlign w:val="top"/>
            <w:shd w:fill="E9EEF7"/>
          </w:tcPr>
          <w:p>
            <w:r>
              <w:rPr>
                <w:rFonts w:ascii="DejaVu Sans" w:hAnsi="DejaVu Sans" w:eastAsia="DejaVu Sans"/>
                <w:b/>
                <w:sz w:val="18"/>
              </w:rPr>
              <w:t>Main lesson</w:t>
            </w:r>
          </w:p>
        </w:tc>
        <w:tc>
          <w:tcPr>
            <w:tcW w:type="dxa" w:w="2016"/>
            <w:vAlign w:val="top"/>
            <w:shd w:fill="E9EEF7"/>
          </w:tcPr>
          <w:p>
            <w:r>
              <w:rPr>
                <w:rFonts w:ascii="DejaVu Sans" w:hAnsi="DejaVu Sans" w:eastAsia="DejaVu Sans"/>
                <w:b/>
                <w:sz w:val="18"/>
              </w:rPr>
              <w:t>Maturity</w:t>
            </w:r>
          </w:p>
        </w:tc>
      </w:tr>
      <w:tr>
        <w:tc>
          <w:tcPr>
            <w:tcW w:type="dxa" w:w="2016"/>
            <w:vAlign w:val="top"/>
          </w:tcPr>
          <w:p>
            <w:r>
              <w:rPr>
                <w:rFonts w:ascii="DejaVu Sans" w:hAnsi="DejaVu Sans" w:eastAsia="DejaVu Sans"/>
                <w:b w:val="0"/>
                <w:sz w:val="18"/>
              </w:rPr>
              <w:t>CASE-SOFT-001</w:t>
            </w:r>
          </w:p>
        </w:tc>
        <w:tc>
          <w:tcPr>
            <w:tcW w:type="dxa" w:w="2016"/>
            <w:vAlign w:val="top"/>
          </w:tcPr>
          <w:p>
            <w:r>
              <w:rPr>
                <w:rFonts w:ascii="DejaVu Sans" w:hAnsi="DejaVu Sans" w:eastAsia="DejaVu Sans"/>
                <w:b w:val="0"/>
                <w:sz w:val="18"/>
              </w:rPr>
              <w:t>Legacy Software Collapse</w:t>
            </w:r>
          </w:p>
        </w:tc>
        <w:tc>
          <w:tcPr>
            <w:tcW w:type="dxa" w:w="2016"/>
            <w:vAlign w:val="top"/>
          </w:tcPr>
          <w:p>
            <w:r>
              <w:rPr>
                <w:rFonts w:ascii="DejaVu Sans" w:hAnsi="DejaVu Sans" w:eastAsia="DejaVu Sans"/>
                <w:b w:val="0"/>
                <w:sz w:val="18"/>
              </w:rPr>
              <w:t>Negative / dependency / executable continuity</w:t>
            </w:r>
          </w:p>
        </w:tc>
        <w:tc>
          <w:tcPr>
            <w:tcW w:type="dxa" w:w="2016"/>
            <w:vAlign w:val="top"/>
          </w:tcPr>
          <w:p>
            <w:r>
              <w:rPr>
                <w:rFonts w:ascii="DejaVu Sans" w:hAnsi="DejaVu Sans" w:eastAsia="DejaVu Sans"/>
                <w:b w:val="0"/>
                <w:sz w:val="18"/>
              </w:rPr>
              <w:t>source code preservation != executable continuity</w:t>
            </w:r>
          </w:p>
        </w:tc>
        <w:tc>
          <w:tcPr>
            <w:tcW w:type="dxa" w:w="2016"/>
            <w:vAlign w:val="top"/>
          </w:tcPr>
          <w:p>
            <w:r>
              <w:rPr>
                <w:rFonts w:ascii="DejaVu Sans" w:hAnsi="DejaVu Sans" w:eastAsia="DejaVu Sans"/>
                <w:b w:val="0"/>
                <w:sz w:val="18"/>
              </w:rPr>
              <w:t>C-4</w:t>
            </w:r>
          </w:p>
        </w:tc>
      </w:tr>
      <w:tr>
        <w:tc>
          <w:tcPr>
            <w:tcW w:type="dxa" w:w="2016"/>
            <w:vAlign w:val="top"/>
          </w:tcPr>
          <w:p>
            <w:r>
              <w:rPr>
                <w:rFonts w:ascii="DejaVu Sans" w:hAnsi="DejaVu Sans" w:eastAsia="DejaVu Sans"/>
                <w:b w:val="0"/>
                <w:sz w:val="18"/>
              </w:rPr>
              <w:t>CASE-NII-001</w:t>
            </w:r>
          </w:p>
        </w:tc>
        <w:tc>
          <w:tcPr>
            <w:tcW w:type="dxa" w:w="2016"/>
            <w:vAlign w:val="top"/>
          </w:tcPr>
          <w:p>
            <w:r>
              <w:rPr>
                <w:rFonts w:ascii="DejaVu Sans" w:hAnsi="DejaVu Sans" w:eastAsia="DejaVu Sans"/>
                <w:b w:val="0"/>
                <w:sz w:val="18"/>
              </w:rPr>
              <w:t>Закрытый НИИ / Orphan Documentation</w:t>
            </w:r>
          </w:p>
        </w:tc>
        <w:tc>
          <w:tcPr>
            <w:tcW w:type="dxa" w:w="2016"/>
            <w:vAlign w:val="top"/>
          </w:tcPr>
          <w:p>
            <w:r>
              <w:rPr>
                <w:rFonts w:ascii="DejaVu Sans" w:hAnsi="DejaVu Sans" w:eastAsia="DejaVu Sans"/>
                <w:b w:val="0"/>
                <w:sz w:val="18"/>
              </w:rPr>
              <w:t>Negative / custody / institutional collapse</w:t>
            </w:r>
          </w:p>
        </w:tc>
        <w:tc>
          <w:tcPr>
            <w:tcW w:type="dxa" w:w="2016"/>
            <w:vAlign w:val="top"/>
          </w:tcPr>
          <w:p>
            <w:r>
              <w:rPr>
                <w:rFonts w:ascii="DejaVu Sans" w:hAnsi="DejaVu Sans" w:eastAsia="DejaVu Sans"/>
                <w:b w:val="0"/>
                <w:sz w:val="18"/>
              </w:rPr>
              <w:t>documentation survived, recoverability died</w:t>
            </w:r>
          </w:p>
        </w:tc>
        <w:tc>
          <w:tcPr>
            <w:tcW w:type="dxa" w:w="2016"/>
            <w:vAlign w:val="top"/>
          </w:tcPr>
          <w:p>
            <w:r>
              <w:rPr>
                <w:rFonts w:ascii="DejaVu Sans" w:hAnsi="DejaVu Sans" w:eastAsia="DejaVu Sans"/>
                <w:b w:val="0"/>
                <w:sz w:val="18"/>
              </w:rPr>
              <w:t>C-3</w:t>
            </w:r>
          </w:p>
        </w:tc>
      </w:tr>
      <w:tr>
        <w:tc>
          <w:tcPr>
            <w:tcW w:type="dxa" w:w="2016"/>
            <w:vAlign w:val="top"/>
          </w:tcPr>
          <w:p>
            <w:r>
              <w:rPr>
                <w:rFonts w:ascii="DejaVu Sans" w:hAnsi="DejaVu Sans" w:eastAsia="DejaVu Sans"/>
                <w:b w:val="0"/>
                <w:sz w:val="18"/>
              </w:rPr>
              <w:t>CASE-BIO-001</w:t>
            </w:r>
          </w:p>
        </w:tc>
        <w:tc>
          <w:tcPr>
            <w:tcW w:type="dxa" w:w="2016"/>
            <w:vAlign w:val="top"/>
          </w:tcPr>
          <w:p>
            <w:r>
              <w:rPr>
                <w:rFonts w:ascii="DejaVu Sans" w:hAnsi="DejaVu Sans" w:eastAsia="DejaVu Sans"/>
                <w:b w:val="0"/>
                <w:sz w:val="18"/>
              </w:rPr>
              <w:t>Adult Murine Hippocampus Vitrification</w:t>
            </w:r>
          </w:p>
        </w:tc>
        <w:tc>
          <w:tcPr>
            <w:tcW w:type="dxa" w:w="2016"/>
            <w:vAlign w:val="top"/>
          </w:tcPr>
          <w:p>
            <w:r>
              <w:rPr>
                <w:rFonts w:ascii="DejaVu Sans" w:hAnsi="DejaVu Sans" w:eastAsia="DejaVu Sans"/>
                <w:b w:val="0"/>
                <w:sz w:val="18"/>
              </w:rPr>
              <w:t>Positive / functional recoverability</w:t>
            </w:r>
          </w:p>
        </w:tc>
        <w:tc>
          <w:tcPr>
            <w:tcW w:type="dxa" w:w="2016"/>
            <w:vAlign w:val="top"/>
          </w:tcPr>
          <w:p>
            <w:r>
              <w:rPr>
                <w:rFonts w:ascii="DejaVu Sans" w:hAnsi="DejaVu Sans" w:eastAsia="DejaVu Sans"/>
                <w:b w:val="0"/>
                <w:sz w:val="18"/>
              </w:rPr>
              <w:t>structural preservation is not enough</w:t>
            </w:r>
          </w:p>
        </w:tc>
        <w:tc>
          <w:tcPr>
            <w:tcW w:type="dxa" w:w="2016"/>
            <w:vAlign w:val="top"/>
          </w:tcPr>
          <w:p>
            <w:r>
              <w:rPr>
                <w:rFonts w:ascii="DejaVu Sans" w:hAnsi="DejaVu Sans" w:eastAsia="DejaVu Sans"/>
                <w:b w:val="0"/>
                <w:sz w:val="18"/>
              </w:rPr>
              <w:t>C-4</w:t>
            </w:r>
          </w:p>
        </w:tc>
      </w:tr>
      <w:tr>
        <w:tc>
          <w:tcPr>
            <w:tcW w:type="dxa" w:w="2016"/>
            <w:vAlign w:val="top"/>
          </w:tcPr>
          <w:p>
            <w:r>
              <w:rPr>
                <w:rFonts w:ascii="DejaVu Sans" w:hAnsi="DejaVu Sans" w:eastAsia="DejaVu Sans"/>
                <w:b w:val="0"/>
                <w:sz w:val="18"/>
              </w:rPr>
              <w:t>CASE-INFRA-001</w:t>
            </w:r>
          </w:p>
        </w:tc>
        <w:tc>
          <w:tcPr>
            <w:tcW w:type="dxa" w:w="2016"/>
            <w:vAlign w:val="top"/>
          </w:tcPr>
          <w:p>
            <w:r>
              <w:rPr>
                <w:rFonts w:ascii="DejaVu Sans" w:hAnsi="DejaVu Sans" w:eastAsia="DejaVu Sans"/>
                <w:b w:val="0"/>
                <w:sz w:val="18"/>
              </w:rPr>
              <w:t>Qanats / кяризы</w:t>
            </w:r>
          </w:p>
        </w:tc>
        <w:tc>
          <w:tcPr>
            <w:tcW w:type="dxa" w:w="2016"/>
            <w:vAlign w:val="top"/>
          </w:tcPr>
          <w:p>
            <w:r>
              <w:rPr>
                <w:rFonts w:ascii="DejaVu Sans" w:hAnsi="DejaVu Sans" w:eastAsia="DejaVu Sans"/>
                <w:b w:val="0"/>
                <w:sz w:val="18"/>
              </w:rPr>
              <w:t>Low-dependency / infrastructure</w:t>
            </w:r>
          </w:p>
        </w:tc>
        <w:tc>
          <w:tcPr>
            <w:tcW w:type="dxa" w:w="2016"/>
            <w:vAlign w:val="top"/>
          </w:tcPr>
          <w:p>
            <w:r>
              <w:rPr>
                <w:rFonts w:ascii="DejaVu Sans" w:hAnsi="DejaVu Sans" w:eastAsia="DejaVu Sans"/>
                <w:b w:val="0"/>
                <w:sz w:val="18"/>
              </w:rPr>
              <w:t>simplicity amplifies continuity</w:t>
            </w:r>
          </w:p>
        </w:tc>
        <w:tc>
          <w:tcPr>
            <w:tcW w:type="dxa" w:w="2016"/>
            <w:vAlign w:val="top"/>
          </w:tcPr>
          <w:p>
            <w:r>
              <w:rPr>
                <w:rFonts w:ascii="DejaVu Sans" w:hAnsi="DejaVu Sans" w:eastAsia="DejaVu Sans"/>
                <w:b w:val="0"/>
                <w:sz w:val="18"/>
              </w:rPr>
              <w:t>C-4</w:t>
            </w:r>
          </w:p>
        </w:tc>
      </w:tr>
      <w:tr>
        <w:tc>
          <w:tcPr>
            <w:tcW w:type="dxa" w:w="2016"/>
            <w:vAlign w:val="top"/>
          </w:tcPr>
          <w:p>
            <w:r>
              <w:rPr>
                <w:rFonts w:ascii="DejaVu Sans" w:hAnsi="DejaVu Sans" w:eastAsia="DejaVu Sans"/>
                <w:b w:val="0"/>
                <w:sz w:val="18"/>
              </w:rPr>
              <w:t>CASE-ARCHAEO-001</w:t>
            </w:r>
          </w:p>
        </w:tc>
        <w:tc>
          <w:tcPr>
            <w:tcW w:type="dxa" w:w="2016"/>
            <w:vAlign w:val="top"/>
          </w:tcPr>
          <w:p>
            <w:r>
              <w:rPr>
                <w:rFonts w:ascii="DejaVu Sans" w:hAnsi="DejaVu Sans" w:eastAsia="DejaVu Sans"/>
                <w:b w:val="0"/>
                <w:sz w:val="18"/>
              </w:rPr>
              <w:t>Antikythera Mechanism</w:t>
            </w:r>
          </w:p>
        </w:tc>
        <w:tc>
          <w:tcPr>
            <w:tcW w:type="dxa" w:w="2016"/>
            <w:vAlign w:val="top"/>
          </w:tcPr>
          <w:p>
            <w:r>
              <w:rPr>
                <w:rFonts w:ascii="DejaVu Sans" w:hAnsi="DejaVu Sans" w:eastAsia="DejaVu Sans"/>
                <w:b w:val="0"/>
                <w:sz w:val="18"/>
              </w:rPr>
              <w:t>Reconstructive / evidential</w:t>
            </w:r>
          </w:p>
        </w:tc>
        <w:tc>
          <w:tcPr>
            <w:tcW w:type="dxa" w:w="2016"/>
            <w:vAlign w:val="top"/>
          </w:tcPr>
          <w:p>
            <w:r>
              <w:rPr>
                <w:rFonts w:ascii="DejaVu Sans" w:hAnsi="DejaVu Sans" w:eastAsia="DejaVu Sans"/>
                <w:b w:val="0"/>
                <w:sz w:val="18"/>
              </w:rPr>
              <w:t>object survived; operator chain died</w:t>
            </w:r>
          </w:p>
        </w:tc>
        <w:tc>
          <w:tcPr>
            <w:tcW w:type="dxa" w:w="2016"/>
            <w:vAlign w:val="top"/>
          </w:tcPr>
          <w:p>
            <w:r>
              <w:rPr>
                <w:rFonts w:ascii="DejaVu Sans" w:hAnsi="DejaVu Sans" w:eastAsia="DejaVu Sans"/>
                <w:b w:val="0"/>
                <w:sz w:val="18"/>
              </w:rPr>
              <w:t>C-4</w:t>
            </w:r>
          </w:p>
        </w:tc>
      </w:tr>
      <w:tr>
        <w:tc>
          <w:tcPr>
            <w:tcW w:type="dxa" w:w="2016"/>
            <w:vAlign w:val="top"/>
          </w:tcPr>
          <w:p>
            <w:r>
              <w:rPr>
                <w:rFonts w:ascii="DejaVu Sans" w:hAnsi="DejaVu Sans" w:eastAsia="DejaVu Sans"/>
                <w:b w:val="0"/>
                <w:sz w:val="18"/>
              </w:rPr>
              <w:t>CASE-CIV-001</w:t>
            </w:r>
          </w:p>
        </w:tc>
        <w:tc>
          <w:tcPr>
            <w:tcW w:type="dxa" w:w="2016"/>
            <w:vAlign w:val="top"/>
          </w:tcPr>
          <w:p>
            <w:r>
              <w:rPr>
                <w:rFonts w:ascii="DejaVu Sans" w:hAnsi="DejaVu Sans" w:eastAsia="DejaVu Sans"/>
                <w:b w:val="0"/>
                <w:sz w:val="18"/>
              </w:rPr>
              <w:t>Monastic Continuity Network</w:t>
            </w:r>
          </w:p>
        </w:tc>
        <w:tc>
          <w:tcPr>
            <w:tcW w:type="dxa" w:w="2016"/>
            <w:vAlign w:val="top"/>
          </w:tcPr>
          <w:p>
            <w:r>
              <w:rPr>
                <w:rFonts w:ascii="DejaVu Sans" w:hAnsi="DejaVu Sans" w:eastAsia="DejaVu Sans"/>
                <w:b w:val="0"/>
                <w:sz w:val="18"/>
              </w:rPr>
              <w:t>Institutional / distributed memory</w:t>
            </w:r>
          </w:p>
        </w:tc>
        <w:tc>
          <w:tcPr>
            <w:tcW w:type="dxa" w:w="2016"/>
            <w:vAlign w:val="top"/>
          </w:tcPr>
          <w:p>
            <w:r>
              <w:rPr>
                <w:rFonts w:ascii="DejaVu Sans" w:hAnsi="DejaVu Sans" w:eastAsia="DejaVu Sans"/>
                <w:b w:val="0"/>
                <w:sz w:val="18"/>
              </w:rPr>
              <w:t>distributed institutions preserve operators</w:t>
            </w:r>
          </w:p>
        </w:tc>
        <w:tc>
          <w:tcPr>
            <w:tcW w:type="dxa" w:w="2016"/>
            <w:vAlign w:val="top"/>
          </w:tcPr>
          <w:p>
            <w:r>
              <w:rPr>
                <w:rFonts w:ascii="DejaVu Sans" w:hAnsi="DejaVu Sans" w:eastAsia="DejaVu Sans"/>
                <w:b w:val="0"/>
                <w:sz w:val="18"/>
              </w:rPr>
              <w:t>C-3/C-4</w:t>
            </w:r>
          </w:p>
        </w:tc>
      </w:tr>
      <w:tr>
        <w:tc>
          <w:tcPr>
            <w:tcW w:type="dxa" w:w="2016"/>
            <w:vAlign w:val="top"/>
          </w:tcPr>
          <w:p>
            <w:r>
              <w:rPr>
                <w:rFonts w:ascii="DejaVu Sans" w:hAnsi="DejaVu Sans" w:eastAsia="DejaVu Sans"/>
                <w:b w:val="0"/>
                <w:sz w:val="18"/>
              </w:rPr>
              <w:t>CASE-MIL-001</w:t>
            </w:r>
          </w:p>
        </w:tc>
        <w:tc>
          <w:tcPr>
            <w:tcW w:type="dxa" w:w="2016"/>
            <w:vAlign w:val="top"/>
          </w:tcPr>
          <w:p>
            <w:r>
              <w:rPr>
                <w:rFonts w:ascii="DejaVu Sans" w:hAnsi="DejaVu Sans" w:eastAsia="DejaVu Sans"/>
                <w:b w:val="0"/>
                <w:sz w:val="18"/>
              </w:rPr>
              <w:t>Tank Storage</w:t>
            </w:r>
          </w:p>
        </w:tc>
        <w:tc>
          <w:tcPr>
            <w:tcW w:type="dxa" w:w="2016"/>
            <w:vAlign w:val="top"/>
          </w:tcPr>
          <w:p>
            <w:r>
              <w:rPr>
                <w:rFonts w:ascii="DejaVu Sans" w:hAnsi="DejaVu Sans" w:eastAsia="DejaVu Sans"/>
                <w:b w:val="0"/>
                <w:sz w:val="18"/>
              </w:rPr>
              <w:t>Operational asset / component recoverability</w:t>
            </w:r>
          </w:p>
        </w:tc>
        <w:tc>
          <w:tcPr>
            <w:tcW w:type="dxa" w:w="2016"/>
            <w:vAlign w:val="top"/>
          </w:tcPr>
          <w:p>
            <w:r>
              <w:rPr>
                <w:rFonts w:ascii="DejaVu Sans" w:hAnsi="DejaVu Sans" w:eastAsia="DejaVu Sans"/>
                <w:b w:val="0"/>
                <w:sz w:val="18"/>
              </w:rPr>
              <w:t>asset is a recoverability graph</w:t>
            </w:r>
          </w:p>
        </w:tc>
        <w:tc>
          <w:tcPr>
            <w:tcW w:type="dxa" w:w="2016"/>
            <w:vAlign w:val="top"/>
          </w:tcPr>
          <w:p>
            <w:r>
              <w:rPr>
                <w:rFonts w:ascii="DejaVu Sans" w:hAnsi="DejaVu Sans" w:eastAsia="DejaVu Sans"/>
                <w:b w:val="0"/>
                <w:sz w:val="18"/>
              </w:rPr>
              <w:t>C-2/C-3</w:t>
            </w:r>
          </w:p>
        </w:tc>
      </w:tr>
      <w:tr>
        <w:tc>
          <w:tcPr>
            <w:tcW w:type="dxa" w:w="2016"/>
            <w:vAlign w:val="top"/>
          </w:tcPr>
          <w:p>
            <w:r>
              <w:rPr>
                <w:rFonts w:ascii="DejaVu Sans" w:hAnsi="DejaVu Sans" w:eastAsia="DejaVu Sans"/>
                <w:b w:val="0"/>
                <w:sz w:val="18"/>
              </w:rPr>
              <w:t>CASE-MED-ORTHO-001</w:t>
            </w:r>
          </w:p>
        </w:tc>
        <w:tc>
          <w:tcPr>
            <w:tcW w:type="dxa" w:w="2016"/>
            <w:vAlign w:val="top"/>
          </w:tcPr>
          <w:p>
            <w:r>
              <w:rPr>
                <w:rFonts w:ascii="DejaVu Sans" w:hAnsi="DejaVu Sans" w:eastAsia="DejaVu Sans"/>
                <w:b w:val="0"/>
                <w:sz w:val="18"/>
              </w:rPr>
              <w:t>Arthroplasty under regenerative pressure</w:t>
            </w:r>
          </w:p>
        </w:tc>
        <w:tc>
          <w:tcPr>
            <w:tcW w:type="dxa" w:w="2016"/>
            <w:vAlign w:val="top"/>
          </w:tcPr>
          <w:p>
            <w:r>
              <w:rPr>
                <w:rFonts w:ascii="DejaVu Sans" w:hAnsi="DejaVu Sans" w:eastAsia="DejaVu Sans"/>
                <w:b w:val="0"/>
                <w:sz w:val="18"/>
              </w:rPr>
              <w:t>Medical capability / managed sunset</w:t>
            </w:r>
          </w:p>
        </w:tc>
        <w:tc>
          <w:tcPr>
            <w:tcW w:type="dxa" w:w="2016"/>
            <w:vAlign w:val="top"/>
          </w:tcPr>
          <w:p>
            <w:r>
              <w:rPr>
                <w:rFonts w:ascii="DejaVu Sans" w:hAnsi="DejaVu Sans" w:eastAsia="DejaVu Sans"/>
                <w:b w:val="0"/>
                <w:sz w:val="18"/>
              </w:rPr>
              <w:t>medical capability must outlive peak demand</w:t>
            </w:r>
          </w:p>
        </w:tc>
        <w:tc>
          <w:tcPr>
            <w:tcW w:type="dxa" w:w="2016"/>
            <w:vAlign w:val="top"/>
          </w:tcPr>
          <w:p>
            <w:r>
              <w:rPr>
                <w:rFonts w:ascii="DejaVu Sans" w:hAnsi="DejaVu Sans" w:eastAsia="DejaVu Sans"/>
                <w:b w:val="0"/>
                <w:sz w:val="18"/>
              </w:rPr>
              <w:t>C-2/C-3</w:t>
            </w:r>
          </w:p>
        </w:tc>
      </w:tr>
      <w:tr>
        <w:tc>
          <w:tcPr>
            <w:tcW w:type="dxa" w:w="2016"/>
            <w:vAlign w:val="top"/>
          </w:tcPr>
          <w:p>
            <w:r>
              <w:rPr>
                <w:rFonts w:ascii="DejaVu Sans" w:hAnsi="DejaVu Sans" w:eastAsia="DejaVu Sans"/>
                <w:b w:val="0"/>
                <w:sz w:val="18"/>
              </w:rPr>
              <w:t>CASE-CULT-001</w:t>
            </w:r>
          </w:p>
        </w:tc>
        <w:tc>
          <w:tcPr>
            <w:tcW w:type="dxa" w:w="2016"/>
            <w:vAlign w:val="top"/>
          </w:tcPr>
          <w:p>
            <w:r>
              <w:rPr>
                <w:rFonts w:ascii="DejaVu Sans" w:hAnsi="DejaVu Sans" w:eastAsia="DejaVu Sans"/>
                <w:b w:val="0"/>
                <w:sz w:val="18"/>
              </w:rPr>
              <w:t>Chimney Sweep Brush</w:t>
            </w:r>
          </w:p>
        </w:tc>
        <w:tc>
          <w:tcPr>
            <w:tcW w:type="dxa" w:w="2016"/>
            <w:vAlign w:val="top"/>
          </w:tcPr>
          <w:p>
            <w:r>
              <w:rPr>
                <w:rFonts w:ascii="DejaVu Sans" w:hAnsi="DejaVu Sans" w:eastAsia="DejaVu Sans"/>
                <w:b w:val="0"/>
                <w:sz w:val="18"/>
              </w:rPr>
              <w:t>Transformative / craft</w:t>
            </w:r>
          </w:p>
        </w:tc>
        <w:tc>
          <w:tcPr>
            <w:tcW w:type="dxa" w:w="2016"/>
            <w:vAlign w:val="top"/>
          </w:tcPr>
          <w:p>
            <w:r>
              <w:rPr>
                <w:rFonts w:ascii="DejaVu Sans" w:hAnsi="DejaVu Sans" w:eastAsia="DejaVu Sans"/>
                <w:b w:val="0"/>
                <w:sz w:val="18"/>
              </w:rPr>
              <w:t>operational knowledge may become cultural knowledge</w:t>
            </w:r>
          </w:p>
        </w:tc>
        <w:tc>
          <w:tcPr>
            <w:tcW w:type="dxa" w:w="2016"/>
            <w:vAlign w:val="top"/>
          </w:tcPr>
          <w:p>
            <w:r>
              <w:rPr>
                <w:rFonts w:ascii="DejaVu Sans" w:hAnsi="DejaVu Sans" w:eastAsia="DejaVu Sans"/>
                <w:b w:val="0"/>
                <w:sz w:val="18"/>
              </w:rPr>
              <w:t>C-1/C-2</w:t>
            </w:r>
          </w:p>
        </w:tc>
      </w:tr>
      <w:tr>
        <w:tc>
          <w:tcPr>
            <w:tcW w:type="dxa" w:w="2016"/>
            <w:vAlign w:val="top"/>
          </w:tcPr>
          <w:p>
            <w:r>
              <w:rPr>
                <w:rFonts w:ascii="DejaVu Sans" w:hAnsi="DejaVu Sans" w:eastAsia="DejaVu Sans"/>
                <w:b w:val="0"/>
                <w:sz w:val="18"/>
              </w:rPr>
              <w:t>CASE-REL-001</w:t>
            </w:r>
          </w:p>
        </w:tc>
        <w:tc>
          <w:tcPr>
            <w:tcW w:type="dxa" w:w="2016"/>
            <w:vAlign w:val="top"/>
          </w:tcPr>
          <w:p>
            <w:r>
              <w:rPr>
                <w:rFonts w:ascii="DejaVu Sans" w:hAnsi="DejaVu Sans" w:eastAsia="DejaVu Sans"/>
                <w:b w:val="0"/>
                <w:sz w:val="18"/>
              </w:rPr>
              <w:t>Temple to Museum</w:t>
            </w:r>
          </w:p>
        </w:tc>
        <w:tc>
          <w:tcPr>
            <w:tcW w:type="dxa" w:w="2016"/>
            <w:vAlign w:val="top"/>
          </w:tcPr>
          <w:p>
            <w:r>
              <w:rPr>
                <w:rFonts w:ascii="DejaVu Sans" w:hAnsi="DejaVu Sans" w:eastAsia="DejaVu Sans"/>
                <w:b w:val="0"/>
                <w:sz w:val="18"/>
              </w:rPr>
              <w:t>Transformative / heritage</w:t>
            </w:r>
          </w:p>
        </w:tc>
        <w:tc>
          <w:tcPr>
            <w:tcW w:type="dxa" w:w="2016"/>
            <w:vAlign w:val="top"/>
          </w:tcPr>
          <w:p>
            <w:r>
              <w:rPr>
                <w:rFonts w:ascii="DejaVu Sans" w:hAnsi="DejaVu Sans" w:eastAsia="DejaVu Sans"/>
                <w:b w:val="0"/>
                <w:sz w:val="18"/>
              </w:rPr>
              <w:t>mission phase transition</w:t>
            </w:r>
          </w:p>
        </w:tc>
        <w:tc>
          <w:tcPr>
            <w:tcW w:type="dxa" w:w="2016"/>
            <w:vAlign w:val="top"/>
          </w:tcPr>
          <w:p>
            <w:r>
              <w:rPr>
                <w:rFonts w:ascii="DejaVu Sans" w:hAnsi="DejaVu Sans" w:eastAsia="DejaVu Sans"/>
                <w:b w:val="0"/>
                <w:sz w:val="18"/>
              </w:rPr>
              <w:t>C-1/C-2</w:t>
            </w:r>
          </w:p>
        </w:tc>
      </w:tr>
      <w:tr>
        <w:tc>
          <w:tcPr>
            <w:tcW w:type="dxa" w:w="2016"/>
            <w:vAlign w:val="top"/>
          </w:tcPr>
          <w:p>
            <w:r>
              <w:rPr>
                <w:rFonts w:ascii="DejaVu Sans" w:hAnsi="DejaVu Sans" w:eastAsia="DejaVu Sans"/>
                <w:b w:val="0"/>
                <w:sz w:val="18"/>
              </w:rPr>
              <w:t>CASE-MEDIA-001</w:t>
            </w:r>
          </w:p>
        </w:tc>
        <w:tc>
          <w:tcPr>
            <w:tcW w:type="dxa" w:w="2016"/>
            <w:vAlign w:val="top"/>
          </w:tcPr>
          <w:p>
            <w:r>
              <w:rPr>
                <w:rFonts w:ascii="DejaVu Sans" w:hAnsi="DejaVu Sans" w:eastAsia="DejaVu Sans"/>
                <w:b w:val="0"/>
                <w:sz w:val="18"/>
              </w:rPr>
              <w:t>VHS / Magnetic Tape Archive</w:t>
            </w:r>
          </w:p>
        </w:tc>
        <w:tc>
          <w:tcPr>
            <w:tcW w:type="dxa" w:w="2016"/>
            <w:vAlign w:val="top"/>
          </w:tcPr>
          <w:p>
            <w:r>
              <w:rPr>
                <w:rFonts w:ascii="DejaVu Sans" w:hAnsi="DejaVu Sans" w:eastAsia="DejaVu Sans"/>
                <w:b w:val="0"/>
                <w:sz w:val="18"/>
              </w:rPr>
              <w:t>Migration / playback infrastructure</w:t>
            </w:r>
          </w:p>
        </w:tc>
        <w:tc>
          <w:tcPr>
            <w:tcW w:type="dxa" w:w="2016"/>
            <w:vAlign w:val="top"/>
          </w:tcPr>
          <w:p>
            <w:r>
              <w:rPr>
                <w:rFonts w:ascii="DejaVu Sans" w:hAnsi="DejaVu Sans" w:eastAsia="DejaVu Sans"/>
                <w:b w:val="0"/>
                <w:sz w:val="18"/>
              </w:rPr>
              <w:t>media survival != playback recoverability</w:t>
            </w:r>
          </w:p>
        </w:tc>
        <w:tc>
          <w:tcPr>
            <w:tcW w:type="dxa" w:w="2016"/>
            <w:vAlign w:val="top"/>
          </w:tcPr>
          <w:p>
            <w:r>
              <w:rPr>
                <w:rFonts w:ascii="DejaVu Sans" w:hAnsi="DejaVu Sans" w:eastAsia="DejaVu Sans"/>
                <w:b w:val="0"/>
                <w:sz w:val="18"/>
              </w:rPr>
              <w:t>planned</w:t>
            </w:r>
          </w:p>
        </w:tc>
      </w:tr>
      <w:tr>
        <w:tc>
          <w:tcPr>
            <w:tcW w:type="dxa" w:w="2016"/>
            <w:vAlign w:val="top"/>
          </w:tcPr>
          <w:p>
            <w:r>
              <w:rPr>
                <w:rFonts w:ascii="DejaVu Sans" w:hAnsi="DejaVu Sans" w:eastAsia="DejaVu Sans"/>
                <w:b w:val="0"/>
                <w:sz w:val="18"/>
              </w:rPr>
              <w:t>CASE-AIR-001</w:t>
            </w:r>
          </w:p>
        </w:tc>
        <w:tc>
          <w:tcPr>
            <w:tcW w:type="dxa" w:w="2016"/>
            <w:vAlign w:val="top"/>
          </w:tcPr>
          <w:p>
            <w:r>
              <w:rPr>
                <w:rFonts w:ascii="DejaVu Sans" w:hAnsi="DejaVu Sans" w:eastAsia="DejaVu Sans"/>
                <w:b w:val="0"/>
                <w:sz w:val="18"/>
              </w:rPr>
              <w:t>Aircraft Donor Storage</w:t>
            </w:r>
          </w:p>
        </w:tc>
        <w:tc>
          <w:tcPr>
            <w:tcW w:type="dxa" w:w="2016"/>
            <w:vAlign w:val="top"/>
          </w:tcPr>
          <w:p>
            <w:r>
              <w:rPr>
                <w:rFonts w:ascii="DejaVu Sans" w:hAnsi="DejaVu Sans" w:eastAsia="DejaVu Sans"/>
                <w:b w:val="0"/>
                <w:sz w:val="18"/>
              </w:rPr>
              <w:t>Component / donor continuity</w:t>
            </w:r>
          </w:p>
        </w:tc>
        <w:tc>
          <w:tcPr>
            <w:tcW w:type="dxa" w:w="2016"/>
            <w:vAlign w:val="top"/>
          </w:tcPr>
          <w:p>
            <w:r>
              <w:rPr>
                <w:rFonts w:ascii="DejaVu Sans" w:hAnsi="DejaVu Sans" w:eastAsia="DejaVu Sans"/>
                <w:b w:val="0"/>
                <w:sz w:val="18"/>
              </w:rPr>
              <w:t>donor storage is mission reclassification</w:t>
            </w:r>
          </w:p>
        </w:tc>
        <w:tc>
          <w:tcPr>
            <w:tcW w:type="dxa" w:w="2016"/>
            <w:vAlign w:val="top"/>
          </w:tcPr>
          <w:p>
            <w:r>
              <w:rPr>
                <w:rFonts w:ascii="DejaVu Sans" w:hAnsi="DejaVu Sans" w:eastAsia="DejaVu Sans"/>
                <w:b w:val="0"/>
                <w:sz w:val="18"/>
              </w:rPr>
              <w:t>planned</w:t>
            </w:r>
          </w:p>
        </w:tc>
      </w:tr>
      <w:tr>
        <w:tc>
          <w:tcPr>
            <w:tcW w:type="dxa" w:w="2016"/>
            <w:vAlign w:val="top"/>
          </w:tcPr>
          <w:p>
            <w:r>
              <w:rPr>
                <w:rFonts w:ascii="DejaVu Sans" w:hAnsi="DejaVu Sans" w:eastAsia="DejaVu Sans"/>
                <w:b w:val="0"/>
                <w:sz w:val="18"/>
              </w:rPr>
              <w:t>CASE-IND-001</w:t>
            </w:r>
          </w:p>
        </w:tc>
        <w:tc>
          <w:tcPr>
            <w:tcW w:type="dxa" w:w="2016"/>
            <w:vAlign w:val="top"/>
          </w:tcPr>
          <w:p>
            <w:r>
              <w:rPr>
                <w:rFonts w:ascii="DejaVu Sans" w:hAnsi="DejaVu Sans" w:eastAsia="DejaVu Sans"/>
                <w:b w:val="0"/>
                <w:sz w:val="18"/>
              </w:rPr>
              <w:t>Mothballed Industrial Plant</w:t>
            </w:r>
          </w:p>
        </w:tc>
        <w:tc>
          <w:tcPr>
            <w:tcW w:type="dxa" w:w="2016"/>
            <w:vAlign w:val="top"/>
          </w:tcPr>
          <w:p>
            <w:r>
              <w:rPr>
                <w:rFonts w:ascii="DejaVu Sans" w:hAnsi="DejaVu Sans" w:eastAsia="DejaVu Sans"/>
                <w:b w:val="0"/>
                <w:sz w:val="18"/>
              </w:rPr>
              <w:t>Negative technical / economics / operator loss</w:t>
            </w:r>
          </w:p>
        </w:tc>
        <w:tc>
          <w:tcPr>
            <w:tcW w:type="dxa" w:w="2016"/>
            <w:vAlign w:val="top"/>
          </w:tcPr>
          <w:p>
            <w:r>
              <w:rPr>
                <w:rFonts w:ascii="DejaVu Sans" w:hAnsi="DejaVu Sans" w:eastAsia="DejaVu Sans"/>
                <w:b w:val="0"/>
                <w:sz w:val="18"/>
              </w:rPr>
              <w:t>physical conservation can fail operationally</w:t>
            </w:r>
          </w:p>
        </w:tc>
        <w:tc>
          <w:tcPr>
            <w:tcW w:type="dxa" w:w="2016"/>
            <w:vAlign w:val="top"/>
          </w:tcPr>
          <w:p>
            <w:r>
              <w:rPr>
                <w:rFonts w:ascii="DejaVu Sans" w:hAnsi="DejaVu Sans" w:eastAsia="DejaVu Sans"/>
                <w:b w:val="0"/>
                <w:sz w:val="18"/>
              </w:rPr>
              <w:t>planned</w:t>
            </w:r>
          </w:p>
        </w:tc>
      </w:tr>
      <w:tr>
        <w:tc>
          <w:tcPr>
            <w:tcW w:type="dxa" w:w="2016"/>
            <w:vAlign w:val="top"/>
          </w:tcPr>
          <w:p>
            <w:r>
              <w:rPr>
                <w:rFonts w:ascii="DejaVu Sans" w:hAnsi="DejaVu Sans" w:eastAsia="DejaVu Sans"/>
                <w:b w:val="0"/>
                <w:sz w:val="18"/>
              </w:rPr>
              <w:t>CASE-LANG-001</w:t>
            </w:r>
          </w:p>
        </w:tc>
        <w:tc>
          <w:tcPr>
            <w:tcW w:type="dxa" w:w="2016"/>
            <w:vAlign w:val="top"/>
          </w:tcPr>
          <w:p>
            <w:r>
              <w:rPr>
                <w:rFonts w:ascii="DejaVu Sans" w:hAnsi="DejaVu Sans" w:eastAsia="DejaVu Sans"/>
                <w:b w:val="0"/>
                <w:sz w:val="18"/>
              </w:rPr>
              <w:t>Language Death / Liturgical Survival</w:t>
            </w:r>
          </w:p>
        </w:tc>
        <w:tc>
          <w:tcPr>
            <w:tcW w:type="dxa" w:w="2016"/>
            <w:vAlign w:val="top"/>
          </w:tcPr>
          <w:p>
            <w:r>
              <w:rPr>
                <w:rFonts w:ascii="DejaVu Sans" w:hAnsi="DejaVu Sans" w:eastAsia="DejaVu Sans"/>
                <w:b w:val="0"/>
                <w:sz w:val="18"/>
              </w:rPr>
              <w:t>Cultural / transformative</w:t>
            </w:r>
          </w:p>
        </w:tc>
        <w:tc>
          <w:tcPr>
            <w:tcW w:type="dxa" w:w="2016"/>
            <w:vAlign w:val="top"/>
          </w:tcPr>
          <w:p>
            <w:r>
              <w:rPr>
                <w:rFonts w:ascii="DejaVu Sans" w:hAnsi="DejaVu Sans" w:eastAsia="DejaVu Sans"/>
                <w:b w:val="0"/>
                <w:sz w:val="18"/>
              </w:rPr>
              <w:t>daily mission may die while interpretive mission remains</w:t>
            </w:r>
          </w:p>
        </w:tc>
        <w:tc>
          <w:tcPr>
            <w:tcW w:type="dxa" w:w="2016"/>
            <w:vAlign w:val="top"/>
          </w:tcPr>
          <w:p>
            <w:r>
              <w:rPr>
                <w:rFonts w:ascii="DejaVu Sans" w:hAnsi="DejaVu Sans" w:eastAsia="DejaVu Sans"/>
                <w:b w:val="0"/>
                <w:sz w:val="18"/>
              </w:rPr>
              <w:t>planned</w:t>
            </w:r>
          </w:p>
        </w:tc>
      </w:tr>
      <w:tr>
        <w:tc>
          <w:tcPr>
            <w:tcW w:type="dxa" w:w="2016"/>
            <w:vAlign w:val="top"/>
          </w:tcPr>
          <w:p>
            <w:r>
              <w:rPr>
                <w:rFonts w:ascii="DejaVu Sans" w:hAnsi="DejaVu Sans" w:eastAsia="DejaVu Sans"/>
                <w:b w:val="0"/>
                <w:sz w:val="18"/>
              </w:rPr>
              <w:t>CASE-MUSEUM-001</w:t>
            </w:r>
          </w:p>
        </w:tc>
        <w:tc>
          <w:tcPr>
            <w:tcW w:type="dxa" w:w="2016"/>
            <w:vAlign w:val="top"/>
          </w:tcPr>
          <w:p>
            <w:r>
              <w:rPr>
                <w:rFonts w:ascii="DejaVu Sans" w:hAnsi="DejaVu Sans" w:eastAsia="DejaVu Sans"/>
                <w:b w:val="0"/>
                <w:sz w:val="18"/>
              </w:rPr>
              <w:t>Conservation vs Function Conflict</w:t>
            </w:r>
          </w:p>
        </w:tc>
        <w:tc>
          <w:tcPr>
            <w:tcW w:type="dxa" w:w="2016"/>
            <w:vAlign w:val="top"/>
          </w:tcPr>
          <w:p>
            <w:r>
              <w:rPr>
                <w:rFonts w:ascii="DejaVu Sans" w:hAnsi="DejaVu Sans" w:eastAsia="DejaVu Sans"/>
                <w:b w:val="0"/>
                <w:sz w:val="18"/>
              </w:rPr>
              <w:t>Evidence vs operation</w:t>
            </w:r>
          </w:p>
        </w:tc>
        <w:tc>
          <w:tcPr>
            <w:tcW w:type="dxa" w:w="2016"/>
            <w:vAlign w:val="top"/>
          </w:tcPr>
          <w:p>
            <w:r>
              <w:rPr>
                <w:rFonts w:ascii="DejaVu Sans" w:hAnsi="DejaVu Sans" w:eastAsia="DejaVu Sans"/>
                <w:b w:val="0"/>
                <w:sz w:val="18"/>
              </w:rPr>
              <w:t>evidence preservation may sacrifice function</w:t>
            </w:r>
          </w:p>
        </w:tc>
        <w:tc>
          <w:tcPr>
            <w:tcW w:type="dxa" w:w="2016"/>
            <w:vAlign w:val="top"/>
          </w:tcPr>
          <w:p>
            <w:r>
              <w:rPr>
                <w:rFonts w:ascii="DejaVu Sans" w:hAnsi="DejaVu Sans" w:eastAsia="DejaVu Sans"/>
                <w:b w:val="0"/>
                <w:sz w:val="18"/>
              </w:rPr>
              <w:t>planned</w:t>
            </w:r>
          </w:p>
        </w:tc>
      </w:tr>
    </w:tbl>
    <w:p/>
    <w:p>
      <w:pPr>
        <w:pStyle w:val="Heading2"/>
      </w:pPr>
      <w:r>
        <w:t>Приоритеты развития</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9EEF7"/>
          </w:tcPr>
          <w:p>
            <w:r>
              <w:rPr>
                <w:rFonts w:ascii="DejaVu Sans" w:hAnsi="DejaVu Sans" w:eastAsia="DejaVu Sans"/>
                <w:b/>
                <w:sz w:val="18"/>
              </w:rPr>
              <w:t>Priority</w:t>
            </w:r>
          </w:p>
        </w:tc>
        <w:tc>
          <w:tcPr>
            <w:tcW w:type="dxa" w:w="3360"/>
            <w:vAlign w:val="top"/>
            <w:shd w:fill="E9EEF7"/>
          </w:tcPr>
          <w:p>
            <w:r>
              <w:rPr>
                <w:rFonts w:ascii="DejaVu Sans" w:hAnsi="DejaVu Sans" w:eastAsia="DejaVu Sans"/>
                <w:b/>
                <w:sz w:val="18"/>
              </w:rPr>
              <w:t>Case</w:t>
            </w:r>
          </w:p>
        </w:tc>
        <w:tc>
          <w:tcPr>
            <w:tcW w:type="dxa" w:w="3360"/>
            <w:vAlign w:val="top"/>
            <w:shd w:fill="E9EEF7"/>
          </w:tcPr>
          <w:p>
            <w:r>
              <w:rPr>
                <w:rFonts w:ascii="DejaVu Sans" w:hAnsi="DejaVu Sans" w:eastAsia="DejaVu Sans"/>
                <w:b/>
                <w:sz w:val="18"/>
              </w:rPr>
              <w:t>Почему</w:t>
            </w:r>
          </w:p>
        </w:tc>
      </w:tr>
      <w:tr>
        <w:tc>
          <w:tcPr>
            <w:tcW w:type="dxa" w:w="3360"/>
            <w:vAlign w:val="top"/>
          </w:tcPr>
          <w:p>
            <w:r>
              <w:rPr>
                <w:rFonts w:ascii="DejaVu Sans" w:hAnsi="DejaVu Sans" w:eastAsia="DejaVu Sans"/>
                <w:b w:val="0"/>
                <w:sz w:val="18"/>
              </w:rPr>
              <w:t>P1</w:t>
            </w:r>
          </w:p>
        </w:tc>
        <w:tc>
          <w:tcPr>
            <w:tcW w:type="dxa" w:w="3360"/>
            <w:vAlign w:val="top"/>
          </w:tcPr>
          <w:p>
            <w:r>
              <w:rPr>
                <w:rFonts w:ascii="DejaVu Sans" w:hAnsi="DejaVu Sans" w:eastAsia="DejaVu Sans"/>
                <w:b w:val="0"/>
                <w:sz w:val="18"/>
              </w:rPr>
              <w:t>Software Collapse</w:t>
            </w:r>
          </w:p>
        </w:tc>
        <w:tc>
          <w:tcPr>
            <w:tcW w:type="dxa" w:w="3360"/>
            <w:vAlign w:val="top"/>
          </w:tcPr>
          <w:p>
            <w:r>
              <w:rPr>
                <w:rFonts w:ascii="DejaVu Sans" w:hAnsi="DejaVu Sans" w:eastAsia="DejaVu Sans"/>
                <w:b w:val="0"/>
                <w:sz w:val="18"/>
              </w:rPr>
              <w:t>инженерный, понятный reviewer-ам, сильная проверка DD/ETIG</w:t>
            </w:r>
          </w:p>
        </w:tc>
      </w:tr>
      <w:tr>
        <w:tc>
          <w:tcPr>
            <w:tcW w:type="dxa" w:w="3360"/>
            <w:vAlign w:val="top"/>
          </w:tcPr>
          <w:p>
            <w:r>
              <w:rPr>
                <w:rFonts w:ascii="DejaVu Sans" w:hAnsi="DejaVu Sans" w:eastAsia="DejaVu Sans"/>
                <w:b w:val="0"/>
                <w:sz w:val="18"/>
              </w:rPr>
              <w:t>P1</w:t>
            </w:r>
          </w:p>
        </w:tc>
        <w:tc>
          <w:tcPr>
            <w:tcW w:type="dxa" w:w="3360"/>
            <w:vAlign w:val="top"/>
          </w:tcPr>
          <w:p>
            <w:r>
              <w:rPr>
                <w:rFonts w:ascii="DejaVu Sans" w:hAnsi="DejaVu Sans" w:eastAsia="DejaVu Sans"/>
                <w:b w:val="0"/>
                <w:sz w:val="18"/>
              </w:rPr>
              <w:t>NII / Orphan Documentation</w:t>
            </w:r>
          </w:p>
        </w:tc>
        <w:tc>
          <w:tcPr>
            <w:tcW w:type="dxa" w:w="3360"/>
            <w:vAlign w:val="top"/>
          </w:tcPr>
          <w:p>
            <w:r>
              <w:rPr>
                <w:rFonts w:ascii="DejaVu Sans" w:hAnsi="DejaVu Sans" w:eastAsia="DejaVu Sans"/>
                <w:b w:val="0"/>
                <w:sz w:val="18"/>
              </w:rPr>
              <w:t>сильный custody failure, близок к постсоветскому institutional shock</w:t>
            </w:r>
          </w:p>
        </w:tc>
      </w:tr>
      <w:tr>
        <w:tc>
          <w:tcPr>
            <w:tcW w:type="dxa" w:w="3360"/>
            <w:vAlign w:val="top"/>
          </w:tcPr>
          <w:p>
            <w:r>
              <w:rPr>
                <w:rFonts w:ascii="DejaVu Sans" w:hAnsi="DejaVu Sans" w:eastAsia="DejaVu Sans"/>
                <w:b w:val="0"/>
                <w:sz w:val="18"/>
              </w:rPr>
              <w:t>P1</w:t>
            </w:r>
          </w:p>
        </w:tc>
        <w:tc>
          <w:tcPr>
            <w:tcW w:type="dxa" w:w="3360"/>
            <w:vAlign w:val="top"/>
          </w:tcPr>
          <w:p>
            <w:r>
              <w:rPr>
                <w:rFonts w:ascii="DejaVu Sans" w:hAnsi="DejaVu Sans" w:eastAsia="DejaVu Sans"/>
                <w:b w:val="0"/>
                <w:sz w:val="18"/>
              </w:rPr>
              <w:t>Biobank SOP</w:t>
            </w:r>
          </w:p>
        </w:tc>
        <w:tc>
          <w:tcPr>
            <w:tcW w:type="dxa" w:w="3360"/>
            <w:vAlign w:val="top"/>
          </w:tcPr>
          <w:p>
            <w:r>
              <w:rPr>
                <w:rFonts w:ascii="DejaVu Sans" w:hAnsi="DejaVu Sans" w:eastAsia="DejaVu Sans"/>
                <w:b w:val="0"/>
                <w:sz w:val="18"/>
              </w:rPr>
              <w:t>проверяет перенос OAIS-подобной логики на биологические объекты</w:t>
            </w:r>
          </w:p>
        </w:tc>
      </w:tr>
      <w:tr>
        <w:tc>
          <w:tcPr>
            <w:tcW w:type="dxa" w:w="3360"/>
            <w:vAlign w:val="top"/>
          </w:tcPr>
          <w:p>
            <w:r>
              <w:rPr>
                <w:rFonts w:ascii="DejaVu Sans" w:hAnsi="DejaVu Sans" w:eastAsia="DejaVu Sans"/>
                <w:b w:val="0"/>
                <w:sz w:val="18"/>
              </w:rPr>
              <w:t>P1</w:t>
            </w:r>
          </w:p>
        </w:tc>
        <w:tc>
          <w:tcPr>
            <w:tcW w:type="dxa" w:w="3360"/>
            <w:vAlign w:val="top"/>
          </w:tcPr>
          <w:p>
            <w:r>
              <w:rPr>
                <w:rFonts w:ascii="DejaVu Sans" w:hAnsi="DejaVu Sans" w:eastAsia="DejaVu Sans"/>
                <w:b w:val="0"/>
                <w:sz w:val="18"/>
              </w:rPr>
              <w:t>Industrial Mothballing</w:t>
            </w:r>
          </w:p>
        </w:tc>
        <w:tc>
          <w:tcPr>
            <w:tcW w:type="dxa" w:w="3360"/>
            <w:vAlign w:val="top"/>
          </w:tcPr>
          <w:p>
            <w:r>
              <w:rPr>
                <w:rFonts w:ascii="DejaVu Sans" w:hAnsi="DejaVu Sans" w:eastAsia="DejaVu Sans"/>
                <w:b w:val="0"/>
                <w:sz w:val="18"/>
              </w:rPr>
              <w:t>negative technical case с economics/operator/material failure</w:t>
            </w:r>
          </w:p>
        </w:tc>
      </w:tr>
      <w:tr>
        <w:tc>
          <w:tcPr>
            <w:tcW w:type="dxa" w:w="3360"/>
            <w:vAlign w:val="top"/>
          </w:tcPr>
          <w:p>
            <w:r>
              <w:rPr>
                <w:rFonts w:ascii="DejaVu Sans" w:hAnsi="DejaVu Sans" w:eastAsia="DejaVu Sans"/>
                <w:b w:val="0"/>
                <w:sz w:val="18"/>
              </w:rPr>
              <w:t>P1</w:t>
            </w:r>
          </w:p>
        </w:tc>
        <w:tc>
          <w:tcPr>
            <w:tcW w:type="dxa" w:w="3360"/>
            <w:vAlign w:val="top"/>
          </w:tcPr>
          <w:p>
            <w:r>
              <w:rPr>
                <w:rFonts w:ascii="DejaVu Sans" w:hAnsi="DejaVu Sans" w:eastAsia="DejaVu Sans"/>
                <w:b w:val="0"/>
                <w:sz w:val="18"/>
              </w:rPr>
              <w:t>Qanat</w:t>
            </w:r>
          </w:p>
        </w:tc>
        <w:tc>
          <w:tcPr>
            <w:tcW w:type="dxa" w:w="3360"/>
            <w:vAlign w:val="top"/>
          </w:tcPr>
          <w:p>
            <w:r>
              <w:rPr>
                <w:rFonts w:ascii="DejaVu Sans" w:hAnsi="DejaVu Sans" w:eastAsia="DejaVu Sans"/>
                <w:b w:val="0"/>
                <w:sz w:val="18"/>
              </w:rPr>
              <w:t>контрпример high-tech migration logic через low-dependency continuity</w:t>
            </w:r>
          </w:p>
        </w:tc>
      </w:tr>
      <w:tr>
        <w:tc>
          <w:tcPr>
            <w:tcW w:type="dxa" w:w="3360"/>
            <w:vAlign w:val="top"/>
          </w:tcPr>
          <w:p>
            <w:r>
              <w:rPr>
                <w:rFonts w:ascii="DejaVu Sans" w:hAnsi="DejaVu Sans" w:eastAsia="DejaVu Sans"/>
                <w:b w:val="0"/>
                <w:sz w:val="18"/>
              </w:rPr>
              <w:t>P2</w:t>
            </w:r>
          </w:p>
        </w:tc>
        <w:tc>
          <w:tcPr>
            <w:tcW w:type="dxa" w:w="3360"/>
            <w:vAlign w:val="top"/>
          </w:tcPr>
          <w:p>
            <w:r>
              <w:rPr>
                <w:rFonts w:ascii="DejaVu Sans" w:hAnsi="DejaVu Sans" w:eastAsia="DejaVu Sans"/>
                <w:b w:val="0"/>
                <w:sz w:val="18"/>
              </w:rPr>
              <w:t>Antikythera</w:t>
            </w:r>
          </w:p>
        </w:tc>
        <w:tc>
          <w:tcPr>
            <w:tcW w:type="dxa" w:w="3360"/>
            <w:vAlign w:val="top"/>
          </w:tcPr>
          <w:p>
            <w:r>
              <w:rPr>
                <w:rFonts w:ascii="DejaVu Sans" w:hAnsi="DejaVu Sans" w:eastAsia="DejaVu Sans"/>
                <w:b w:val="0"/>
                <w:sz w:val="18"/>
              </w:rPr>
              <w:t>reconstructive recoverability</w:t>
            </w:r>
          </w:p>
        </w:tc>
      </w:tr>
      <w:tr>
        <w:tc>
          <w:tcPr>
            <w:tcW w:type="dxa" w:w="3360"/>
            <w:vAlign w:val="top"/>
          </w:tcPr>
          <w:p>
            <w:r>
              <w:rPr>
                <w:rFonts w:ascii="DejaVu Sans" w:hAnsi="DejaVu Sans" w:eastAsia="DejaVu Sans"/>
                <w:b w:val="0"/>
                <w:sz w:val="18"/>
              </w:rPr>
              <w:t>P2</w:t>
            </w:r>
          </w:p>
        </w:tc>
        <w:tc>
          <w:tcPr>
            <w:tcW w:type="dxa" w:w="3360"/>
            <w:vAlign w:val="top"/>
          </w:tcPr>
          <w:p>
            <w:r>
              <w:rPr>
                <w:rFonts w:ascii="DejaVu Sans" w:hAnsi="DejaVu Sans" w:eastAsia="DejaVu Sans"/>
                <w:b w:val="0"/>
                <w:sz w:val="18"/>
              </w:rPr>
              <w:t>Monastic Network</w:t>
            </w:r>
          </w:p>
        </w:tc>
        <w:tc>
          <w:tcPr>
            <w:tcW w:type="dxa" w:w="3360"/>
            <w:vAlign w:val="top"/>
          </w:tcPr>
          <w:p>
            <w:r>
              <w:rPr>
                <w:rFonts w:ascii="DejaVu Sans" w:hAnsi="DejaVu Sans" w:eastAsia="DejaVu Sans"/>
                <w:b w:val="0"/>
                <w:sz w:val="18"/>
              </w:rPr>
              <w:t>distributed institutional memory</w:t>
            </w:r>
          </w:p>
        </w:tc>
      </w:tr>
      <w:tr>
        <w:tc>
          <w:tcPr>
            <w:tcW w:type="dxa" w:w="3360"/>
            <w:vAlign w:val="top"/>
          </w:tcPr>
          <w:p>
            <w:r>
              <w:rPr>
                <w:rFonts w:ascii="DejaVu Sans" w:hAnsi="DejaVu Sans" w:eastAsia="DejaVu Sans"/>
                <w:b w:val="0"/>
                <w:sz w:val="18"/>
              </w:rPr>
              <w:t>P2</w:t>
            </w:r>
          </w:p>
        </w:tc>
        <w:tc>
          <w:tcPr>
            <w:tcW w:type="dxa" w:w="3360"/>
            <w:vAlign w:val="top"/>
          </w:tcPr>
          <w:p>
            <w:r>
              <w:rPr>
                <w:rFonts w:ascii="DejaVu Sans" w:hAnsi="DejaVu Sans" w:eastAsia="DejaVu Sans"/>
                <w:b w:val="0"/>
                <w:sz w:val="18"/>
              </w:rPr>
              <w:t>Military Storage</w:t>
            </w:r>
          </w:p>
        </w:tc>
        <w:tc>
          <w:tcPr>
            <w:tcW w:type="dxa" w:w="3360"/>
            <w:vAlign w:val="top"/>
          </w:tcPr>
          <w:p>
            <w:r>
              <w:rPr>
                <w:rFonts w:ascii="DejaVu Sans" w:hAnsi="DejaVu Sans" w:eastAsia="DejaVu Sans"/>
                <w:b w:val="0"/>
                <w:sz w:val="18"/>
              </w:rPr>
              <w:t>asset as recoverability graph</w:t>
            </w:r>
          </w:p>
        </w:tc>
      </w:tr>
      <w:tr>
        <w:tc>
          <w:tcPr>
            <w:tcW w:type="dxa" w:w="3360"/>
            <w:vAlign w:val="top"/>
          </w:tcPr>
          <w:p>
            <w:r>
              <w:rPr>
                <w:rFonts w:ascii="DejaVu Sans" w:hAnsi="DejaVu Sans" w:eastAsia="DejaVu Sans"/>
                <w:b w:val="0"/>
                <w:sz w:val="18"/>
              </w:rPr>
              <w:t>P2</w:t>
            </w:r>
          </w:p>
        </w:tc>
        <w:tc>
          <w:tcPr>
            <w:tcW w:type="dxa" w:w="3360"/>
            <w:vAlign w:val="top"/>
          </w:tcPr>
          <w:p>
            <w:r>
              <w:rPr>
                <w:rFonts w:ascii="DejaVu Sans" w:hAnsi="DejaVu Sans" w:eastAsia="DejaVu Sans"/>
                <w:b w:val="0"/>
                <w:sz w:val="18"/>
              </w:rPr>
              <w:t>VHS Archive</w:t>
            </w:r>
          </w:p>
        </w:tc>
        <w:tc>
          <w:tcPr>
            <w:tcW w:type="dxa" w:w="3360"/>
            <w:vAlign w:val="top"/>
          </w:tcPr>
          <w:p>
            <w:r>
              <w:rPr>
                <w:rFonts w:ascii="DejaVu Sans" w:hAnsi="DejaVu Sans" w:eastAsia="DejaVu Sans"/>
                <w:b w:val="0"/>
                <w:sz w:val="18"/>
              </w:rPr>
              <w:t>playback chain collapse</w:t>
            </w:r>
          </w:p>
        </w:tc>
      </w:tr>
      <w:tr>
        <w:tc>
          <w:tcPr>
            <w:tcW w:type="dxa" w:w="3360"/>
            <w:vAlign w:val="top"/>
          </w:tcPr>
          <w:p>
            <w:r>
              <w:rPr>
                <w:rFonts w:ascii="DejaVu Sans" w:hAnsi="DejaVu Sans" w:eastAsia="DejaVu Sans"/>
                <w:b w:val="0"/>
                <w:sz w:val="18"/>
              </w:rPr>
              <w:t>P2</w:t>
            </w:r>
          </w:p>
        </w:tc>
        <w:tc>
          <w:tcPr>
            <w:tcW w:type="dxa" w:w="3360"/>
            <w:vAlign w:val="top"/>
          </w:tcPr>
          <w:p>
            <w:r>
              <w:rPr>
                <w:rFonts w:ascii="DejaVu Sans" w:hAnsi="DejaVu Sans" w:eastAsia="DejaVu Sans"/>
                <w:b w:val="0"/>
                <w:sz w:val="18"/>
              </w:rPr>
              <w:t>Museum Conflict</w:t>
            </w:r>
          </w:p>
        </w:tc>
        <w:tc>
          <w:tcPr>
            <w:tcW w:type="dxa" w:w="3360"/>
            <w:vAlign w:val="top"/>
          </w:tcPr>
          <w:p>
            <w:r>
              <w:rPr>
                <w:rFonts w:ascii="DejaVu Sans" w:hAnsi="DejaVu Sans" w:eastAsia="DejaVu Sans"/>
                <w:b w:val="0"/>
                <w:sz w:val="18"/>
              </w:rPr>
              <w:t>evidence vs function</w:t>
            </w:r>
          </w:p>
        </w:tc>
      </w:tr>
    </w:tbl>
    <w:p/>
    <w:p>
      <w:pPr>
        <w:pStyle w:val="Heading2"/>
      </w:pPr>
      <w:r>
        <w:t>CASE-SOFT-001 Summary</w:t>
      </w:r>
    </w:p>
    <w:p>
      <w:r>
        <w:rPr>
          <w:rFonts w:ascii="DejaVu Sans" w:hAnsi="DejaVu Sans" w:eastAsia="DejaVu Sans"/>
        </w:rPr>
        <w:t>Исходники могут сохраниться, но executable continuity умирает из-за dependency collapse, build chain collapse, operator collapse, institutional custody collapse и silent migration damage. Proof test: чистая машина, README, установка зависимостей, сборка, тесты, воспроизведение примера.</w:t>
      </w:r>
    </w:p>
    <w:p>
      <w:pPr>
        <w:pStyle w:val="Heading2"/>
      </w:pPr>
      <w:r>
        <w:t>CASE-NII-001 Summary</w:t>
      </w:r>
    </w:p>
    <w:p>
      <w:r>
        <w:rPr>
          <w:rFonts w:ascii="DejaVu Sans" w:hAnsi="DejaVu Sans" w:eastAsia="DejaVu Sans"/>
        </w:rPr>
        <w:t>Закрытый НИИ показывает, что документы могут сохраниться физически, но без successor, custody transfer, tacit knowledge capture и proof test становятся orphan technical memory.</w:t>
      </w:r>
    </w:p>
    <w:p>
      <w:pPr>
        <w:pStyle w:val="Heading2"/>
      </w:pPr>
      <w:r>
        <w:t>CASE-MED-ORTHO-001 Summary</w:t>
      </w:r>
    </w:p>
    <w:p>
      <w:r>
        <w:rPr>
          <w:rFonts w:ascii="DejaVu Sans" w:hAnsi="DejaVu Sans" w:eastAsia="DejaVu Sans"/>
        </w:rPr>
        <w:t>Если регенеративные методы снизят спрос на первичное эндопротезирование, ревизионная хирургия, реестр имплантов, совместимые компоненты и surgical expertise должны сохраняться до исчезновения legacy dependency.</w:t>
      </w:r>
    </w:p>
    <w:p>
      <w:pPr>
        <w:pStyle w:val="Heading2"/>
      </w:pPr>
      <w:r>
        <w:t>Case anti-bloat rule</w:t>
      </w:r>
    </w:p>
    <w:p>
      <w:r>
        <w:rPr>
          <w:rFonts w:ascii="DejaVu Sans" w:hAnsi="DejaVu Sans" w:eastAsia="DejaVu Sans"/>
        </w:rPr>
        <w:t>Кейс входит в ядро только если он уточняет границу, failure mode, SOP, metric или governance rule. Иначе он идёт в приложение как иллюстрация.</w:t>
      </w:r>
    </w:p>
    <w:p>
      <w:r>
        <w:rPr>
          <w:rFonts w:ascii="DejaVu Sans" w:hAnsi="DejaVu Sans" w:eastAsia="DejaVu Sans"/>
        </w:rPr>
        <w:t>---</w:t>
      </w:r>
    </w:p>
    <w:p>
      <w:pPr>
        <w:pStyle w:val="Heading1"/>
      </w:pPr>
      <w:r>
        <w:t>CASE-SPACE-001</w:t>
      </w:r>
    </w:p>
    <w:p>
      <w:pPr>
        <w:pStyle w:val="Heading2"/>
      </w:pPr>
      <w:r>
        <w:t>CASE-SPACE-001 — Apollo-Era Propulsion Hardware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9EEF7"/>
          </w:tcPr>
          <w:p>
            <w:r>
              <w:rPr>
                <w:rFonts w:ascii="DejaVu Sans" w:hAnsi="DejaVu Sans" w:eastAsia="DejaVu Sans"/>
                <w:b/>
                <w:sz w:val="18"/>
              </w:rPr>
              <w:t>Field</w:t>
            </w:r>
          </w:p>
        </w:tc>
        <w:tc>
          <w:tcPr>
            <w:tcW w:type="dxa" w:w="5040"/>
            <w:vAlign w:val="top"/>
            <w:shd w:fill="E9EEF7"/>
          </w:tcPr>
          <w:p>
            <w:r>
              <w:rPr>
                <w:rFonts w:ascii="DejaVu Sans" w:hAnsi="DejaVu Sans" w:eastAsia="DejaVu Sans"/>
                <w:b/>
                <w:sz w:val="18"/>
              </w:rPr>
              <w:t>Value</w:t>
            </w:r>
          </w:p>
        </w:tc>
      </w:tr>
      <w:tr>
        <w:tc>
          <w:tcPr>
            <w:tcW w:type="dxa" w:w="5040"/>
            <w:vAlign w:val="top"/>
          </w:tcPr>
          <w:p>
            <w:r>
              <w:rPr>
                <w:rFonts w:ascii="DejaVu Sans" w:hAnsi="DejaVu Sans" w:eastAsia="DejaVu Sans"/>
                <w:b w:val="0"/>
                <w:sz w:val="18"/>
              </w:rPr>
              <w:t>Domain</w:t>
            </w:r>
          </w:p>
        </w:tc>
        <w:tc>
          <w:tcPr>
            <w:tcW w:type="dxa" w:w="5040"/>
            <w:vAlign w:val="top"/>
          </w:tcPr>
          <w:p>
            <w:r>
              <w:rPr>
                <w:rFonts w:ascii="DejaVu Sans" w:hAnsi="DejaVu Sans" w:eastAsia="DejaVu Sans"/>
                <w:b w:val="0"/>
                <w:sz w:val="18"/>
              </w:rPr>
              <w:t>Aerospace / operational asset recoverability</w:t>
            </w:r>
          </w:p>
        </w:tc>
      </w:tr>
      <w:tr>
        <w:tc>
          <w:tcPr>
            <w:tcW w:type="dxa" w:w="5040"/>
            <w:vAlign w:val="top"/>
          </w:tcPr>
          <w:p>
            <w:r>
              <w:rPr>
                <w:rFonts w:ascii="DejaVu Sans" w:hAnsi="DejaVu Sans" w:eastAsia="DejaVu Sans"/>
                <w:b w:val="0"/>
                <w:sz w:val="18"/>
              </w:rPr>
              <w:t>Case type</w:t>
            </w:r>
          </w:p>
        </w:tc>
        <w:tc>
          <w:tcPr>
            <w:tcW w:type="dxa" w:w="5040"/>
            <w:vAlign w:val="top"/>
          </w:tcPr>
          <w:p>
            <w:r>
              <w:rPr>
                <w:rFonts w:ascii="DejaVu Sans" w:hAnsi="DejaVu Sans" w:eastAsia="DejaVu Sans"/>
                <w:b w:val="0"/>
                <w:sz w:val="18"/>
              </w:rPr>
              <w:t>Negative / partial-positive material degradation case</w:t>
            </w:r>
          </w:p>
        </w:tc>
      </w:tr>
      <w:tr>
        <w:tc>
          <w:tcPr>
            <w:tcW w:type="dxa" w:w="5040"/>
            <w:vAlign w:val="top"/>
          </w:tcPr>
          <w:p>
            <w:r>
              <w:rPr>
                <w:rFonts w:ascii="DejaVu Sans" w:hAnsi="DejaVu Sans" w:eastAsia="DejaVu Sans"/>
                <w:b w:val="0"/>
                <w:sz w:val="18"/>
              </w:rPr>
              <w:t>Core lesson</w:t>
            </w:r>
          </w:p>
        </w:tc>
        <w:tc>
          <w:tcPr>
            <w:tcW w:type="dxa" w:w="5040"/>
            <w:vAlign w:val="top"/>
          </w:tcPr>
          <w:p>
            <w:r>
              <w:rPr>
                <w:rFonts w:ascii="DejaVu Sans" w:hAnsi="DejaVu Sans" w:eastAsia="DejaVu Sans"/>
                <w:b w:val="0"/>
                <w:sz w:val="18"/>
              </w:rPr>
              <w:t>static preservation != dynamic recoverability</w:t>
            </w:r>
          </w:p>
        </w:tc>
      </w:tr>
      <w:tr>
        <w:tc>
          <w:tcPr>
            <w:tcW w:type="dxa" w:w="5040"/>
            <w:vAlign w:val="top"/>
          </w:tcPr>
          <w:p>
            <w:r>
              <w:rPr>
                <w:rFonts w:ascii="DejaVu Sans" w:hAnsi="DejaVu Sans" w:eastAsia="DejaVu Sans"/>
                <w:b w:val="0"/>
                <w:sz w:val="18"/>
              </w:rPr>
              <w:t>Main failure mode</w:t>
            </w:r>
          </w:p>
        </w:tc>
        <w:tc>
          <w:tcPr>
            <w:tcW w:type="dxa" w:w="5040"/>
            <w:vAlign w:val="top"/>
          </w:tcPr>
          <w:p>
            <w:r>
              <w:rPr>
                <w:rFonts w:ascii="DejaVu Sans" w:hAnsi="DejaVu Sans" w:eastAsia="DejaVu Sans"/>
                <w:b w:val="0"/>
                <w:sz w:val="18"/>
              </w:rPr>
              <w:t>material aging, seal degradation, corrosion, missing test infrastructure</w:t>
            </w:r>
          </w:p>
        </w:tc>
      </w:tr>
      <w:tr>
        <w:tc>
          <w:tcPr>
            <w:tcW w:type="dxa" w:w="5040"/>
            <w:vAlign w:val="top"/>
          </w:tcPr>
          <w:p>
            <w:r>
              <w:rPr>
                <w:rFonts w:ascii="DejaVu Sans" w:hAnsi="DejaVu Sans" w:eastAsia="DejaVu Sans"/>
                <w:b w:val="0"/>
                <w:sz w:val="18"/>
              </w:rPr>
              <w:t>Template E layer</w:t>
            </w:r>
          </w:p>
        </w:tc>
        <w:tc>
          <w:tcPr>
            <w:tcW w:type="dxa" w:w="5040"/>
            <w:vAlign w:val="top"/>
          </w:tcPr>
          <w:p>
            <w:r>
              <w:rPr>
                <w:rFonts w:ascii="DejaVu Sans" w:hAnsi="DejaVu Sans" w:eastAsia="DejaVu Sans"/>
                <w:b w:val="0"/>
                <w:sz w:val="18"/>
              </w:rPr>
              <w:t>Structural Recoverability + Proof Testing + Material Viability Window</w:t>
            </w:r>
          </w:p>
        </w:tc>
      </w:tr>
      <w:tr>
        <w:tc>
          <w:tcPr>
            <w:tcW w:type="dxa" w:w="5040"/>
            <w:vAlign w:val="top"/>
          </w:tcPr>
          <w:p>
            <w:r>
              <w:rPr>
                <w:rFonts w:ascii="DejaVu Sans" w:hAnsi="DejaVu Sans" w:eastAsia="DejaVu Sans"/>
                <w:b w:val="0"/>
                <w:sz w:val="18"/>
              </w:rPr>
              <w:t>Maturity</w:t>
            </w:r>
          </w:p>
        </w:tc>
        <w:tc>
          <w:tcPr>
            <w:tcW w:type="dxa" w:w="5040"/>
            <w:vAlign w:val="top"/>
          </w:tcPr>
          <w:p>
            <w:r>
              <w:rPr>
                <w:rFonts w:ascii="DejaVu Sans" w:hAnsi="DejaVu Sans" w:eastAsia="DejaVu Sans"/>
                <w:b w:val="0"/>
                <w:sz w:val="18"/>
              </w:rPr>
              <w:t>C-3/C-4 after source verification</w:t>
            </w:r>
          </w:p>
        </w:tc>
      </w:tr>
    </w:tbl>
    <w:p/>
    <w:p>
      <w:pPr>
        <w:pStyle w:val="Heading3"/>
      </w:pPr>
      <w:r>
        <w:t>Case summary</w:t>
      </w:r>
    </w:p>
    <w:p>
      <w:r>
        <w:rPr>
          <w:rFonts w:ascii="DejaVu Sans" w:hAnsi="DejaVu Sans" w:eastAsia="DejaVu Sans"/>
        </w:rPr>
        <w:t>Apollo-era propulsion hardware and Saturn V F-1 components demonstrate the difference between physical/evidential preservation and dynamic operational recoverability. Museum artifacts and stored components may preserve structure, documentation and evidential value, but decades of material aging, seal degradation, corrosion, and loss of original test infrastructure can prevent safe full-function return without disassembly, inspection, replacement and partial proof testing.</w:t>
      </w:r>
    </w:p>
    <w:p>
      <w:pPr>
        <w:pStyle w:val="Heading3"/>
      </w:pPr>
      <w:r>
        <w:t>What failed</w:t>
      </w:r>
    </w:p>
    <w:p>
      <w:pPr>
        <w:pStyle w:val="ListBullet"/>
      </w:pPr>
      <w:r>
        <w:t>Эластомеры и уплотнения могут терять эластичность и разрушаться при давлении, хотя внешне выглядят сохранными.</w:t>
      </w:r>
    </w:p>
    <w:p>
      <w:pPr>
        <w:pStyle w:val="ListBullet"/>
      </w:pPr>
      <w:r>
        <w:t>Остатки агрессивных сред или соли/коррозионные агенты могут продолжать локальную деградацию.</w:t>
      </w:r>
    </w:p>
    <w:p>
      <w:pPr>
        <w:pStyle w:val="ListBullet"/>
      </w:pPr>
      <w:r>
        <w:t>Сварные/паяные соединения и тонкие каналы могут иметь hidden defects, проявляющиеся только при нагрузке.</w:t>
      </w:r>
    </w:p>
    <w:p>
      <w:pPr>
        <w:pStyle w:val="ListBullet"/>
      </w:pPr>
      <w:r>
        <w:t>Test infrastructure and qualified operators may be partially lost, making full mission proof unsafe or impossible.</w:t>
      </w:r>
    </w:p>
    <w:p>
      <w:pPr>
        <w:pStyle w:val="Heading3"/>
      </w:pPr>
      <w:r>
        <w:t>Recoverability levels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9EEF7"/>
          </w:tcPr>
          <w:p>
            <w:r>
              <w:rPr>
                <w:rFonts w:ascii="DejaVu Sans" w:hAnsi="DejaVu Sans" w:eastAsia="DejaVu Sans"/>
                <w:b/>
                <w:sz w:val="18"/>
              </w:rPr>
              <w:t>Level</w:t>
            </w:r>
          </w:p>
        </w:tc>
        <w:tc>
          <w:tcPr>
            <w:tcW w:type="dxa" w:w="5040"/>
            <w:vAlign w:val="top"/>
            <w:shd w:fill="E9EEF7"/>
          </w:tcPr>
          <w:p>
            <w:r>
              <w:rPr>
                <w:rFonts w:ascii="DejaVu Sans" w:hAnsi="DejaVu Sans" w:eastAsia="DejaVu Sans"/>
                <w:b/>
                <w:sz w:val="18"/>
              </w:rPr>
              <w:t>Status</w:t>
            </w:r>
          </w:p>
        </w:tc>
      </w:tr>
      <w:tr>
        <w:tc>
          <w:tcPr>
            <w:tcW w:type="dxa" w:w="5040"/>
            <w:vAlign w:val="top"/>
          </w:tcPr>
          <w:p>
            <w:r>
              <w:rPr>
                <w:rFonts w:ascii="DejaVu Sans" w:hAnsi="DejaVu Sans" w:eastAsia="DejaVu Sans"/>
                <w:b w:val="0"/>
                <w:sz w:val="18"/>
              </w:rPr>
              <w:t>Physical</w:t>
            </w:r>
          </w:p>
        </w:tc>
        <w:tc>
          <w:tcPr>
            <w:tcW w:type="dxa" w:w="5040"/>
            <w:vAlign w:val="top"/>
          </w:tcPr>
          <w:p>
            <w:r>
              <w:rPr>
                <w:rFonts w:ascii="DejaVu Sans" w:hAnsi="DejaVu Sans" w:eastAsia="DejaVu Sans"/>
                <w:b w:val="0"/>
                <w:sz w:val="18"/>
              </w:rPr>
              <w:t>high / artifact survives</w:t>
            </w:r>
          </w:p>
        </w:tc>
      </w:tr>
      <w:tr>
        <w:tc>
          <w:tcPr>
            <w:tcW w:type="dxa" w:w="5040"/>
            <w:vAlign w:val="top"/>
          </w:tcPr>
          <w:p>
            <w:r>
              <w:rPr>
                <w:rFonts w:ascii="DejaVu Sans" w:hAnsi="DejaVu Sans" w:eastAsia="DejaVu Sans"/>
                <w:b w:val="0"/>
                <w:sz w:val="18"/>
              </w:rPr>
              <w:t>Evidential</w:t>
            </w:r>
          </w:p>
        </w:tc>
        <w:tc>
          <w:tcPr>
            <w:tcW w:type="dxa" w:w="5040"/>
            <w:vAlign w:val="top"/>
          </w:tcPr>
          <w:p>
            <w:r>
              <w:rPr>
                <w:rFonts w:ascii="DejaVu Sans" w:hAnsi="DejaVu Sans" w:eastAsia="DejaVu Sans"/>
                <w:b w:val="0"/>
                <w:sz w:val="18"/>
              </w:rPr>
              <w:t>high / historical engineering evidence</w:t>
            </w:r>
          </w:p>
        </w:tc>
      </w:tr>
      <w:tr>
        <w:tc>
          <w:tcPr>
            <w:tcW w:type="dxa" w:w="5040"/>
            <w:vAlign w:val="top"/>
          </w:tcPr>
          <w:p>
            <w:r>
              <w:rPr>
                <w:rFonts w:ascii="DejaVu Sans" w:hAnsi="DejaVu Sans" w:eastAsia="DejaVu Sans"/>
                <w:b w:val="0"/>
                <w:sz w:val="18"/>
              </w:rPr>
              <w:t>Structural</w:t>
            </w:r>
          </w:p>
        </w:tc>
        <w:tc>
          <w:tcPr>
            <w:tcW w:type="dxa" w:w="5040"/>
            <w:vAlign w:val="top"/>
          </w:tcPr>
          <w:p>
            <w:r>
              <w:rPr>
                <w:rFonts w:ascii="DejaVu Sans" w:hAnsi="DejaVu Sans" w:eastAsia="DejaVu Sans"/>
                <w:b w:val="0"/>
                <w:sz w:val="18"/>
              </w:rPr>
              <w:t>partial / requires inspection</w:t>
            </w:r>
          </w:p>
        </w:tc>
      </w:tr>
      <w:tr>
        <w:tc>
          <w:tcPr>
            <w:tcW w:type="dxa" w:w="5040"/>
            <w:vAlign w:val="top"/>
          </w:tcPr>
          <w:p>
            <w:r>
              <w:rPr>
                <w:rFonts w:ascii="DejaVu Sans" w:hAnsi="DejaVu Sans" w:eastAsia="DejaVu Sans"/>
                <w:b w:val="0"/>
                <w:sz w:val="18"/>
              </w:rPr>
              <w:t>Dynamic functional</w:t>
            </w:r>
          </w:p>
        </w:tc>
        <w:tc>
          <w:tcPr>
            <w:tcW w:type="dxa" w:w="5040"/>
            <w:vAlign w:val="top"/>
          </w:tcPr>
          <w:p>
            <w:r>
              <w:rPr>
                <w:rFonts w:ascii="DejaVu Sans" w:hAnsi="DejaVu Sans" w:eastAsia="DejaVu Sans"/>
                <w:b w:val="0"/>
                <w:sz w:val="18"/>
              </w:rPr>
              <w:t>uncertain without proof testing and component replacement</w:t>
            </w:r>
          </w:p>
        </w:tc>
      </w:tr>
      <w:tr>
        <w:tc>
          <w:tcPr>
            <w:tcW w:type="dxa" w:w="5040"/>
            <w:vAlign w:val="top"/>
          </w:tcPr>
          <w:p>
            <w:r>
              <w:rPr>
                <w:rFonts w:ascii="DejaVu Sans" w:hAnsi="DejaVu Sans" w:eastAsia="DejaVu Sans"/>
                <w:b w:val="0"/>
                <w:sz w:val="18"/>
              </w:rPr>
              <w:t>Operational / mission</w:t>
            </w:r>
          </w:p>
        </w:tc>
        <w:tc>
          <w:tcPr>
            <w:tcW w:type="dxa" w:w="5040"/>
            <w:vAlign w:val="top"/>
          </w:tcPr>
          <w:p>
            <w:r>
              <w:rPr>
                <w:rFonts w:ascii="DejaVu Sans" w:hAnsi="DejaVu Sans" w:eastAsia="DejaVu Sans"/>
                <w:b w:val="0"/>
                <w:sz w:val="18"/>
              </w:rPr>
              <w:t>not claimed without modern safety review and dynamic test</w:t>
            </w:r>
          </w:p>
        </w:tc>
      </w:tr>
    </w:tbl>
    <w:p/>
    <w:p>
      <w:pPr>
        <w:pStyle w:val="Heading3"/>
      </w:pPr>
      <w:r>
        <w:t>Lesson for Template E</w:t>
      </w:r>
    </w:p>
    <w:p>
      <w:r>
        <w:rPr>
          <w:rFonts w:ascii="DejaVu Sans" w:hAnsi="DejaVu Sans" w:eastAsia="DejaVu Sans"/>
        </w:rPr>
        <w:t>A static object can pass visual inspection and still fail at activation. For any dormant dynamic system with seals, elastomers, lubricants, propellant residues, pressure circuits, thermal loads or moving joints, dynamic proof testing must be separated from static preservation claims.</w:t>
      </w:r>
    </w:p>
    <w:p>
      <w:pPr>
        <w:pStyle w:val="Heading3"/>
      </w:pPr>
      <w:r>
        <w:t>Safe wording</w:t>
      </w:r>
    </w:p>
    <w:p>
      <w:r>
        <w:rPr>
          <w:rFonts w:ascii="DejaVu Sans" w:hAnsi="DejaVu Sans" w:eastAsia="DejaVu Sans"/>
        </w:rPr>
        <w:t>Use: “Apollo-era propulsion hardware demonstrates static preservation vs dynamic recoverability.” Avoid: “Apollo-11 lunar module engine was restarted and failed” unless a specific primary source is provided.</w:t>
      </w:r>
    </w:p>
    <w:p>
      <w:pPr>
        <w:pStyle w:val="Heading2"/>
      </w:pPr>
      <w:r>
        <w:t>CASE-SPACE-001 — Apollo-Era Propulsion Hardware</w:t>
      </w:r>
    </w:p>
    <w:p>
      <w:pPr>
        <w:pStyle w:val="Heading3"/>
      </w:pPr>
      <w:r>
        <w:t>Domain</w:t>
      </w:r>
    </w:p>
    <w:p>
      <w:r>
        <w:rPr>
          <w:rFonts w:ascii="DejaVu Sans" w:hAnsi="DejaVu Sans" w:eastAsia="DejaVu Sans"/>
        </w:rPr>
        <w:t>Aerospace / operational asset recoverability / material aging.</w:t>
      </w:r>
    </w:p>
    <w:p>
      <w:pPr>
        <w:pStyle w:val="Heading3"/>
      </w:pPr>
      <w:r>
        <w:t>Type</w:t>
      </w:r>
    </w:p>
    <w:p>
      <w:r>
        <w:rPr>
          <w:rFonts w:ascii="DejaVu Sans" w:hAnsi="DejaVu Sans" w:eastAsia="DejaVu Sans"/>
        </w:rPr>
        <w:t>Negative / partial-positive material degradation case. C-3 / C-4 candidate.</w:t>
      </w:r>
    </w:p>
    <w:p>
      <w:pPr>
        <w:pStyle w:val="Heading3"/>
      </w:pPr>
      <w:r>
        <w:t>Safe claim</w:t>
      </w:r>
    </w:p>
    <w:p>
      <w:r>
        <w:rPr>
          <w:rFonts w:ascii="DejaVu Sans" w:hAnsi="DejaVu Sans" w:eastAsia="DejaVu Sans"/>
        </w:rPr>
        <w:t xml:space="preserve">CASE-SPACE-001 does </w:t>
      </w:r>
      <w:r>
        <w:rPr>
          <w:rFonts w:ascii="DejaVu Sans" w:hAnsi="DejaVu Sans" w:eastAsia="DejaVu Sans"/>
          <w:b/>
        </w:rPr>
        <w:t>not</w:t>
      </w:r>
      <w:r>
        <w:rPr>
          <w:rFonts w:ascii="DejaVu Sans" w:hAnsi="DejaVu Sans" w:eastAsia="DejaVu Sans"/>
        </w:rPr>
        <w:t xml:space="preserve"> claim a verified failed restart of an Apollo-11 lunar module engine. The correct claim is narrower:</w:t>
      </w:r>
    </w:p>
    <w:p>
      <w:pPr>
        <w:spacing w:after="120"/>
        <w:ind w:left="360"/>
      </w:pPr>
      <w:r>
        <w:t>Apollo-era propulsion hardware and rocket-engine sealing-aging literature demonstrate the general risk that static preservation does not prove dynamic recoverability.</w:t>
      </w:r>
    </w:p>
    <w:p>
      <w:pPr>
        <w:pStyle w:val="Heading3"/>
      </w:pPr>
      <w:r>
        <w:t>Evidence status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9EEF7"/>
          </w:tcPr>
          <w:p>
            <w:r>
              <w:rPr>
                <w:rFonts w:ascii="DejaVu Sans" w:hAnsi="DejaVu Sans" w:eastAsia="DejaVu Sans"/>
                <w:b/>
                <w:sz w:val="18"/>
              </w:rPr>
              <w:t>Evidence</w:t>
            </w:r>
          </w:p>
        </w:tc>
        <w:tc>
          <w:tcPr>
            <w:tcW w:type="dxa" w:w="5040"/>
            <w:vAlign w:val="top"/>
            <w:shd w:fill="E9EEF7"/>
          </w:tcPr>
          <w:p>
            <w:r>
              <w:rPr>
                <w:rFonts w:ascii="DejaVu Sans" w:hAnsi="DejaVu Sans" w:eastAsia="DejaVu Sans"/>
                <w:b/>
                <w:sz w:val="18"/>
              </w:rPr>
              <w:t>Status</w:t>
            </w:r>
          </w:p>
        </w:tc>
      </w:tr>
      <w:tr>
        <w:tc>
          <w:tcPr>
            <w:tcW w:type="dxa" w:w="5040"/>
            <w:vAlign w:val="top"/>
          </w:tcPr>
          <w:p>
            <w:r>
              <w:rPr>
                <w:rFonts w:ascii="DejaVu Sans" w:hAnsi="DejaVu Sans" w:eastAsia="DejaVu Sans"/>
                <w:b w:val="0"/>
                <w:sz w:val="18"/>
              </w:rPr>
              <w:t>NASA F-1 gas generator hot-fire, 2013</w:t>
            </w:r>
          </w:p>
        </w:tc>
        <w:tc>
          <w:tcPr>
            <w:tcW w:type="dxa" w:w="5040"/>
            <w:vAlign w:val="top"/>
          </w:tcPr>
          <w:p>
            <w:r>
              <w:rPr>
                <w:rFonts w:ascii="DejaVu Sans" w:hAnsi="DejaVu Sans" w:eastAsia="DejaVu Sans"/>
                <w:b w:val="0"/>
                <w:sz w:val="18"/>
              </w:rPr>
              <w:t>official NASA source</w:t>
            </w:r>
          </w:p>
        </w:tc>
      </w:tr>
      <w:tr>
        <w:tc>
          <w:tcPr>
            <w:tcW w:type="dxa" w:w="5040"/>
            <w:vAlign w:val="top"/>
          </w:tcPr>
          <w:p>
            <w:r>
              <w:rPr>
                <w:rFonts w:ascii="DejaVu Sans" w:hAnsi="DejaVu Sans" w:eastAsia="DejaVu Sans"/>
                <w:b w:val="0"/>
                <w:sz w:val="18"/>
              </w:rPr>
              <w:t>F-1 Rocket Engine Technical Manual, 1967</w:t>
            </w:r>
          </w:p>
        </w:tc>
        <w:tc>
          <w:tcPr>
            <w:tcW w:type="dxa" w:w="5040"/>
            <w:vAlign w:val="top"/>
          </w:tcPr>
          <w:p>
            <w:r>
              <w:rPr>
                <w:rFonts w:ascii="DejaVu Sans" w:hAnsi="DejaVu Sans" w:eastAsia="DejaVu Sans"/>
                <w:b w:val="0"/>
                <w:sz w:val="18"/>
              </w:rPr>
              <w:t>historical technical baseline</w:t>
            </w:r>
          </w:p>
        </w:tc>
      </w:tr>
      <w:tr>
        <w:tc>
          <w:tcPr>
            <w:tcW w:type="dxa" w:w="5040"/>
            <w:vAlign w:val="top"/>
          </w:tcPr>
          <w:p>
            <w:r>
              <w:rPr>
                <w:rFonts w:ascii="DejaVu Sans" w:hAnsi="DejaVu Sans" w:eastAsia="DejaVu Sans"/>
                <w:b w:val="0"/>
                <w:sz w:val="18"/>
              </w:rPr>
              <w:t>silicone rubber sealing-ring ageing literature</w:t>
            </w:r>
          </w:p>
        </w:tc>
        <w:tc>
          <w:tcPr>
            <w:tcW w:type="dxa" w:w="5040"/>
            <w:vAlign w:val="top"/>
          </w:tcPr>
          <w:p>
            <w:r>
              <w:rPr>
                <w:rFonts w:ascii="DejaVu Sans" w:hAnsi="DejaVu Sans" w:eastAsia="DejaVu Sans"/>
                <w:b w:val="0"/>
                <w:sz w:val="18"/>
              </w:rPr>
              <w:t>peer-reviewed / technical source</w:t>
            </w:r>
          </w:p>
        </w:tc>
      </w:tr>
      <w:tr>
        <w:tc>
          <w:tcPr>
            <w:tcW w:type="dxa" w:w="5040"/>
            <w:vAlign w:val="top"/>
          </w:tcPr>
          <w:p>
            <w:r>
              <w:rPr>
                <w:rFonts w:ascii="DejaVu Sans" w:hAnsi="DejaVu Sans" w:eastAsia="DejaVu Sans"/>
                <w:b w:val="0"/>
                <w:sz w:val="18"/>
              </w:rPr>
              <w:t>specific Apollo-11 LM engine failure</w:t>
            </w:r>
          </w:p>
        </w:tc>
        <w:tc>
          <w:tcPr>
            <w:tcW w:type="dxa" w:w="5040"/>
            <w:vAlign w:val="top"/>
          </w:tcPr>
          <w:p>
            <w:r>
              <w:rPr>
                <w:rFonts w:ascii="DejaVu Sans" w:hAnsi="DejaVu Sans" w:eastAsia="DejaVu Sans"/>
                <w:b w:val="0"/>
                <w:sz w:val="18"/>
              </w:rPr>
              <w:t>not claimed</w:t>
            </w:r>
          </w:p>
        </w:tc>
      </w:tr>
    </w:tbl>
    <w:p/>
    <w:p>
      <w:pPr>
        <w:pStyle w:val="Heading3"/>
      </w:pPr>
      <w:r>
        <w:t>Recoverability analysis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9EEF7"/>
          </w:tcPr>
          <w:p>
            <w:r>
              <w:rPr>
                <w:rFonts w:ascii="DejaVu Sans" w:hAnsi="DejaVu Sans" w:eastAsia="DejaVu Sans"/>
                <w:b/>
                <w:sz w:val="18"/>
              </w:rPr>
              <w:t>Level</w:t>
            </w:r>
          </w:p>
        </w:tc>
        <w:tc>
          <w:tcPr>
            <w:tcW w:type="dxa" w:w="5040"/>
            <w:vAlign w:val="top"/>
            <w:shd w:fill="E9EEF7"/>
          </w:tcPr>
          <w:p>
            <w:r>
              <w:rPr>
                <w:rFonts w:ascii="DejaVu Sans" w:hAnsi="DejaVu Sans" w:eastAsia="DejaVu Sans"/>
                <w:b/>
                <w:sz w:val="18"/>
              </w:rPr>
              <w:t>Status</w:t>
            </w:r>
          </w:p>
        </w:tc>
      </w:tr>
      <w:tr>
        <w:tc>
          <w:tcPr>
            <w:tcW w:type="dxa" w:w="5040"/>
            <w:vAlign w:val="top"/>
          </w:tcPr>
          <w:p>
            <w:r>
              <w:rPr>
                <w:rFonts w:ascii="DejaVu Sans" w:hAnsi="DejaVu Sans" w:eastAsia="DejaVu Sans"/>
                <w:b w:val="0"/>
                <w:sz w:val="18"/>
              </w:rPr>
              <w:t>Physical</w:t>
            </w:r>
          </w:p>
        </w:tc>
        <w:tc>
          <w:tcPr>
            <w:tcW w:type="dxa" w:w="5040"/>
            <w:vAlign w:val="top"/>
          </w:tcPr>
          <w:p>
            <w:r>
              <w:rPr>
                <w:rFonts w:ascii="DejaVu Sans" w:hAnsi="DejaVu Sans" w:eastAsia="DejaVu Sans"/>
                <w:b w:val="0"/>
                <w:sz w:val="18"/>
              </w:rPr>
              <w:t>high for preserved/museum hardware</w:t>
            </w:r>
          </w:p>
        </w:tc>
      </w:tr>
      <w:tr>
        <w:tc>
          <w:tcPr>
            <w:tcW w:type="dxa" w:w="5040"/>
            <w:vAlign w:val="top"/>
          </w:tcPr>
          <w:p>
            <w:r>
              <w:rPr>
                <w:rFonts w:ascii="DejaVu Sans" w:hAnsi="DejaVu Sans" w:eastAsia="DejaVu Sans"/>
                <w:b w:val="0"/>
                <w:sz w:val="18"/>
              </w:rPr>
              <w:t>Evidential</w:t>
            </w:r>
          </w:p>
        </w:tc>
        <w:tc>
          <w:tcPr>
            <w:tcW w:type="dxa" w:w="5040"/>
            <w:vAlign w:val="top"/>
          </w:tcPr>
          <w:p>
            <w:r>
              <w:rPr>
                <w:rFonts w:ascii="DejaVu Sans" w:hAnsi="DejaVu Sans" w:eastAsia="DejaVu Sans"/>
                <w:b w:val="0"/>
                <w:sz w:val="18"/>
              </w:rPr>
              <w:t>high</w:t>
            </w:r>
          </w:p>
        </w:tc>
      </w:tr>
      <w:tr>
        <w:tc>
          <w:tcPr>
            <w:tcW w:type="dxa" w:w="5040"/>
            <w:vAlign w:val="top"/>
          </w:tcPr>
          <w:p>
            <w:r>
              <w:rPr>
                <w:rFonts w:ascii="DejaVu Sans" w:hAnsi="DejaVu Sans" w:eastAsia="DejaVu Sans"/>
                <w:b w:val="0"/>
                <w:sz w:val="18"/>
              </w:rPr>
              <w:t>Static Integrity</w:t>
            </w:r>
          </w:p>
        </w:tc>
        <w:tc>
          <w:tcPr>
            <w:tcW w:type="dxa" w:w="5040"/>
            <w:vAlign w:val="top"/>
          </w:tcPr>
          <w:p>
            <w:r>
              <w:rPr>
                <w:rFonts w:ascii="DejaVu Sans" w:hAnsi="DejaVu Sans" w:eastAsia="DejaVu Sans"/>
                <w:b w:val="0"/>
                <w:sz w:val="18"/>
              </w:rPr>
              <w:t>may be present</w:t>
            </w:r>
          </w:p>
        </w:tc>
      </w:tr>
      <w:tr>
        <w:tc>
          <w:tcPr>
            <w:tcW w:type="dxa" w:w="5040"/>
            <w:vAlign w:val="top"/>
          </w:tcPr>
          <w:p>
            <w:r>
              <w:rPr>
                <w:rFonts w:ascii="DejaVu Sans" w:hAnsi="DejaVu Sans" w:eastAsia="DejaVu Sans"/>
                <w:b w:val="0"/>
                <w:sz w:val="18"/>
              </w:rPr>
              <w:t>Dynamic Recoverability</w:t>
            </w:r>
          </w:p>
        </w:tc>
        <w:tc>
          <w:tcPr>
            <w:tcW w:type="dxa" w:w="5040"/>
            <w:vAlign w:val="top"/>
          </w:tcPr>
          <w:p>
            <w:r>
              <w:rPr>
                <w:rFonts w:ascii="DejaVu Sans" w:hAnsi="DejaVu Sans" w:eastAsia="DejaVu Sans"/>
                <w:b w:val="0"/>
                <w:sz w:val="18"/>
              </w:rPr>
              <w:t>requires proof test</w:t>
            </w:r>
          </w:p>
        </w:tc>
      </w:tr>
      <w:tr>
        <w:tc>
          <w:tcPr>
            <w:tcW w:type="dxa" w:w="5040"/>
            <w:vAlign w:val="top"/>
          </w:tcPr>
          <w:p>
            <w:r>
              <w:rPr>
                <w:rFonts w:ascii="DejaVu Sans" w:hAnsi="DejaVu Sans" w:eastAsia="DejaVu Sans"/>
                <w:b w:val="0"/>
                <w:sz w:val="18"/>
              </w:rPr>
              <w:t>Mission Recoverability</w:t>
            </w:r>
          </w:p>
        </w:tc>
        <w:tc>
          <w:tcPr>
            <w:tcW w:type="dxa" w:w="5040"/>
            <w:vAlign w:val="top"/>
          </w:tcPr>
          <w:p>
            <w:r>
              <w:rPr>
                <w:rFonts w:ascii="DejaVu Sans" w:hAnsi="DejaVu Sans" w:eastAsia="DejaVu Sans"/>
                <w:b w:val="0"/>
                <w:sz w:val="18"/>
              </w:rPr>
              <w:t>not claimable without mission load proof</w:t>
            </w:r>
          </w:p>
        </w:tc>
      </w:tr>
    </w:tbl>
    <w:p/>
    <w:p>
      <w:pPr>
        <w:pStyle w:val="Heading3"/>
      </w:pPr>
      <w:r>
        <w:t>Lesson</w:t>
      </w:r>
    </w:p>
    <w:p>
      <w:pPr>
        <w:pStyle w:val="Heading1"/>
      </w:pPr>
      <w:r>
        <w:t>Static Integrity != Dynamic Recoverability</w:t>
      </w:r>
    </w:p>
    <w:p>
      <w:r>
        <w:rPr>
          <w:rFonts w:ascii="DejaVu Sans" w:hAnsi="DejaVu Sans" w:eastAsia="DejaVu Sans"/>
        </w:rPr>
        <w:t>A dormant system can look intact and still fail when returned to pressure, heat, vibration, chemical exposure, movement or mission load.</w:t>
      </w:r>
    </w:p>
    <w:p>
      <w:pPr>
        <w:pStyle w:val="Heading3"/>
      </w:pPr>
      <w:r>
        <w:t>Failure mode</w:t>
      </w:r>
    </w:p>
    <w:p>
      <w:pPr>
        <w:pStyle w:val="Heading1"/>
      </w:pPr>
      <w:r>
        <w:t>Activation Failure</w:t>
      </w:r>
    </w:p>
    <w:p>
      <w:r>
        <w:rPr>
          <w:rFonts w:ascii="DejaVu Sans" w:hAnsi="DejaVu Sans" w:eastAsia="DejaVu Sans"/>
        </w:rPr>
        <w:t>Failure appears at activation, not during storage.</w:t>
      </w:r>
    </w:p>
    <w:p>
      <w:pPr>
        <w:pStyle w:val="Heading2"/>
      </w:pPr>
      <w:r>
        <w:t>Case Maturity Rules v2.3</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9EEF7"/>
          </w:tcPr>
          <w:p>
            <w:r>
              <w:rPr>
                <w:rFonts w:ascii="DejaVu Sans" w:hAnsi="DejaVu Sans" w:eastAsia="DejaVu Sans"/>
                <w:b/>
                <w:sz w:val="18"/>
              </w:rPr>
              <w:t>Level</w:t>
            </w:r>
          </w:p>
        </w:tc>
        <w:tc>
          <w:tcPr>
            <w:tcW w:type="dxa" w:w="5040"/>
            <w:vAlign w:val="top"/>
            <w:shd w:fill="E9EEF7"/>
          </w:tcPr>
          <w:p>
            <w:r>
              <w:rPr>
                <w:rFonts w:ascii="DejaVu Sans" w:hAnsi="DejaVu Sans" w:eastAsia="DejaVu Sans"/>
                <w:b/>
                <w:sz w:val="18"/>
              </w:rPr>
              <w:t>Requirement</w:t>
            </w:r>
          </w:p>
        </w:tc>
      </w:tr>
      <w:tr>
        <w:tc>
          <w:tcPr>
            <w:tcW w:type="dxa" w:w="5040"/>
            <w:vAlign w:val="top"/>
          </w:tcPr>
          <w:p>
            <w:r>
              <w:rPr>
                <w:rFonts w:ascii="DejaVu Sans" w:hAnsi="DejaVu Sans" w:eastAsia="DejaVu Sans"/>
                <w:b w:val="0"/>
                <w:sz w:val="18"/>
              </w:rPr>
              <w:t>C-0</w:t>
            </w:r>
          </w:p>
        </w:tc>
        <w:tc>
          <w:tcPr>
            <w:tcW w:type="dxa" w:w="5040"/>
            <w:vAlign w:val="top"/>
          </w:tcPr>
          <w:p>
            <w:r>
              <w:rPr>
                <w:rFonts w:ascii="DejaVu Sans" w:hAnsi="DejaVu Sans" w:eastAsia="DejaVu Sans"/>
                <w:b w:val="0"/>
                <w:sz w:val="18"/>
              </w:rPr>
              <w:t>idea only</w:t>
            </w:r>
          </w:p>
        </w:tc>
      </w:tr>
      <w:tr>
        <w:tc>
          <w:tcPr>
            <w:tcW w:type="dxa" w:w="5040"/>
            <w:vAlign w:val="top"/>
          </w:tcPr>
          <w:p>
            <w:r>
              <w:rPr>
                <w:rFonts w:ascii="DejaVu Sans" w:hAnsi="DejaVu Sans" w:eastAsia="DejaVu Sans"/>
                <w:b w:val="0"/>
                <w:sz w:val="18"/>
              </w:rPr>
              <w:t>C-1</w:t>
            </w:r>
          </w:p>
        </w:tc>
        <w:tc>
          <w:tcPr>
            <w:tcW w:type="dxa" w:w="5040"/>
            <w:vAlign w:val="top"/>
          </w:tcPr>
          <w:p>
            <w:r>
              <w:rPr>
                <w:rFonts w:ascii="DejaVu Sans" w:hAnsi="DejaVu Sans" w:eastAsia="DejaVu Sans"/>
                <w:b w:val="0"/>
                <w:sz w:val="18"/>
              </w:rPr>
              <w:t>short description</w:t>
            </w:r>
          </w:p>
        </w:tc>
      </w:tr>
      <w:tr>
        <w:tc>
          <w:tcPr>
            <w:tcW w:type="dxa" w:w="5040"/>
            <w:vAlign w:val="top"/>
          </w:tcPr>
          <w:p>
            <w:r>
              <w:rPr>
                <w:rFonts w:ascii="DejaVu Sans" w:hAnsi="DejaVu Sans" w:eastAsia="DejaVu Sans"/>
                <w:b w:val="0"/>
                <w:sz w:val="18"/>
              </w:rPr>
              <w:t>C-2</w:t>
            </w:r>
          </w:p>
        </w:tc>
        <w:tc>
          <w:tcPr>
            <w:tcW w:type="dxa" w:w="5040"/>
            <w:vAlign w:val="top"/>
          </w:tcPr>
          <w:p>
            <w:r>
              <w:rPr>
                <w:rFonts w:ascii="DejaVu Sans" w:hAnsi="DejaVu Sans" w:eastAsia="DejaVu Sans"/>
                <w:b w:val="0"/>
                <w:sz w:val="18"/>
              </w:rPr>
              <w:t>Template E analysis</w:t>
            </w:r>
          </w:p>
        </w:tc>
      </w:tr>
      <w:tr>
        <w:tc>
          <w:tcPr>
            <w:tcW w:type="dxa" w:w="5040"/>
            <w:vAlign w:val="top"/>
          </w:tcPr>
          <w:p>
            <w:r>
              <w:rPr>
                <w:rFonts w:ascii="DejaVu Sans" w:hAnsi="DejaVu Sans" w:eastAsia="DejaVu Sans"/>
                <w:b w:val="0"/>
                <w:sz w:val="18"/>
              </w:rPr>
              <w:t>C-3</w:t>
            </w:r>
          </w:p>
        </w:tc>
        <w:tc>
          <w:tcPr>
            <w:tcW w:type="dxa" w:w="5040"/>
            <w:vAlign w:val="top"/>
          </w:tcPr>
          <w:p>
            <w:r>
              <w:rPr>
                <w:rFonts w:ascii="DejaVu Sans" w:hAnsi="DejaVu Sans" w:eastAsia="DejaVu Sans"/>
                <w:b w:val="0"/>
                <w:sz w:val="18"/>
              </w:rPr>
              <w:t>credible secondary sources</w:t>
            </w:r>
          </w:p>
        </w:tc>
      </w:tr>
      <w:tr>
        <w:tc>
          <w:tcPr>
            <w:tcW w:type="dxa" w:w="5040"/>
            <w:vAlign w:val="top"/>
          </w:tcPr>
          <w:p>
            <w:r>
              <w:rPr>
                <w:rFonts w:ascii="DejaVu Sans" w:hAnsi="DejaVu Sans" w:eastAsia="DejaVu Sans"/>
                <w:b w:val="0"/>
                <w:sz w:val="18"/>
              </w:rPr>
              <w:t>C-4</w:t>
            </w:r>
          </w:p>
        </w:tc>
        <w:tc>
          <w:tcPr>
            <w:tcW w:type="dxa" w:w="5040"/>
            <w:vAlign w:val="top"/>
          </w:tcPr>
          <w:p>
            <w:r>
              <w:rPr>
                <w:rFonts w:ascii="DejaVu Sans" w:hAnsi="DejaVu Sans" w:eastAsia="DejaVu Sans"/>
                <w:b w:val="0"/>
                <w:sz w:val="18"/>
              </w:rPr>
              <w:t>primary / technical / institutional sources</w:t>
            </w:r>
          </w:p>
        </w:tc>
      </w:tr>
      <w:tr>
        <w:tc>
          <w:tcPr>
            <w:tcW w:type="dxa" w:w="5040"/>
            <w:vAlign w:val="top"/>
          </w:tcPr>
          <w:p>
            <w:r>
              <w:rPr>
                <w:rFonts w:ascii="DejaVu Sans" w:hAnsi="DejaVu Sans" w:eastAsia="DejaVu Sans"/>
                <w:b w:val="0"/>
                <w:sz w:val="18"/>
              </w:rPr>
              <w:t>C-5</w:t>
            </w:r>
          </w:p>
        </w:tc>
        <w:tc>
          <w:tcPr>
            <w:tcW w:type="dxa" w:w="5040"/>
            <w:vAlign w:val="top"/>
          </w:tcPr>
          <w:p>
            <w:r>
              <w:rPr>
                <w:rFonts w:ascii="DejaVu Sans" w:hAnsi="DejaVu Sans" w:eastAsia="DejaVu Sans"/>
                <w:b w:val="0"/>
                <w:sz w:val="18"/>
              </w:rPr>
              <w:t>domain reviewer checked</w:t>
            </w:r>
          </w:p>
        </w:tc>
      </w:tr>
    </w:tbl>
    <w:p/>
    <w:p>
      <w:r>
        <w:rPr>
          <w:rFonts w:ascii="DejaVu Sans" w:hAnsi="DejaVu Sans" w:eastAsia="DejaVu Sans"/>
        </w:rPr>
        <w:t>C-4 must not be assigned without primary source, technical report, institutional record, peer-reviewed source or official evidence for the key claim.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sz w:val="16"/>
      </w:rPr>
      <w:t>Template E v2.3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E325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1E325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1E32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DejaVu Sans" w:hAnsi="DejaVu Sans" w:eastAsia="DejaVu Sans"/>
      <w:b/>
      <w:bCs/>
      <w:i/>
      <w:iCs/>
      <w:color w:val="1E325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