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 w:eastAsia="DejaVu Sans"/>
          <w:b/>
          <w:color w:val="1E3250"/>
          <w:sz w:val="40"/>
        </w:rPr>
        <w:t>09 Stabilization Patch v2 3 RU</w:t>
      </w:r>
    </w:p>
    <w:p>
      <w:pPr>
        <w:jc w:val="center"/>
      </w:pPr>
      <w:r>
        <w:rPr>
          <w:rFonts w:ascii="DejaVu Sans" w:hAnsi="DejaVu Sans" w:eastAsia="DejaVu Sans"/>
          <w:i/>
          <w:sz w:val="22"/>
        </w:rPr>
        <w:t>Template E v2.3 / Russian Edition</w:t>
      </w:r>
    </w:p>
    <w:p/>
    <w:p>
      <w:pPr>
        <w:pStyle w:val="Heading1"/>
      </w:pPr>
      <w:r>
        <w:t>Template E v2.3 Stabilization Patch</w:t>
      </w:r>
    </w:p>
    <w:p>
      <w:r>
        <w:rPr>
          <w:rFonts w:ascii="DejaVu Sans" w:hAnsi="DejaVu Sans" w:eastAsia="DejaVu Sans"/>
        </w:rPr>
        <w:t>_Стабилизация ядра, метрик и кейса CASE-SPACE-001_</w:t>
      </w:r>
    </w:p>
    <w:p>
      <w:pPr>
        <w:pStyle w:val="Heading2"/>
      </w:pPr>
      <w:r>
        <w:t>1. Назначение v2.3</w:t>
      </w:r>
    </w:p>
    <w:p>
      <w:r>
        <w:rPr>
          <w:rFonts w:ascii="DejaVu Sans" w:hAnsi="DejaVu Sans" w:eastAsia="DejaVu Sans"/>
        </w:rPr>
        <w:t>Версия v2.3 не расширяет Template E новыми доменами. Её задача - стабилизировать framework перед внешней рецензией.</w:t>
      </w:r>
    </w:p>
    <w:p>
      <w:r>
        <w:rPr>
          <w:rFonts w:ascii="DejaVu Sans" w:hAnsi="DejaVu Sans" w:eastAsia="DejaVu Sans"/>
        </w:rPr>
        <w:t>Главные цели:</w:t>
      </w:r>
    </w:p>
    <w:p>
      <w:pPr>
        <w:pStyle w:val="ListNumber"/>
      </w:pPr>
      <w:r>
        <w:t>сжать Core Formula;</w:t>
      </w:r>
    </w:p>
    <w:p>
      <w:pPr>
        <w:pStyle w:val="ListNumber"/>
      </w:pPr>
      <w:r>
        <w:t>уточнить CASE-SPACE-001;</w:t>
      </w:r>
    </w:p>
    <w:p>
      <w:pPr>
        <w:pStyle w:val="ListNumber"/>
      </w:pPr>
      <w:r>
        <w:t>ввести первую operational metric: MVW;</w:t>
      </w:r>
    </w:p>
    <w:p>
      <w:pPr>
        <w:pStyle w:val="ListNumber"/>
      </w:pPr>
      <w:r>
        <w:t>усилить Biobank SOP именно Template E-спецификой;</w:t>
      </w:r>
    </w:p>
    <w:p>
      <w:pPr>
        <w:pStyle w:val="ListNumber"/>
      </w:pPr>
      <w:r>
        <w:t>уточнить maturity rules для кейсов.</w:t>
      </w:r>
    </w:p>
    <w:p>
      <w:pPr>
        <w:pStyle w:val="Heading2"/>
      </w:pPr>
      <w:r>
        <w:t>2. Compact Core Formula v2.3</w:t>
      </w:r>
    </w:p>
    <w:p>
      <w:r>
        <w:rPr>
          <w:rFonts w:ascii="DejaVu Sans" w:hAnsi="DejaVu Sans" w:eastAsia="DejaVu Sans"/>
        </w:rPr>
        <w:t>Старая expanded formula из 13 компонентов остаётся в appendix. В основном тексте используется компактная формула:</w:t>
      </w:r>
    </w:p>
    <w:p>
      <w:pPr>
        <w:pStyle w:val="IntenseQuote"/>
      </w:pPr>
      <w:r>
        <w:rPr>
          <w:rFonts w:ascii="DejaVu Sans Mono" w:hAnsi="DejaVu Sans Mono" w:eastAsia="DejaVu Sans Mono"/>
          <w:sz w:val="18"/>
        </w:rPr>
        <w:t>Mature E-system =</w:t>
        <w:br/>
        <w:t>Technical Recoverability</w:t>
        <w:br/>
        <w:t>+ Verification Layer</w:t>
        <w:br/>
        <w:t>+ Custody &amp; Successor Governance</w:t>
        <w:br/>
        <w:t>+ Migration &amp; Sunset Governance</w:t>
        <w:br/>
        <w:t>+ Capability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Блок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включает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Technical Recoverability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Object + Metadata + Recovery Protocol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Verification Layer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Proof + Dynamic Proof + Mission Proof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&amp; Successor Governance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Custody Chain + Handover Lock + Institutional Recovery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Migration &amp; Sunset Governance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Dependency Registry + Migration Path + Managed Sunset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 Continuity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Operators + Tools + Materials + Training + Practice</w:t>
            </w:r>
          </w:p>
        </w:tc>
      </w:tr>
    </w:tbl>
    <w:p/>
    <w:p>
      <w:r>
        <w:rPr>
          <w:rFonts w:ascii="DejaVu Sans" w:hAnsi="DejaVu Sans" w:eastAsia="DejaVu Sans"/>
        </w:rPr>
        <w:t>Эта формула короче, ортогональнее и понятнее reviewer-у. Она сохраняет архитектуру v2.2, но не выглядит как список всего полезного.</w:t>
      </w:r>
    </w:p>
    <w:p>
      <w:pPr>
        <w:pStyle w:val="Heading2"/>
      </w:pPr>
      <w:r>
        <w:t>3. CASE-SPACE-001 revision</w:t>
      </w:r>
    </w:p>
    <w:p>
      <w:r>
        <w:rPr>
          <w:rFonts w:ascii="DejaVu Sans" w:hAnsi="DejaVu Sans" w:eastAsia="DejaVu Sans"/>
        </w:rPr>
        <w:t>Новая безопасная формулировка:</w:t>
      </w:r>
    </w:p>
    <w:p>
      <w:r>
        <w:rPr>
          <w:rFonts w:ascii="DejaVu Sans" w:hAnsi="DejaVu Sans" w:eastAsia="DejaVu Sans"/>
        </w:rPr>
      </w:r>
      <w:r>
        <w:rPr>
          <w:rFonts w:ascii="DejaVu Sans" w:hAnsi="DejaVu Sans" w:eastAsia="DejaVu Sans"/>
          <w:b/>
        </w:rPr>
        <w:t>CASE-SPACE-001 - Apollo-Era Propulsion Hardware: Static Preservation vs Dynamic Recoverability</w:t>
      </w:r>
      <w:r>
        <w:rPr>
          <w:rFonts w:ascii="DejaVu Sans" w:hAnsi="DejaVu Sans" w:eastAsia="DejaVu Sans"/>
        </w:rPr>
        <w:t>.</w:t>
      </w:r>
    </w:p>
    <w:p>
      <w:r>
        <w:rPr>
          <w:rFonts w:ascii="DejaVu Sans" w:hAnsi="DejaVu Sans" w:eastAsia="DejaVu Sans"/>
        </w:rPr>
        <w:t>Кейс не должен утверждать непроверенный тезис о провальном запуске конкретного двигателя Apollo-11. Корректный тезис:</w:t>
      </w:r>
    </w:p>
    <w:p>
      <w:pPr>
        <w:spacing w:after="120"/>
        <w:ind w:left="360"/>
      </w:pPr>
      <w:r>
        <w:t>Apollo-era propulsion hardware and rocket-engine sealing-aging literature demonstrate the general risk that static preservation does not prove dynamic recoverability.</w:t>
      </w:r>
    </w:p>
    <w:p>
      <w:r>
        <w:rPr>
          <w:rFonts w:ascii="DejaVu Sans" w:hAnsi="DejaVu Sans" w:eastAsia="DejaVu Sans"/>
        </w:rPr>
        <w:t>Подтверждённая база: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Evidence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Status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NASA F-1 gas generator hot-fire, 2013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подтверждено NASA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F-1 Rocket Engine Technical Manual, 1967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historical engineering baseline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literature on silicone rubber sealing ring storage life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подтверждает ageing/failure logic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конкретный отказ Apollo-11 LM engine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не заявлять</w:t>
            </w:r>
          </w:p>
        </w:tc>
      </w:tr>
    </w:tbl>
    <w:p/>
    <w:p>
      <w:r>
        <w:rPr>
          <w:rFonts w:ascii="DejaVu Sans" w:hAnsi="DejaVu Sans" w:eastAsia="DejaVu Sans"/>
        </w:rPr>
        <w:t xml:space="preserve">Case maturity: </w:t>
      </w:r>
      <w:r>
        <w:rPr>
          <w:rFonts w:ascii="DejaVu Sans" w:hAnsi="DejaVu Sans" w:eastAsia="DejaVu Sans"/>
          <w:b/>
        </w:rPr>
        <w:t>C-3 / C-4 candidate</w:t>
      </w:r>
      <w:r>
        <w:rPr>
          <w:rFonts w:ascii="DejaVu Sans" w:hAnsi="DejaVu Sans" w:eastAsia="DejaVu Sans"/>
        </w:rPr>
        <w:t xml:space="preserve"> до получения прямого primary source по конкретному failure event.</w:t>
      </w:r>
    </w:p>
    <w:p>
      <w:pPr>
        <w:pStyle w:val="Heading2"/>
      </w:pPr>
      <w:r>
        <w:t>4. Новый принцип</w:t>
      </w:r>
    </w:p>
    <w:p>
      <w:pPr>
        <w:pStyle w:val="Heading1"/>
      </w:pPr>
      <w:r>
        <w:t>Static Integrity != Dynamic Recoverability</w:t>
      </w:r>
    </w:p>
    <w:p>
      <w:r>
        <w:rPr>
          <w:rFonts w:ascii="DejaVu Sans" w:hAnsi="DejaVu Sans" w:eastAsia="DejaVu Sans"/>
        </w:rPr>
        <w:t>Объект может выглядеть целым, храниться в контролируемой среде, иметь документацию и музейную ценность, но не выдержать давления, нагрева, вибрации, движения, химической среды или mission load.</w:t>
      </w:r>
    </w:p>
    <w:p>
      <w:pPr>
        <w:pStyle w:val="Heading2"/>
      </w:pPr>
      <w:r>
        <w:t>5. Activation Failure</w:t>
      </w:r>
    </w:p>
    <w:p>
      <w:r>
        <w:rPr>
          <w:rFonts w:ascii="DejaVu Sans" w:hAnsi="DejaVu Sans" w:eastAsia="DejaVu Sans"/>
        </w:rPr>
      </w:r>
      <w:r>
        <w:rPr>
          <w:rFonts w:ascii="DejaVu Sans" w:hAnsi="DejaVu Sans" w:eastAsia="DejaVu Sans"/>
          <w:b/>
        </w:rPr>
        <w:t>Activation Failure</w:t>
      </w:r>
      <w:r>
        <w:rPr>
          <w:rFonts w:ascii="DejaVu Sans" w:hAnsi="DejaVu Sans" w:eastAsia="DejaVu Sans"/>
        </w:rPr>
        <w:t xml:space="preserve"> - отказ, который проявляется не во время хранения, а в момент возврата к нагрузке.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Домен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Activation Failure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Aerospace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течь при pressurization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Military storage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отказ гидравлики при первом цикле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Aviation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отказ seals при запуске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Industrial mothballing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утечка при гидротесте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IT hardware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сервер включается, но падает под нагрузкой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Biobank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образец выглядит сохранным, но fails recovery/QC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Museum mechanism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механизм цел в витрине, но ломается при запуске</w:t>
            </w:r>
          </w:p>
        </w:tc>
      </w:tr>
    </w:tbl>
    <w:p/>
    <w:p>
      <w:pPr>
        <w:pStyle w:val="Heading2"/>
      </w:pPr>
      <w:r>
        <w:t>6. Dynamic Proof Testing Layer</w:t>
      </w:r>
    </w:p>
    <w:p>
      <w:r>
        <w:rPr>
          <w:rFonts w:ascii="DejaVu Sans" w:hAnsi="DejaVu Sans" w:eastAsia="DejaVu Sans"/>
        </w:rPr>
        <w:t>Proof Testing теперь делится на 3 уровня: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Уровень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проверяет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не доказывает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Proof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существует, визуально цел, открывается, не течёт в покое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function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выдерживает нагрузку, цикл, давление, движение, thawing, build, запуск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full mission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Proof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объект выполняет целевую mission в рабочем сценарии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absolute future survival</w:t>
            </w:r>
          </w:p>
        </w:tc>
      </w:tr>
    </w:tbl>
    <w:p/>
    <w:p>
      <w:r>
        <w:rPr>
          <w:rFonts w:ascii="DejaVu Sans" w:hAnsi="DejaVu Sans" w:eastAsia="DejaVu Sans"/>
        </w:rPr>
        <w:t>Правило:</w:t>
      </w:r>
    </w:p>
    <w:p>
      <w:pPr>
        <w:pStyle w:val="Heading1"/>
      </w:pPr>
      <w:r>
        <w:t>Static proof test is not enough for dynamic systems.</w:t>
      </w:r>
    </w:p>
    <w:p>
      <w:r>
        <w:rPr>
          <w:rFonts w:ascii="DejaVu Sans" w:hAnsi="DejaVu Sans" w:eastAsia="DejaVu Sans"/>
        </w:rPr>
        <w:t>Если система имеет seals, elastomers, lubricants, propellant residues, pressure circuits, hydraulics, moving joints, batteries, electronics или biological recovery procedure, static inspection не даёт права заявлять operational или mission recoverability.</w:t>
      </w:r>
    </w:p>
    <w:p>
      <w:pPr>
        <w:pStyle w:val="Heading2"/>
      </w:pPr>
      <w:r>
        <w:t>7. MVW Operational Metric v0.1</w:t>
      </w:r>
    </w:p>
    <w:p>
      <w:r>
        <w:rPr>
          <w:rFonts w:ascii="DejaVu Sans" w:hAnsi="DejaVu Sans" w:eastAsia="DejaVu Sans"/>
        </w:rPr>
      </w:r>
      <w:r>
        <w:rPr>
          <w:rFonts w:ascii="DejaVu Sans" w:hAnsi="DejaVu Sans" w:eastAsia="DejaVu Sans"/>
          <w:b/>
        </w:rPr>
        <w:t>MVW - Material Viability Window</w:t>
      </w:r>
      <w:r>
        <w:rPr>
          <w:rFonts w:ascii="DejaVu Sans" w:hAnsi="DejaVu Sans" w:eastAsia="DejaVu Sans"/>
        </w:rPr>
        <w:t>: окно времени, в течение которого материал или компонент сохраняет способность выдержать целевую нагрузку.</w:t>
      </w:r>
    </w:p>
    <w:p>
      <w:pPr>
        <w:pStyle w:val="Heading3"/>
      </w:pPr>
      <w:r>
        <w:t>MVW Procedure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Шаг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Вопрос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Какой материал / компонент?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 какой среде он хранился?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Какой active stress он должен выдержать?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Какие known ageing modes?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Какая inspection method доступна?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Какой dynamic proof test нужен?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7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Нужна ли замена before use?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8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Какой MVW-status присваивается?</w:t>
            </w:r>
          </w:p>
        </w:tc>
      </w:tr>
    </w:tbl>
    <w:p/>
    <w:p>
      <w:pPr>
        <w:pStyle w:val="Heading3"/>
      </w:pPr>
      <w:r>
        <w:t>MVW Status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Status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Значение</w:t>
            </w:r>
          </w:p>
        </w:tc>
        <w:tc>
          <w:tcPr>
            <w:tcW w:type="dxa" w:w="336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Разрешённый claim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материал неизвестен / данных нет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no dynamic claim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MVW-1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визуально цел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physical / evidential only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inspection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static integrity only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MVW-3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material inspection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limited dynamic readiness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MVW-4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proof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dynamic recoverability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MVW-5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load proof passed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mission recoverability</w:t>
            </w:r>
          </w:p>
        </w:tc>
      </w:tr>
    </w:tbl>
    <w:p/>
    <w:p>
      <w:r>
        <w:rPr>
          <w:rFonts w:ascii="DejaVu Sans" w:hAnsi="DejaVu Sans" w:eastAsia="DejaVu Sans"/>
        </w:rPr>
        <w:t>Правило:</w:t>
      </w:r>
    </w:p>
    <w:p>
      <w:pPr>
        <w:pStyle w:val="Heading1"/>
      </w:pPr>
      <w:r>
        <w:t>MVW-1 / MVW-2 do not justify dynamic recoverability claims.</w:t>
      </w:r>
    </w:p>
    <w:p>
      <w:pPr>
        <w:pStyle w:val="Heading2"/>
      </w:pPr>
      <w:r>
        <w:t>8. Operational Asset SOP update</w:t>
      </w:r>
    </w:p>
    <w:p>
      <w:r>
        <w:rPr>
          <w:rFonts w:ascii="DejaVu Sans" w:hAnsi="DejaVu Sans" w:eastAsia="DejaVu Sans"/>
        </w:rPr>
        <w:t xml:space="preserve">Добавить </w:t>
      </w:r>
      <w:r>
        <w:rPr>
          <w:rFonts w:ascii="DejaVu Sans" w:hAnsi="DejaVu Sans" w:eastAsia="DejaVu Sans"/>
          <w:b/>
        </w:rPr>
        <w:t>Dynamic Return-to-Service Gate</w:t>
      </w:r>
      <w:r>
        <w:rPr>
          <w:rFonts w:ascii="DejaVu Sans" w:hAnsi="DejaVu Sans" w:eastAsia="DejaVu Sans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Risk Factor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Required Check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Elastomers / seals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hardness, compression set, leak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Lubricants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chemical condition, viscosity, contamination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Pressurized circuits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hydro/pneumatic pressure proof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Hydraulics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cycling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Fuel / oxidizer residues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corrosion inspection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Batteries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load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Electronics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powered test under load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Moving parts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motion cycle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Welded joints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NDT / pressure / load test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Software-controlled systems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runtime proof under expected scenario</w:t>
            </w:r>
          </w:p>
        </w:tc>
      </w:tr>
    </w:tbl>
    <w:p/>
    <w:p>
      <w:pPr>
        <w:pStyle w:val="Heading2"/>
      </w:pPr>
      <w:r>
        <w:t>9. Biobank SOP Delta v2.3</w:t>
      </w:r>
    </w:p>
    <w:p>
      <w:r>
        <w:rPr>
          <w:rFonts w:ascii="DejaVu Sans" w:hAnsi="DejaVu Sans" w:eastAsia="DejaVu Sans"/>
        </w:rPr>
        <w:t>Biobank SOP должен явно показывать, что Template E добавляет к generic biobank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Template E element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Что добавляет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Operator != Custodian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хранитель образца и оператор восстановления - разные роли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New-Operator Proof Test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новый оператор должен понять metadata package без устных пояснений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Witness Aliquot Dynamic Proof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aliquot должен пройти recovery/QC, а не просто храниться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Interpretability Audit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проверка понятности provenance, consent, protocol version, freeze-thaw history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Capability Registry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учёт людей, умеющих thaw/QC/interpret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Managed Sunset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что делать, если старый protocol устарел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Activation Failure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образец может выглядеть сохранным, но failed recovery после thawing</w:t>
            </w:r>
          </w:p>
        </w:tc>
      </w:tr>
    </w:tbl>
    <w:p/>
    <w:p>
      <w:r>
        <w:rPr>
          <w:rFonts w:ascii="DejaVu Sans" w:hAnsi="DejaVu Sans" w:eastAsia="DejaVu Sans"/>
        </w:rPr>
        <w:t>Правило:</w:t>
      </w:r>
    </w:p>
    <w:p>
      <w:pPr>
        <w:pStyle w:val="Heading1"/>
      </w:pPr>
      <w:r>
        <w:t>Sample preservation without operator-readable metadata and witness aliquot recovery testing is physical preservation, not biological recoverability.</w:t>
      </w:r>
    </w:p>
    <w:p>
      <w:pPr>
        <w:pStyle w:val="Heading2"/>
      </w:pPr>
      <w:r>
        <w:t>10. Case Maturity Rules v2.3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Level</w:t>
            </w:r>
          </w:p>
        </w:tc>
        <w:tc>
          <w:tcPr>
            <w:tcW w:type="dxa" w:w="5040"/>
            <w:vAlign w:val="top"/>
            <w:shd w:fill="E9EEF7"/>
          </w:tcPr>
          <w:p>
            <w:r>
              <w:rPr>
                <w:rFonts w:ascii="DejaVu Sans" w:hAnsi="DejaVu Sans" w:eastAsia="DejaVu Sans"/>
                <w:b/>
                <w:sz w:val="18"/>
              </w:rPr>
              <w:t>Требование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C-0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идея кейса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C-1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краткое описание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C-2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Template E analysis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C-3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credible secondary sources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C-4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есть primary / technical / institutional sources</w:t>
            </w:r>
          </w:p>
        </w:tc>
      </w:tr>
      <w:tr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C-5</w:t>
            </w:r>
          </w:p>
        </w:tc>
        <w:tc>
          <w:tcPr>
            <w:tcW w:type="dxa" w:w="5040"/>
            <w:vAlign w:val="top"/>
          </w:tcPr>
          <w:p>
            <w:r>
              <w:rPr>
                <w:rFonts w:ascii="DejaVu Sans" w:hAnsi="DejaVu Sans" w:eastAsia="DejaVu Sans"/>
                <w:b w:val="0"/>
                <w:sz w:val="18"/>
              </w:rPr>
              <w:t>кейс проверен domain reviewer</w:t>
            </w:r>
          </w:p>
        </w:tc>
      </w:tr>
    </w:tbl>
    <w:p/>
    <w:p>
      <w:r>
        <w:rPr>
          <w:rFonts w:ascii="DejaVu Sans" w:hAnsi="DejaVu Sans" w:eastAsia="DejaVu Sans"/>
        </w:rPr>
        <w:t>C-4 нельзя присваивать без primary source, technical report, institutional record, peer-reviewed или official evidence для ключевого утверждения.</w:t>
      </w:r>
    </w:p>
    <w:p>
      <w:pPr>
        <w:pStyle w:val="Heading2"/>
      </w:pPr>
      <w:r>
        <w:t>11. Reviewer-facing stabilization note</w:t>
      </w:r>
    </w:p>
    <w:p>
      <w:r>
        <w:rPr>
          <w:rFonts w:ascii="DejaVu Sans" w:hAnsi="DejaVu Sans" w:eastAsia="DejaVu Sans"/>
        </w:rPr>
        <w:t>Version 2.3 reduces the core formula from an expanded 13-component list to five orthogonal blocks: Technical Recoverability, Verification Layer, Custody &amp; Successor Governance, Migration &amp; Sunset Governance, and Capability Continuity. It also introduces MVW as the first operational metric and clarifies CASE-SPACE-001 as a C-3/C-4 candidate rather than a fully verified C-4 case.</w:t>
      </w:r>
    </w:p>
    <w:p>
      <w:pPr>
        <w:pStyle w:val="Heading2"/>
      </w:pPr>
      <w:r>
        <w:t>12. Итог</w:t>
      </w:r>
    </w:p>
    <w:p>
      <w:r>
        <w:rPr>
          <w:rFonts w:ascii="DejaVu Sans" w:hAnsi="DejaVu Sans" w:eastAsia="DejaVu Sans"/>
        </w:rPr>
        <w:t>Template E v2.3 делает framework компактнее, понятнее reviewer-у, честнее по case maturity, сильнее по proof testing и ближе к инженерному инструменту.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/>
        <w:sz w:val="16"/>
      </w:rPr>
      <w:t>Template E v2.3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1E32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DejaVu Sans" w:hAnsi="DejaVu Sans" w:eastAsia="DejaVu Sans"/>
      <w:b/>
      <w:bCs/>
      <w:i/>
      <w:iCs/>
      <w:color w:val="1E32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