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06 Reviewer Submission Kit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</w:t>
      </w:r>
    </w:p>
    <w:p>
      <w:r>
        <w:rPr>
          <w:rFonts w:ascii="DejaVu Sans" w:hAnsi="DejaVu Sans" w:eastAsia="DejaVu Sans"/>
        </w:rPr>
        <w:t>_Reviewer Submission Kit RU / пакет для внешней проверки_</w:t>
      </w:r>
    </w:p>
    <w:p>
      <w:pPr>
        <w:pStyle w:val="Heading2"/>
      </w:pPr>
      <w:r>
        <w:t>Назначение</w:t>
      </w:r>
    </w:p>
    <w:p>
      <w:r>
        <w:rPr>
          <w:rFonts w:ascii="DejaVu Sans" w:hAnsi="DejaVu Sans" w:eastAsia="DejaVu Sans"/>
        </w:rPr>
        <w:t>Этот документ объясняет, как упаковывать Template E для внешнего специалиста. Reviewer должен получить не весь монолит, а domain-specific пакет с одним прикладным вопросом.</w:t>
      </w:r>
    </w:p>
    <w:p>
      <w:pPr>
        <w:pStyle w:val="Heading2"/>
      </w:pPr>
      <w:r>
        <w:t>Базовый пакет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01_Cover_Letter</w:t>
        <w:br/>
        <w:t>02_One_Page_Summary</w:t>
        <w:br/>
        <w:t>03_Compact_Reviewer_Edition</w:t>
        <w:br/>
        <w:t>04_Domain_Specific_Appendix</w:t>
        <w:br/>
        <w:t>05_Checklist_or_SOP</w:t>
        <w:br/>
        <w:t>06_Reviewer_Questions</w:t>
        <w:br/>
        <w:t>07_Boundary_Conditions</w:t>
        <w:br/>
        <w:t>08_Short_Glossary</w:t>
      </w:r>
    </w:p>
    <w:p>
      <w:pPr>
        <w:pStyle w:val="Heading2"/>
      </w:pPr>
      <w:r>
        <w:t>Правило</w:t>
      </w:r>
    </w:p>
    <w:p>
      <w:r>
        <w:rPr>
          <w:rFonts w:ascii="DejaVu Sans" w:hAnsi="DejaVu Sans" w:eastAsia="DejaVu Sans"/>
        </w:rPr>
        <w:t>Первому reviewer нельзя отправлять полный архив. Ему нужно отправить compact + targeted package.</w:t>
      </w:r>
    </w:p>
    <w:p>
      <w:pPr>
        <w:pStyle w:val="Heading2"/>
      </w:pPr>
      <w:r>
        <w:t>Reviewer questions</w:t>
      </w:r>
    </w:p>
    <w:p>
      <w:pPr>
        <w:pStyle w:val="ListNumber"/>
      </w:pPr>
      <w:r>
        <w:t>Есть ли operational usefulness в вашей области?</w:t>
      </w:r>
    </w:p>
    <w:p>
      <w:pPr>
        <w:pStyle w:val="ListNumber"/>
      </w:pPr>
      <w:r>
        <w:t>Что уже известно и лучше описано существующими стандартами?</w:t>
      </w:r>
    </w:p>
    <w:p>
      <w:pPr>
        <w:pStyle w:val="ListNumber"/>
      </w:pPr>
      <w:r>
        <w:t>Где аналогия натянута?</w:t>
      </w:r>
    </w:p>
    <w:p>
      <w:pPr>
        <w:pStyle w:val="ListNumber"/>
      </w:pPr>
      <w:r>
        <w:t>Какие failure modes пропущены?</w:t>
      </w:r>
    </w:p>
    <w:p>
      <w:pPr>
        <w:pStyle w:val="ListNumber"/>
      </w:pPr>
      <w:r>
        <w:t>Какие термины нужно заменить?</w:t>
      </w:r>
    </w:p>
    <w:p>
      <w:pPr>
        <w:pStyle w:val="ListNumber"/>
      </w:pPr>
      <w:r>
        <w:t>Можно ли применить SOP/checklist?</w:t>
      </w:r>
    </w:p>
    <w:p>
      <w:pPr>
        <w:pStyle w:val="ListNumber"/>
      </w:pPr>
      <w:r>
        <w:t>Какие метрики бессмысленны?</w:t>
      </w:r>
    </w:p>
    <w:p>
      <w:pPr>
        <w:pStyle w:val="ListNumber"/>
      </w:pPr>
      <w:r>
        <w:t>Какие кейсы убрать?</w:t>
      </w:r>
    </w:p>
    <w:p>
      <w:pPr>
        <w:pStyle w:val="ListNumber"/>
      </w:pPr>
      <w:r>
        <w:t>Какие domain-specific sources добавить?</w:t>
      </w:r>
    </w:p>
    <w:p>
      <w:pPr>
        <w:pStyle w:val="ListNumber"/>
      </w:pPr>
      <w:r>
        <w:t>Что нужно ослабить, чтобы убрать overclaim?</w:t>
      </w:r>
    </w:p>
    <w:p>
      <w:pPr>
        <w:pStyle w:val="Heading2"/>
      </w:pPr>
      <w:r>
        <w:t>Domain-specific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Reviewer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Отправить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Archive / OAIS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Compact + Archive Appendix + OAIS Mapping + Archive Checklist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Software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Compact + Software Appendix + Legacy Software Checklist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Compact + Biobank Appendix + Biobank SOP + Case Bio-001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Medical / Orthopedics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Compact + Medical Capability Appendix + Managed Sunset Checklist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Industrial / Military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Compact + Operational Asset Appendix + Storage / Recoverability Checklist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Museum / Culture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Compact + Cultural Appendix + Boundaries + Case Library subset</w:t>
            </w:r>
          </w:p>
        </w:tc>
      </w:tr>
    </w:tbl>
    <w:p/>
    <w:p>
      <w:pPr>
        <w:pStyle w:val="Heading2"/>
      </w:pPr>
      <w:r>
        <w:t>Objection response principles</w:t>
      </w:r>
    </w:p>
    <w:p>
      <w:pPr>
        <w:pStyle w:val="ListBullet"/>
      </w:pPr>
      <w:r>
        <w:t>Не защищать “новизну”, а показывать operational synthesis.</w:t>
      </w:r>
    </w:p>
    <w:p>
      <w:pPr>
        <w:pStyle w:val="ListBullet"/>
      </w:pPr>
      <w:r>
        <w:t>Признавать, что метрики пока semi-formal.</w:t>
      </w:r>
    </w:p>
    <w:p>
      <w:pPr>
        <w:pStyle w:val="ListBullet"/>
      </w:pPr>
      <w:r>
        <w:t>Каждый overclaim ослаблять до проверяемой формулировки.</w:t>
      </w:r>
    </w:p>
    <w:p>
      <w:pPr>
        <w:pStyle w:val="ListBullet"/>
      </w:pPr>
      <w:r>
        <w:t>Критику классифицировать: terminology, variable, boundary, SOP, case, standard, fatal flaw.</w:t>
      </w:r>
    </w:p>
    <w:p>
      <w:pPr>
        <w:pStyle w:val="Heading2"/>
      </w:pPr>
      <w:r>
        <w:t>v2.3 Reviewer Note</w:t>
      </w:r>
    </w:p>
    <w:p>
      <w:r>
        <w:rPr>
          <w:rFonts w:ascii="DejaVu Sans" w:hAnsi="DejaVu Sans" w:eastAsia="DejaVu Sans"/>
        </w:rPr>
        <w:t>Version 2.3 should be presented as a stabilization release. Reviewer should see the compact 5-block formula first, not the expanded 13-component formula. CASE-SPACE-001 must be presented as C-3 / C-4 candidate. MVW should be presented as the first operational metric.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