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 w:eastAsia="DejaVu Sans"/>
          <w:b/>
          <w:color w:val="1E3250"/>
          <w:sz w:val="40"/>
        </w:rPr>
        <w:t>07 Boundaries and Objections RU</w:t>
      </w:r>
    </w:p>
    <w:p>
      <w:pPr>
        <w:jc w:val="center"/>
      </w:pPr>
      <w:r>
        <w:rPr>
          <w:rFonts w:ascii="DejaVu Sans" w:hAnsi="DejaVu Sans" w:eastAsia="DejaVu Sans"/>
          <w:i/>
          <w:sz w:val="22"/>
        </w:rPr>
        <w:t>Template E v2.3 / Russian Edition</w:t>
      </w:r>
    </w:p>
    <w:p/>
    <w:p>
      <w:pPr>
        <w:pStyle w:val="Heading1"/>
      </w:pPr>
      <w:r>
        <w:t>Template E v2.3</w:t>
      </w:r>
    </w:p>
    <w:p>
      <w:r>
        <w:rPr>
          <w:rFonts w:ascii="DejaVu Sans" w:hAnsi="DejaVu Sans" w:eastAsia="DejaVu Sans"/>
        </w:rPr>
        <w:t>_Boundaries &amp; Objection Kit RU_</w:t>
      </w:r>
    </w:p>
    <w:p>
      <w:pPr>
        <w:pStyle w:val="Heading2"/>
      </w:pPr>
      <w:r>
        <w:t>Formal Boundary Conditions</w:t>
      </w:r>
    </w:p>
    <w:p>
      <w:r>
        <w:rPr>
          <w:rFonts w:ascii="DejaVu Sans" w:hAnsi="DejaVu Sans" w:eastAsia="DejaVu Sans"/>
        </w:rPr>
        <w:t>Template E должен иметь явные exclusion boundaries. Если всё является continuity, ничего не является continuity.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НЕ Template E</w:t>
            </w:r>
          </w:p>
        </w:tc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Почему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Passive persistence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нет mission, custody, recoverability intent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Static accumulation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нет classification, protocol, governance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Undefined mission systems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без mission recoverability cannot be evaluated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Pure symbolic projection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нет provenance/recoverability chain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Accidental survival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object survival != governed recoverability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Metaphysical systems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не modelируется operationally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Pure data hoarding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storage != continuity architecture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Unlimited preservationism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framework признаёт selective preservation and economics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Fake quantification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coarse indicators preferred over pseudo-exact numbers</w:t>
            </w:r>
          </w:p>
        </w:tc>
      </w:tr>
    </w:tbl>
    <w:p/>
    <w:p>
      <w:pPr>
        <w:pStyle w:val="Heading2"/>
      </w:pPr>
      <w:r>
        <w:t>Reviewer objection kit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Objection</w:t>
            </w:r>
          </w:p>
        </w:tc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Response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Это не новая теория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Да; это engineering synthesis framework, а не фундаментальная теория.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Слишком широко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Введены mission threshold, negative set, boundary rules и domain-specific packages.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Это OAIS другими словами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OAIS - один корень; Template E переносит логику на capability, software, биобанки, технику и managed sunset.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Метрики слабые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Да; это risk indicators, not destiny predictors.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Примеры слишком разные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Они используются как stress-tests общих вопросов recoverability, не как доказательство метафизики.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Риск бюрократии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Вводится proportionality rule: governance level must match criticality.</w:t>
            </w:r>
          </w:p>
        </w:tc>
      </w:tr>
    </w:tbl>
    <w:p/>
    <w:p>
      <w:pPr>
        <w:pStyle w:val="Heading2"/>
      </w:pPr>
      <w:r>
        <w:t>Anti-metaphysical safeguards</w:t>
      </w:r>
    </w:p>
    <w:p>
      <w:r>
        <w:rPr>
          <w:rFonts w:ascii="DejaVu Sans" w:hAnsi="DejaVu Sans" w:eastAsia="DejaVu Sans"/>
        </w:rPr>
        <w:t>Любой анализ должен возвращаться к mission, recoverability, operators, custody, dependencies, protocol, proof testing and governance. Если этого нет - блок уходит из технического ядра.</w:t>
      </w:r>
    </w:p>
    <w:p>
      <w:r>
        <w:rPr>
          <w:rFonts w:ascii="DejaVu Sans" w:hAnsi="DejaVu Sans" w:eastAsia="DejaVu Sans"/>
        </w:rPr>
        <w:t>---</w:t>
      </w:r>
    </w:p>
    <w:p>
      <w:pPr>
        <w:pStyle w:val="Heading1"/>
      </w:pPr>
      <w:r>
        <w:t>v2.3 Boundary Patch</w:t>
      </w:r>
    </w:p>
    <w:p>
      <w:pPr>
        <w:pStyle w:val="Heading2"/>
      </w:pPr>
      <w:r>
        <w:t>v2.3 Boundary / Objection Patch — Static Preservation Claims</w:t>
      </w:r>
    </w:p>
    <w:p>
      <w:r>
        <w:rPr>
          <w:rFonts w:ascii="DejaVu Sans" w:hAnsi="DejaVu Sans" w:eastAsia="DejaVu Sans"/>
        </w:rPr>
        <w:t>Нельзя заявлять mission recoverability для динамической системы только на основании визуальной сохранности, музейного хранения, статической герметичности или наличия документации.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Claim</w:t>
            </w:r>
          </w:p>
        </w:tc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Correct boundary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Object looks intact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physical/evidential recoverability only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Object passed static inspection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does not prove dynamic recoverability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Object can be pressurized briefly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does not prove mission recoverability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Documentation exists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does not prove material viability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Museum artifact preserved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usually evidential/cultural, not operational</w:t>
            </w:r>
          </w:p>
        </w:tc>
      </w:tr>
    </w:tbl>
    <w:p/>
    <w:p>
      <w:pPr>
        <w:pStyle w:val="Heading2"/>
      </w:pPr>
      <w:r>
        <w:t>v2.3 Dynamic Recoverability Boundaries</w:t>
      </w:r>
    </w:p>
    <w:p>
      <w:r>
        <w:rPr>
          <w:rFonts w:ascii="DejaVu Sans" w:hAnsi="DejaVu Sans" w:eastAsia="DejaVu Sans"/>
        </w:rPr>
        <w:t>Нельзя заявлять dynamic recoverability, если есть только:</w:t>
      </w:r>
    </w:p>
    <w:p>
      <w:pPr>
        <w:pStyle w:val="ListBullet"/>
      </w:pPr>
      <w:r>
        <w:t>visual inspection;</w:t>
      </w:r>
    </w:p>
    <w:p>
      <w:pPr>
        <w:pStyle w:val="ListBullet"/>
      </w:pPr>
      <w:r>
        <w:t>museum preservation;</w:t>
      </w:r>
    </w:p>
    <w:p>
      <w:pPr>
        <w:pStyle w:val="ListBullet"/>
      </w:pPr>
      <w:r>
        <w:t>intact documentation;</w:t>
      </w:r>
    </w:p>
    <w:p>
      <w:pPr>
        <w:pStyle w:val="ListBullet"/>
      </w:pPr>
      <w:r>
        <w:t>controlled storage environment;</w:t>
      </w:r>
    </w:p>
    <w:p>
      <w:pPr>
        <w:pStyle w:val="ListBullet"/>
      </w:pPr>
      <w:r>
        <w:t>static pressure hold without dynamic load;</w:t>
      </w:r>
    </w:p>
    <w:p>
      <w:pPr>
        <w:pStyle w:val="ListBullet"/>
      </w:pPr>
      <w:r>
        <w:t>object opens / powers on but no load test.</w:t>
      </w:r>
    </w:p>
    <w:p>
      <w:r>
        <w:rPr>
          <w:rFonts w:ascii="DejaVu Sans" w:hAnsi="DejaVu Sans" w:eastAsia="DejaVu Sans"/>
        </w:rPr>
        <w:t>Correct wording:</w:t>
      </w:r>
    </w:p>
    <w:p>
      <w:pPr>
        <w:spacing w:after="120"/>
        <w:ind w:left="360"/>
      </w:pPr>
      <w:r>
        <w:t>Object has physical/evidential recoverability. Dynamic recoverability requires dynamic proof testing.</w:t>
      </w:r>
    </w:p>
    <w:p>
      <w:pPr>
        <w:pStyle w:val="Heading2"/>
      </w:pPr>
      <w:r>
        <w:t>Overclaim to avoid</w:t>
      </w:r>
    </w:p>
    <w:p>
      <w:r>
        <w:rPr>
          <w:rFonts w:ascii="DejaVu Sans" w:hAnsi="DejaVu Sans" w:eastAsia="DejaVu Sans"/>
        </w:rPr>
        <w:t>Wrong:</w:t>
      </w:r>
    </w:p>
    <w:p>
      <w:pPr>
        <w:spacing w:after="120"/>
        <w:ind w:left="360"/>
      </w:pPr>
      <w:r>
        <w:t>The engine is preserved, therefore it can operate.</w:t>
      </w:r>
    </w:p>
    <w:p>
      <w:r>
        <w:rPr>
          <w:rFonts w:ascii="DejaVu Sans" w:hAnsi="DejaVu Sans" w:eastAsia="DejaVu Sans"/>
        </w:rPr>
        <w:t>Correct:</w:t>
      </w:r>
    </w:p>
    <w:p>
      <w:pPr>
        <w:spacing w:after="120"/>
        <w:ind w:left="360"/>
      </w:pPr>
      <w:r>
        <w:t>The artifact retains physical and evidential recoverability; dynamic operational recoverability requires material inspection, dynamic proof testing and mission load verification.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/>
        <w:sz w:val="16"/>
      </w:rPr>
      <w:t>Template E v2.3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1E325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1E325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1E325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DejaVu Sans" w:hAnsi="DejaVu Sans" w:eastAsia="DejaVu Sans"/>
      <w:b/>
      <w:bCs/>
      <w:i/>
      <w:iCs/>
      <w:color w:val="1E325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