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riekatabuky"/>
        <w:tblW w:w="505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6752"/>
      </w:tblGrid>
      <w:tr w:rsidR="00B102B8" w:rsidRPr="00FE283E" w14:paraId="76D10C71" w14:textId="77777777" w:rsidTr="2183AE7B">
        <w:trPr>
          <w:trHeight w:val="5330"/>
        </w:trPr>
        <w:tc>
          <w:tcPr>
            <w:tcW w:w="5000" w:type="pct"/>
            <w:gridSpan w:val="2"/>
          </w:tcPr>
          <w:p w14:paraId="7E0E5A9B" w14:textId="1BCD4E20" w:rsidR="00CE2F45" w:rsidRPr="00FE283E" w:rsidRDefault="00CE2F45" w:rsidP="004C0211">
            <w:pPr>
              <w:spacing w:line="259" w:lineRule="auto"/>
              <w:jc w:val="center"/>
              <w:rPr>
                <w:rFonts w:cs="Times New Roman"/>
                <w:b/>
                <w:bCs/>
                <w:color w:val="000000" w:themeColor="text1"/>
                <w:sz w:val="36"/>
                <w:szCs w:val="36"/>
              </w:rPr>
            </w:pPr>
            <w:r w:rsidRPr="00FE283E">
              <w:rPr>
                <w:rFonts w:cs="Times New Roman"/>
                <w:b/>
                <w:bCs/>
                <w:color w:val="000000" w:themeColor="text1"/>
                <w:sz w:val="36"/>
                <w:szCs w:val="36"/>
              </w:rPr>
              <w:t>EKONOMICKÁ UNIVERZITA V BRATISLAVE</w:t>
            </w:r>
          </w:p>
          <w:p w14:paraId="5B26B3EA" w14:textId="53483DFC" w:rsidR="002D30B1" w:rsidRPr="00FE283E" w:rsidRDefault="002D30B1" w:rsidP="004C0211">
            <w:pPr>
              <w:spacing w:line="259" w:lineRule="auto"/>
              <w:jc w:val="center"/>
              <w:rPr>
                <w:rFonts w:cs="Times New Roman"/>
                <w:caps/>
                <w:color w:val="000000" w:themeColor="text1"/>
                <w:sz w:val="32"/>
                <w:szCs w:val="32"/>
              </w:rPr>
            </w:pPr>
            <w:r w:rsidRPr="00FE283E">
              <w:rPr>
                <w:rFonts w:cs="Times New Roman"/>
                <w:b/>
                <w:bCs/>
                <w:caps/>
                <w:color w:val="000000" w:themeColor="text1"/>
                <w:sz w:val="30"/>
                <w:szCs w:val="30"/>
              </w:rPr>
              <w:t>Fakulta hospodárskej informatiky</w:t>
            </w:r>
          </w:p>
        </w:tc>
      </w:tr>
      <w:tr w:rsidR="00B102B8" w:rsidRPr="00FE283E" w14:paraId="79E494B0" w14:textId="77777777" w:rsidTr="2183AE7B">
        <w:trPr>
          <w:trHeight w:val="2161"/>
        </w:trPr>
        <w:tc>
          <w:tcPr>
            <w:tcW w:w="5000" w:type="pct"/>
            <w:gridSpan w:val="2"/>
            <w:vAlign w:val="center"/>
          </w:tcPr>
          <w:p w14:paraId="2F332949" w14:textId="77777777" w:rsidR="00E73786" w:rsidRPr="00FE283E" w:rsidRDefault="00E73786" w:rsidP="00E73786">
            <w:pPr>
              <w:spacing w:line="259" w:lineRule="auto"/>
              <w:jc w:val="center"/>
              <w:rPr>
                <w:rFonts w:cs="Times New Roman"/>
                <w:b/>
                <w:bCs/>
                <w:color w:val="000000" w:themeColor="text1"/>
                <w:sz w:val="36"/>
                <w:szCs w:val="36"/>
              </w:rPr>
            </w:pPr>
            <w:r w:rsidRPr="00FE283E">
              <w:rPr>
                <w:rFonts w:cs="Times New Roman"/>
                <w:b/>
                <w:bCs/>
                <w:color w:val="000000" w:themeColor="text1"/>
                <w:sz w:val="36"/>
                <w:szCs w:val="36"/>
              </w:rPr>
              <w:t>Tvorba BI riešenia zaoberajúceho sa reportingom ESG dát</w:t>
            </w:r>
          </w:p>
          <w:p w14:paraId="7BFB7C82" w14:textId="4BE91EC9" w:rsidR="00B102B8" w:rsidRPr="00FE283E" w:rsidRDefault="35CA6804" w:rsidP="004C0211">
            <w:pPr>
              <w:spacing w:line="259" w:lineRule="auto"/>
              <w:jc w:val="center"/>
              <w:rPr>
                <w:rFonts w:cs="Times New Roman"/>
                <w:color w:val="000000" w:themeColor="text1"/>
                <w:sz w:val="32"/>
                <w:szCs w:val="32"/>
              </w:rPr>
            </w:pPr>
            <w:r w:rsidRPr="00FE283E">
              <w:rPr>
                <w:rFonts w:cs="Times New Roman"/>
                <w:b/>
                <w:bCs/>
                <w:color w:val="000000" w:themeColor="text1"/>
                <w:sz w:val="32"/>
                <w:szCs w:val="32"/>
              </w:rPr>
              <w:t>práca</w:t>
            </w:r>
          </w:p>
        </w:tc>
      </w:tr>
      <w:tr w:rsidR="00B102B8" w:rsidRPr="00FE283E" w14:paraId="32004EF7" w14:textId="77777777" w:rsidTr="2183AE7B">
        <w:trPr>
          <w:trHeight w:val="4768"/>
        </w:trPr>
        <w:tc>
          <w:tcPr>
            <w:tcW w:w="5000" w:type="pct"/>
            <w:gridSpan w:val="2"/>
          </w:tcPr>
          <w:p w14:paraId="512921BE" w14:textId="77777777" w:rsidR="00B102B8" w:rsidRPr="00FE283E" w:rsidRDefault="00B102B8" w:rsidP="00193E12">
            <w:pPr>
              <w:spacing w:line="259" w:lineRule="auto"/>
              <w:jc w:val="both"/>
              <w:rPr>
                <w:rFonts w:cs="Times New Roman"/>
                <w:color w:val="000000" w:themeColor="text1"/>
              </w:rPr>
            </w:pPr>
          </w:p>
        </w:tc>
      </w:tr>
      <w:tr w:rsidR="00764113" w:rsidRPr="00FE283E" w14:paraId="1626B07C" w14:textId="77777777" w:rsidTr="2183AE7B">
        <w:trPr>
          <w:trHeight w:val="652"/>
        </w:trPr>
        <w:tc>
          <w:tcPr>
            <w:tcW w:w="1200" w:type="pct"/>
            <w:vAlign w:val="bottom"/>
          </w:tcPr>
          <w:p w14:paraId="50E22482" w14:textId="6FAEE7C6" w:rsidR="00764113" w:rsidRPr="00FE283E" w:rsidRDefault="004C6E8E" w:rsidP="00193E12">
            <w:pPr>
              <w:spacing w:line="259" w:lineRule="auto"/>
              <w:jc w:val="both"/>
              <w:rPr>
                <w:rFonts w:cs="Times New Roman"/>
                <w:b/>
                <w:bCs/>
                <w:color w:val="000000" w:themeColor="text1"/>
              </w:rPr>
            </w:pPr>
            <w:r w:rsidRPr="00FE283E">
              <w:rPr>
                <w:rFonts w:cs="Times New Roman"/>
                <w:b/>
                <w:bCs/>
                <w:color w:val="000000" w:themeColor="text1"/>
                <w:sz w:val="32"/>
                <w:szCs w:val="32"/>
              </w:rPr>
              <w:t>20</w:t>
            </w:r>
            <w:r w:rsidR="00E73786" w:rsidRPr="00FE283E">
              <w:rPr>
                <w:rFonts w:cs="Times New Roman"/>
                <w:b/>
                <w:bCs/>
                <w:color w:val="000000" w:themeColor="text1"/>
                <w:sz w:val="32"/>
                <w:szCs w:val="32"/>
              </w:rPr>
              <w:t>26</w:t>
            </w:r>
          </w:p>
        </w:tc>
        <w:tc>
          <w:tcPr>
            <w:tcW w:w="3800" w:type="pct"/>
            <w:vAlign w:val="bottom"/>
          </w:tcPr>
          <w:p w14:paraId="0E9F73B5" w14:textId="1DB24A9A" w:rsidR="00764113" w:rsidRPr="00FE283E" w:rsidRDefault="584707BA" w:rsidP="004C0211">
            <w:pPr>
              <w:spacing w:line="259" w:lineRule="auto"/>
              <w:jc w:val="right"/>
              <w:rPr>
                <w:rFonts w:cs="Times New Roman"/>
                <w:b/>
                <w:bCs/>
                <w:color w:val="000000" w:themeColor="text1"/>
                <w:sz w:val="32"/>
                <w:szCs w:val="32"/>
              </w:rPr>
            </w:pPr>
            <w:r w:rsidRPr="00FE283E">
              <w:rPr>
                <w:rFonts w:cs="Times New Roman"/>
                <w:b/>
                <w:bCs/>
                <w:color w:val="000000" w:themeColor="text1"/>
                <w:sz w:val="32"/>
                <w:szCs w:val="32"/>
              </w:rPr>
              <w:t>Ruslana Buinytska</w:t>
            </w:r>
          </w:p>
        </w:tc>
      </w:tr>
      <w:tr w:rsidR="00A3061D" w:rsidRPr="00FE283E" w14:paraId="5B5FD275" w14:textId="77777777" w:rsidTr="2183AE7B">
        <w:trPr>
          <w:trHeight w:val="5330"/>
        </w:trPr>
        <w:tc>
          <w:tcPr>
            <w:tcW w:w="5000" w:type="pct"/>
            <w:gridSpan w:val="2"/>
          </w:tcPr>
          <w:p w14:paraId="73898B80" w14:textId="77777777" w:rsidR="00E73786" w:rsidRPr="00FE283E" w:rsidRDefault="00E73786" w:rsidP="00E73786">
            <w:pPr>
              <w:spacing w:line="259" w:lineRule="auto"/>
              <w:jc w:val="center"/>
              <w:rPr>
                <w:rFonts w:cs="Times New Roman"/>
                <w:b/>
                <w:bCs/>
                <w:color w:val="000000" w:themeColor="text1"/>
                <w:sz w:val="36"/>
                <w:szCs w:val="36"/>
              </w:rPr>
            </w:pPr>
            <w:r w:rsidRPr="00FE283E">
              <w:rPr>
                <w:rFonts w:cs="Times New Roman"/>
                <w:b/>
                <w:bCs/>
                <w:color w:val="000000" w:themeColor="text1"/>
                <w:sz w:val="36"/>
                <w:szCs w:val="36"/>
              </w:rPr>
              <w:lastRenderedPageBreak/>
              <w:t>EKONOMICKÁ UNIVERZITA V BRATISLAVE</w:t>
            </w:r>
          </w:p>
          <w:p w14:paraId="239662FA" w14:textId="7EB9968C" w:rsidR="00A3061D" w:rsidRPr="00FE283E" w:rsidRDefault="00E73786" w:rsidP="00E73786">
            <w:pPr>
              <w:spacing w:line="259" w:lineRule="auto"/>
              <w:jc w:val="center"/>
              <w:rPr>
                <w:rFonts w:cs="Times New Roman"/>
                <w:caps/>
                <w:color w:val="000000" w:themeColor="text1"/>
                <w:sz w:val="32"/>
                <w:szCs w:val="32"/>
              </w:rPr>
            </w:pPr>
            <w:r w:rsidRPr="00FE283E">
              <w:rPr>
                <w:rFonts w:cs="Times New Roman"/>
                <w:b/>
                <w:bCs/>
                <w:caps/>
                <w:color w:val="000000" w:themeColor="text1"/>
                <w:sz w:val="30"/>
                <w:szCs w:val="30"/>
              </w:rPr>
              <w:t>Fakulta hospodárskej informatiky</w:t>
            </w:r>
          </w:p>
        </w:tc>
      </w:tr>
      <w:tr w:rsidR="0093153A" w:rsidRPr="00FE283E" w14:paraId="3A62A768" w14:textId="77777777" w:rsidTr="2183AE7B">
        <w:trPr>
          <w:trHeight w:val="2161"/>
        </w:trPr>
        <w:tc>
          <w:tcPr>
            <w:tcW w:w="5000" w:type="pct"/>
            <w:gridSpan w:val="2"/>
            <w:vAlign w:val="center"/>
          </w:tcPr>
          <w:p w14:paraId="4E77634A" w14:textId="77777777" w:rsidR="00E73786" w:rsidRPr="00FE283E" w:rsidRDefault="00E73786" w:rsidP="00E73786">
            <w:pPr>
              <w:spacing w:line="259" w:lineRule="auto"/>
              <w:jc w:val="center"/>
              <w:rPr>
                <w:rFonts w:cs="Times New Roman"/>
                <w:b/>
                <w:bCs/>
                <w:color w:val="000000" w:themeColor="text1"/>
                <w:sz w:val="36"/>
                <w:szCs w:val="36"/>
              </w:rPr>
            </w:pPr>
            <w:r w:rsidRPr="00FE283E">
              <w:rPr>
                <w:rFonts w:cs="Times New Roman"/>
                <w:b/>
                <w:bCs/>
                <w:color w:val="000000" w:themeColor="text1"/>
                <w:sz w:val="36"/>
                <w:szCs w:val="36"/>
              </w:rPr>
              <w:t>Tvorba BI riešenia zaoberajúceho sa reportingom ESG dát</w:t>
            </w:r>
          </w:p>
          <w:p w14:paraId="22A1F5E2" w14:textId="7A85531E" w:rsidR="00A3061D" w:rsidRPr="00FE283E" w:rsidRDefault="20713E8E" w:rsidP="004C0211">
            <w:pPr>
              <w:spacing w:line="259" w:lineRule="auto"/>
              <w:jc w:val="center"/>
              <w:rPr>
                <w:rFonts w:cs="Times New Roman"/>
                <w:color w:val="000000" w:themeColor="text1"/>
                <w:sz w:val="32"/>
                <w:szCs w:val="32"/>
              </w:rPr>
            </w:pPr>
            <w:r w:rsidRPr="00FE283E">
              <w:rPr>
                <w:rFonts w:cs="Times New Roman"/>
                <w:b/>
                <w:bCs/>
                <w:color w:val="000000" w:themeColor="text1"/>
                <w:sz w:val="32"/>
                <w:szCs w:val="32"/>
              </w:rPr>
              <w:t>práca</w:t>
            </w:r>
          </w:p>
        </w:tc>
      </w:tr>
      <w:tr w:rsidR="00A3061D" w:rsidRPr="00FE283E" w14:paraId="7453E4AE" w14:textId="77777777" w:rsidTr="2183AE7B">
        <w:trPr>
          <w:trHeight w:val="1621"/>
        </w:trPr>
        <w:tc>
          <w:tcPr>
            <w:tcW w:w="5000" w:type="pct"/>
            <w:gridSpan w:val="2"/>
          </w:tcPr>
          <w:p w14:paraId="75BD257B" w14:textId="77777777" w:rsidR="00A3061D" w:rsidRPr="00FE283E" w:rsidRDefault="00A3061D" w:rsidP="00193E12">
            <w:pPr>
              <w:spacing w:line="259" w:lineRule="auto"/>
              <w:jc w:val="both"/>
              <w:rPr>
                <w:rFonts w:cs="Times New Roman"/>
                <w:color w:val="000000" w:themeColor="text1"/>
              </w:rPr>
            </w:pPr>
          </w:p>
        </w:tc>
      </w:tr>
      <w:tr w:rsidR="00A3061D" w:rsidRPr="00FE283E" w14:paraId="103049C6" w14:textId="77777777" w:rsidTr="2183AE7B">
        <w:trPr>
          <w:trHeight w:val="398"/>
        </w:trPr>
        <w:tc>
          <w:tcPr>
            <w:tcW w:w="1200" w:type="pct"/>
            <w:vAlign w:val="center"/>
          </w:tcPr>
          <w:p w14:paraId="5178D0EF" w14:textId="77777777" w:rsidR="00A3061D" w:rsidRPr="00FE283E" w:rsidRDefault="00A3061D" w:rsidP="00193E12">
            <w:pPr>
              <w:spacing w:line="259" w:lineRule="auto"/>
              <w:jc w:val="both"/>
              <w:rPr>
                <w:rFonts w:cs="Times New Roman"/>
                <w:color w:val="000000" w:themeColor="text1"/>
              </w:rPr>
            </w:pPr>
            <w:r w:rsidRPr="00FE283E">
              <w:rPr>
                <w:rFonts w:cs="Times New Roman"/>
                <w:color w:val="000000" w:themeColor="text1"/>
              </w:rPr>
              <w:t>Študijný program:</w:t>
            </w:r>
          </w:p>
        </w:tc>
        <w:tc>
          <w:tcPr>
            <w:tcW w:w="3800" w:type="pct"/>
            <w:vAlign w:val="center"/>
          </w:tcPr>
          <w:p w14:paraId="22F4460E" w14:textId="075379C5" w:rsidR="00A3061D" w:rsidRPr="00FE283E" w:rsidRDefault="00A3061D" w:rsidP="00193E12">
            <w:pPr>
              <w:spacing w:line="259" w:lineRule="auto"/>
              <w:jc w:val="both"/>
              <w:rPr>
                <w:rFonts w:cs="Times New Roman"/>
                <w:color w:val="000000" w:themeColor="text1"/>
              </w:rPr>
            </w:pPr>
          </w:p>
        </w:tc>
      </w:tr>
      <w:tr w:rsidR="00A3061D" w:rsidRPr="00FE283E" w14:paraId="77127992" w14:textId="77777777" w:rsidTr="2183AE7B">
        <w:trPr>
          <w:trHeight w:val="385"/>
        </w:trPr>
        <w:tc>
          <w:tcPr>
            <w:tcW w:w="1200" w:type="pct"/>
            <w:vAlign w:val="center"/>
          </w:tcPr>
          <w:p w14:paraId="278AFDBC" w14:textId="77777777" w:rsidR="00A3061D" w:rsidRPr="00FE283E" w:rsidRDefault="00A3061D" w:rsidP="00193E12">
            <w:pPr>
              <w:spacing w:line="259" w:lineRule="auto"/>
              <w:jc w:val="both"/>
              <w:rPr>
                <w:rFonts w:cs="Times New Roman"/>
                <w:color w:val="000000" w:themeColor="text1"/>
              </w:rPr>
            </w:pPr>
            <w:r w:rsidRPr="00FE283E">
              <w:rPr>
                <w:rFonts w:cs="Times New Roman"/>
                <w:color w:val="000000" w:themeColor="text1"/>
              </w:rPr>
              <w:t xml:space="preserve">Študijný odbor: </w:t>
            </w:r>
          </w:p>
        </w:tc>
        <w:tc>
          <w:tcPr>
            <w:tcW w:w="3800" w:type="pct"/>
            <w:vAlign w:val="center"/>
          </w:tcPr>
          <w:p w14:paraId="1A34CFBE" w14:textId="65EB0B78" w:rsidR="00A3061D" w:rsidRPr="00FE283E" w:rsidRDefault="00A3061D" w:rsidP="00193E12">
            <w:pPr>
              <w:spacing w:line="259" w:lineRule="auto"/>
              <w:jc w:val="both"/>
              <w:rPr>
                <w:rFonts w:cs="Times New Roman"/>
                <w:color w:val="000000" w:themeColor="text1"/>
              </w:rPr>
            </w:pPr>
          </w:p>
        </w:tc>
      </w:tr>
      <w:tr w:rsidR="00A3061D" w:rsidRPr="00FE283E" w14:paraId="3667DF68" w14:textId="77777777" w:rsidTr="2183AE7B">
        <w:trPr>
          <w:trHeight w:val="385"/>
        </w:trPr>
        <w:tc>
          <w:tcPr>
            <w:tcW w:w="1200" w:type="pct"/>
            <w:vAlign w:val="center"/>
          </w:tcPr>
          <w:p w14:paraId="1ACED62B" w14:textId="77777777" w:rsidR="00A3061D" w:rsidRPr="00FE283E" w:rsidRDefault="00A3061D" w:rsidP="00193E12">
            <w:pPr>
              <w:spacing w:line="259" w:lineRule="auto"/>
              <w:jc w:val="both"/>
              <w:rPr>
                <w:rFonts w:cs="Times New Roman"/>
                <w:color w:val="000000" w:themeColor="text1"/>
              </w:rPr>
            </w:pPr>
            <w:r w:rsidRPr="00FE283E">
              <w:rPr>
                <w:rFonts w:cs="Times New Roman"/>
                <w:color w:val="000000" w:themeColor="text1"/>
              </w:rPr>
              <w:t>Školiace pracovisko:</w:t>
            </w:r>
          </w:p>
        </w:tc>
        <w:tc>
          <w:tcPr>
            <w:tcW w:w="3800" w:type="pct"/>
            <w:vAlign w:val="center"/>
          </w:tcPr>
          <w:p w14:paraId="0BFAFA7A" w14:textId="0523DAA8" w:rsidR="00A3061D" w:rsidRPr="00FE283E" w:rsidRDefault="00A3061D" w:rsidP="00193E12">
            <w:pPr>
              <w:spacing w:line="259" w:lineRule="auto"/>
              <w:jc w:val="both"/>
              <w:rPr>
                <w:rFonts w:cs="Times New Roman"/>
                <w:color w:val="000000" w:themeColor="text1"/>
              </w:rPr>
            </w:pPr>
          </w:p>
        </w:tc>
      </w:tr>
      <w:tr w:rsidR="00A3061D" w:rsidRPr="00FE283E" w14:paraId="352D403C" w14:textId="77777777" w:rsidTr="2183AE7B">
        <w:trPr>
          <w:trHeight w:val="385"/>
        </w:trPr>
        <w:tc>
          <w:tcPr>
            <w:tcW w:w="1200" w:type="pct"/>
            <w:vAlign w:val="center"/>
          </w:tcPr>
          <w:p w14:paraId="49F25E64" w14:textId="77777777" w:rsidR="00A3061D" w:rsidRPr="00FE283E" w:rsidRDefault="00A3061D" w:rsidP="00193E12">
            <w:pPr>
              <w:spacing w:line="259" w:lineRule="auto"/>
              <w:jc w:val="both"/>
              <w:rPr>
                <w:rFonts w:cs="Times New Roman"/>
                <w:color w:val="000000" w:themeColor="text1"/>
              </w:rPr>
            </w:pPr>
            <w:r w:rsidRPr="00FE283E">
              <w:rPr>
                <w:rFonts w:cs="Times New Roman"/>
                <w:color w:val="000000" w:themeColor="text1"/>
              </w:rPr>
              <w:t>Školiteľ:</w:t>
            </w:r>
          </w:p>
        </w:tc>
        <w:tc>
          <w:tcPr>
            <w:tcW w:w="3800" w:type="pct"/>
            <w:vAlign w:val="center"/>
          </w:tcPr>
          <w:p w14:paraId="721BF259" w14:textId="3D719FF4" w:rsidR="00A3061D" w:rsidRPr="00FE283E" w:rsidRDefault="00A3061D" w:rsidP="00193E12">
            <w:pPr>
              <w:spacing w:line="259" w:lineRule="auto"/>
              <w:jc w:val="both"/>
              <w:rPr>
                <w:rFonts w:cs="Times New Roman"/>
                <w:color w:val="000000" w:themeColor="text1"/>
              </w:rPr>
            </w:pPr>
          </w:p>
        </w:tc>
      </w:tr>
      <w:tr w:rsidR="00A3061D" w:rsidRPr="00FE283E" w14:paraId="55A61045" w14:textId="77777777" w:rsidTr="2183AE7B">
        <w:trPr>
          <w:trHeight w:val="391"/>
        </w:trPr>
        <w:tc>
          <w:tcPr>
            <w:tcW w:w="1200" w:type="pct"/>
          </w:tcPr>
          <w:p w14:paraId="24061A09" w14:textId="77777777" w:rsidR="00A3061D" w:rsidRPr="00FE283E" w:rsidRDefault="00A3061D" w:rsidP="00193E12">
            <w:pPr>
              <w:spacing w:line="259" w:lineRule="auto"/>
              <w:jc w:val="both"/>
              <w:rPr>
                <w:rFonts w:cs="Times New Roman"/>
                <w:color w:val="000000" w:themeColor="text1"/>
              </w:rPr>
            </w:pPr>
            <w:r w:rsidRPr="00FE283E">
              <w:rPr>
                <w:rFonts w:cs="Times New Roman"/>
                <w:color w:val="000000" w:themeColor="text1"/>
              </w:rPr>
              <w:t>Konzultant:</w:t>
            </w:r>
          </w:p>
        </w:tc>
        <w:tc>
          <w:tcPr>
            <w:tcW w:w="3800" w:type="pct"/>
            <w:vAlign w:val="center"/>
          </w:tcPr>
          <w:p w14:paraId="387AAF5B" w14:textId="4B121A99" w:rsidR="00A3061D" w:rsidRPr="00FE283E" w:rsidRDefault="00A3061D" w:rsidP="00193E12">
            <w:pPr>
              <w:spacing w:line="259" w:lineRule="auto"/>
              <w:jc w:val="both"/>
              <w:rPr>
                <w:rFonts w:cs="Times New Roman"/>
                <w:color w:val="000000" w:themeColor="text1"/>
              </w:rPr>
            </w:pPr>
          </w:p>
        </w:tc>
      </w:tr>
      <w:tr w:rsidR="00A3061D" w:rsidRPr="00FE283E" w14:paraId="30EDE7EA" w14:textId="77777777" w:rsidTr="2183AE7B">
        <w:trPr>
          <w:trHeight w:val="1453"/>
        </w:trPr>
        <w:tc>
          <w:tcPr>
            <w:tcW w:w="5000" w:type="pct"/>
            <w:gridSpan w:val="2"/>
          </w:tcPr>
          <w:p w14:paraId="5ECB1B94" w14:textId="77777777" w:rsidR="00A3061D" w:rsidRPr="00FE283E" w:rsidRDefault="00A3061D" w:rsidP="00193E12">
            <w:pPr>
              <w:spacing w:line="259" w:lineRule="auto"/>
              <w:jc w:val="both"/>
              <w:rPr>
                <w:rFonts w:cs="Times New Roman"/>
                <w:color w:val="000000" w:themeColor="text1"/>
              </w:rPr>
            </w:pPr>
          </w:p>
        </w:tc>
      </w:tr>
      <w:tr w:rsidR="00A3061D" w:rsidRPr="00FE283E" w14:paraId="3A18E378" w14:textId="77777777" w:rsidTr="2183AE7B">
        <w:trPr>
          <w:trHeight w:val="652"/>
        </w:trPr>
        <w:tc>
          <w:tcPr>
            <w:tcW w:w="1200" w:type="pct"/>
            <w:vAlign w:val="bottom"/>
          </w:tcPr>
          <w:p w14:paraId="31E6CC1B" w14:textId="58D968B0" w:rsidR="00A3061D" w:rsidRPr="00FE283E" w:rsidRDefault="00404C97" w:rsidP="00404C97">
            <w:pPr>
              <w:spacing w:line="259" w:lineRule="auto"/>
              <w:ind w:right="-248"/>
              <w:jc w:val="both"/>
              <w:rPr>
                <w:rFonts w:cs="Times New Roman"/>
                <w:b/>
                <w:bCs/>
                <w:color w:val="000000" w:themeColor="text1"/>
              </w:rPr>
            </w:pPr>
            <w:r w:rsidRPr="00FE283E">
              <w:rPr>
                <w:rFonts w:cs="Times New Roman"/>
                <w:b/>
                <w:bCs/>
                <w:color w:val="000000" w:themeColor="text1"/>
                <w:sz w:val="32"/>
                <w:szCs w:val="32"/>
              </w:rPr>
              <w:t>2026 Bratislava</w:t>
            </w:r>
          </w:p>
        </w:tc>
        <w:tc>
          <w:tcPr>
            <w:tcW w:w="3800" w:type="pct"/>
            <w:vAlign w:val="bottom"/>
          </w:tcPr>
          <w:p w14:paraId="7E310850" w14:textId="7C8536F8" w:rsidR="00A3061D" w:rsidRPr="00FE283E" w:rsidRDefault="6EC2DF7B" w:rsidP="004C0211">
            <w:pPr>
              <w:spacing w:line="259" w:lineRule="auto"/>
              <w:jc w:val="right"/>
              <w:rPr>
                <w:rFonts w:cs="Times New Roman"/>
                <w:b/>
                <w:bCs/>
                <w:color w:val="000000" w:themeColor="text1"/>
                <w:sz w:val="32"/>
                <w:szCs w:val="32"/>
              </w:rPr>
            </w:pPr>
            <w:r w:rsidRPr="00FE283E">
              <w:rPr>
                <w:rFonts w:cs="Times New Roman"/>
                <w:b/>
                <w:bCs/>
                <w:color w:val="000000" w:themeColor="text1"/>
                <w:sz w:val="32"/>
                <w:szCs w:val="32"/>
              </w:rPr>
              <w:t xml:space="preserve"> </w:t>
            </w:r>
            <w:r w:rsidR="5C9CAFF5" w:rsidRPr="00FE283E">
              <w:rPr>
                <w:rFonts w:cs="Times New Roman"/>
                <w:b/>
                <w:bCs/>
                <w:color w:val="000000" w:themeColor="text1"/>
                <w:sz w:val="32"/>
                <w:szCs w:val="32"/>
              </w:rPr>
              <w:t>Ruslana Buinytska</w:t>
            </w:r>
          </w:p>
        </w:tc>
      </w:tr>
    </w:tbl>
    <w:p w14:paraId="0D68B2EA" w14:textId="77777777" w:rsidR="00FF5CAC" w:rsidRPr="00FE283E" w:rsidRDefault="00FF5CAC" w:rsidP="00193E12">
      <w:pPr>
        <w:spacing w:line="259" w:lineRule="auto"/>
        <w:jc w:val="both"/>
        <w:rPr>
          <w:rFonts w:cs="Times New Roman"/>
          <w:color w:val="000000" w:themeColor="text1"/>
        </w:rPr>
      </w:pPr>
    </w:p>
    <w:p w14:paraId="3414375C" w14:textId="77777777" w:rsidR="00FF5CAC" w:rsidRPr="00FE283E" w:rsidRDefault="00FF5CAC" w:rsidP="00193E12">
      <w:pPr>
        <w:jc w:val="both"/>
        <w:rPr>
          <w:rFonts w:cs="Times New Roman"/>
          <w:b/>
          <w:color w:val="000000" w:themeColor="text1"/>
        </w:rPr>
      </w:pPr>
      <w:r w:rsidRPr="00FE283E">
        <w:rPr>
          <w:rFonts w:cs="Times New Roman"/>
          <w:color w:val="000000" w:themeColor="text1"/>
        </w:rPr>
        <w:br w:type="page"/>
      </w:r>
      <w:bookmarkStart w:id="0" w:name="_Toc382475973"/>
      <w:r w:rsidRPr="00FE283E">
        <w:rPr>
          <w:rFonts w:cs="Times New Roman"/>
          <w:b/>
          <w:color w:val="000000" w:themeColor="text1"/>
          <w:sz w:val="32"/>
        </w:rPr>
        <w:lastRenderedPageBreak/>
        <w:t>Abstrakt v SJ</w:t>
      </w:r>
      <w:bookmarkEnd w:id="0"/>
    </w:p>
    <w:p w14:paraId="1722A4D4" w14:textId="13D8C1C2" w:rsidR="00FF5CAC" w:rsidRPr="00FE283E" w:rsidRDefault="00FF5CAC" w:rsidP="00193E12">
      <w:pPr>
        <w:jc w:val="both"/>
        <w:rPr>
          <w:rFonts w:cs="Times New Roman"/>
          <w:b/>
          <w:color w:val="000000" w:themeColor="text1"/>
          <w:sz w:val="32"/>
        </w:rPr>
      </w:pPr>
      <w:bookmarkStart w:id="1" w:name="_Toc382475974"/>
      <w:r w:rsidRPr="00FE283E">
        <w:rPr>
          <w:rFonts w:cs="Times New Roman"/>
          <w:b/>
          <w:color w:val="000000" w:themeColor="text1"/>
          <w:sz w:val="32"/>
        </w:rPr>
        <w:t>Kľúčové slová v</w:t>
      </w:r>
      <w:r w:rsidR="007B0EBB" w:rsidRPr="00FE283E">
        <w:rPr>
          <w:rFonts w:cs="Times New Roman"/>
          <w:b/>
          <w:color w:val="000000" w:themeColor="text1"/>
          <w:sz w:val="32"/>
        </w:rPr>
        <w:t> </w:t>
      </w:r>
      <w:r w:rsidRPr="00FE283E">
        <w:rPr>
          <w:rFonts w:cs="Times New Roman"/>
          <w:b/>
          <w:color w:val="000000" w:themeColor="text1"/>
          <w:sz w:val="32"/>
        </w:rPr>
        <w:t>SJ</w:t>
      </w:r>
      <w:bookmarkEnd w:id="1"/>
    </w:p>
    <w:p w14:paraId="39B73C8E" w14:textId="77777777" w:rsidR="00FF5CAC" w:rsidRPr="00FE283E" w:rsidRDefault="00FF5CAC" w:rsidP="00193E12">
      <w:pPr>
        <w:jc w:val="both"/>
        <w:rPr>
          <w:rFonts w:cs="Times New Roman"/>
          <w:color w:val="000000" w:themeColor="text1"/>
        </w:rPr>
      </w:pPr>
    </w:p>
    <w:p w14:paraId="459AF3CB" w14:textId="77777777" w:rsidR="00FF5CAC" w:rsidRPr="00FE283E" w:rsidRDefault="00FF5CAC" w:rsidP="00193E12">
      <w:pPr>
        <w:jc w:val="both"/>
        <w:rPr>
          <w:rFonts w:cs="Times New Roman"/>
          <w:b/>
          <w:color w:val="000000" w:themeColor="text1"/>
          <w:sz w:val="32"/>
        </w:rPr>
      </w:pPr>
      <w:bookmarkStart w:id="2" w:name="_Toc382475975"/>
      <w:r w:rsidRPr="00FE283E">
        <w:rPr>
          <w:rFonts w:cs="Times New Roman"/>
          <w:b/>
          <w:color w:val="000000" w:themeColor="text1"/>
          <w:sz w:val="32"/>
        </w:rPr>
        <w:t>Abstract</w:t>
      </w:r>
      <w:bookmarkEnd w:id="2"/>
    </w:p>
    <w:p w14:paraId="20DEA7F7" w14:textId="77777777" w:rsidR="00FF5CAC" w:rsidRPr="00FE283E" w:rsidRDefault="00FF5CAC" w:rsidP="00193E12">
      <w:pPr>
        <w:jc w:val="both"/>
        <w:rPr>
          <w:rFonts w:cs="Times New Roman"/>
          <w:b/>
          <w:bCs/>
          <w:color w:val="000000" w:themeColor="text1"/>
          <w:sz w:val="32"/>
          <w:szCs w:val="32"/>
        </w:rPr>
      </w:pPr>
      <w:r w:rsidRPr="00FE283E">
        <w:rPr>
          <w:rFonts w:cs="Times New Roman"/>
          <w:b/>
          <w:bCs/>
          <w:color w:val="000000" w:themeColor="text1"/>
          <w:sz w:val="32"/>
          <w:szCs w:val="32"/>
        </w:rPr>
        <w:t>Keywords</w:t>
      </w:r>
    </w:p>
    <w:p w14:paraId="3EB6E29F" w14:textId="7B8D0641" w:rsidR="00BE78DC" w:rsidRPr="00FE283E" w:rsidRDefault="00BE78DC" w:rsidP="004C0211">
      <w:pPr>
        <w:spacing w:line="259" w:lineRule="auto"/>
        <w:jc w:val="both"/>
        <w:rPr>
          <w:rFonts w:eastAsia="Times New Roman" w:cs="Times New Roman"/>
          <w:color w:val="000000" w:themeColor="text1"/>
          <w:szCs w:val="24"/>
          <w:lang w:eastAsia="sk-SK"/>
        </w:rPr>
      </w:pPr>
    </w:p>
    <w:p w14:paraId="205971CF" w14:textId="77777777" w:rsidR="00BE78DC" w:rsidRPr="00FE283E" w:rsidRDefault="00BE78DC" w:rsidP="00193E12">
      <w:pPr>
        <w:jc w:val="both"/>
        <w:rPr>
          <w:rFonts w:cs="Times New Roman"/>
          <w:color w:val="000000" w:themeColor="text1"/>
        </w:rPr>
      </w:pPr>
    </w:p>
    <w:p w14:paraId="2BE28C70" w14:textId="77777777" w:rsidR="003F5E8A" w:rsidRPr="00FE283E" w:rsidRDefault="003F5E8A" w:rsidP="00193E12">
      <w:pPr>
        <w:spacing w:line="259" w:lineRule="auto"/>
        <w:jc w:val="both"/>
        <w:rPr>
          <w:rFonts w:cs="Times New Roman"/>
          <w:color w:val="000000" w:themeColor="text1"/>
        </w:rPr>
      </w:pPr>
      <w:r w:rsidRPr="00FE283E">
        <w:rPr>
          <w:rFonts w:cs="Times New Roman"/>
          <w:color w:val="000000" w:themeColor="text1"/>
        </w:rPr>
        <w:br w:type="page"/>
      </w:r>
    </w:p>
    <w:p w14:paraId="18141A62" w14:textId="77777777" w:rsidR="003F5E8A" w:rsidRPr="00FE283E" w:rsidRDefault="003F5E8A" w:rsidP="00193E12">
      <w:pPr>
        <w:spacing w:line="259" w:lineRule="auto"/>
        <w:jc w:val="both"/>
        <w:rPr>
          <w:rFonts w:cs="Times New Roman"/>
          <w:color w:val="000000" w:themeColor="text1"/>
        </w:rPr>
      </w:pPr>
    </w:p>
    <w:p w14:paraId="5644DD9E" w14:textId="77777777" w:rsidR="003F5E8A" w:rsidRPr="00FE283E" w:rsidRDefault="003F5E8A" w:rsidP="00193E12">
      <w:pPr>
        <w:spacing w:line="259" w:lineRule="auto"/>
        <w:jc w:val="both"/>
        <w:rPr>
          <w:rFonts w:cs="Times New Roman"/>
          <w:color w:val="000000" w:themeColor="text1"/>
        </w:rPr>
      </w:pPr>
    </w:p>
    <w:p w14:paraId="2AF6E332" w14:textId="77777777" w:rsidR="003F5E8A" w:rsidRPr="00FE283E" w:rsidRDefault="003F5E8A" w:rsidP="00193E12">
      <w:pPr>
        <w:spacing w:line="259" w:lineRule="auto"/>
        <w:jc w:val="both"/>
        <w:rPr>
          <w:rFonts w:cs="Times New Roman"/>
          <w:color w:val="000000" w:themeColor="text1"/>
        </w:rPr>
      </w:pPr>
    </w:p>
    <w:p w14:paraId="5C76C51C" w14:textId="77777777" w:rsidR="003F5E8A" w:rsidRPr="00FE283E" w:rsidRDefault="003F5E8A" w:rsidP="00193E12">
      <w:pPr>
        <w:spacing w:line="259" w:lineRule="auto"/>
        <w:jc w:val="both"/>
        <w:rPr>
          <w:rFonts w:cs="Times New Roman"/>
          <w:color w:val="000000" w:themeColor="text1"/>
        </w:rPr>
      </w:pPr>
    </w:p>
    <w:p w14:paraId="5374BC1B" w14:textId="77777777" w:rsidR="003F5E8A" w:rsidRPr="00FE283E" w:rsidRDefault="003F5E8A" w:rsidP="00193E12">
      <w:pPr>
        <w:spacing w:line="259" w:lineRule="auto"/>
        <w:jc w:val="both"/>
        <w:rPr>
          <w:rFonts w:cs="Times New Roman"/>
          <w:color w:val="000000" w:themeColor="text1"/>
        </w:rPr>
      </w:pPr>
    </w:p>
    <w:p w14:paraId="40613817" w14:textId="77777777" w:rsidR="003F5E8A" w:rsidRPr="00FE283E" w:rsidRDefault="003F5E8A" w:rsidP="00193E12">
      <w:pPr>
        <w:spacing w:line="259" w:lineRule="auto"/>
        <w:jc w:val="both"/>
        <w:rPr>
          <w:rFonts w:cs="Times New Roman"/>
          <w:color w:val="000000" w:themeColor="text1"/>
        </w:rPr>
      </w:pPr>
    </w:p>
    <w:p w14:paraId="6CB1B3DA" w14:textId="77777777" w:rsidR="003F5E8A" w:rsidRPr="00FE283E" w:rsidRDefault="003F5E8A" w:rsidP="00193E12">
      <w:pPr>
        <w:spacing w:line="259" w:lineRule="auto"/>
        <w:jc w:val="both"/>
        <w:rPr>
          <w:rFonts w:cs="Times New Roman"/>
          <w:color w:val="000000" w:themeColor="text1"/>
        </w:rPr>
      </w:pPr>
    </w:p>
    <w:p w14:paraId="784DA8CE" w14:textId="77777777" w:rsidR="003F5E8A" w:rsidRPr="00FE283E" w:rsidRDefault="003F5E8A" w:rsidP="00193E12">
      <w:pPr>
        <w:spacing w:line="259" w:lineRule="auto"/>
        <w:jc w:val="both"/>
        <w:rPr>
          <w:rFonts w:cs="Times New Roman"/>
          <w:color w:val="000000" w:themeColor="text1"/>
        </w:rPr>
      </w:pPr>
    </w:p>
    <w:p w14:paraId="5651D55B" w14:textId="77777777" w:rsidR="003F5E8A" w:rsidRPr="00FE283E" w:rsidRDefault="003F5E8A" w:rsidP="00193E12">
      <w:pPr>
        <w:spacing w:line="259" w:lineRule="auto"/>
        <w:jc w:val="both"/>
        <w:rPr>
          <w:rFonts w:cs="Times New Roman"/>
          <w:color w:val="000000" w:themeColor="text1"/>
        </w:rPr>
      </w:pPr>
    </w:p>
    <w:p w14:paraId="1C72DAE7" w14:textId="77777777" w:rsidR="003F5E8A" w:rsidRPr="00FE283E" w:rsidRDefault="003F5E8A" w:rsidP="00193E12">
      <w:pPr>
        <w:spacing w:line="259" w:lineRule="auto"/>
        <w:jc w:val="both"/>
        <w:rPr>
          <w:rFonts w:cs="Times New Roman"/>
          <w:color w:val="000000" w:themeColor="text1"/>
        </w:rPr>
      </w:pPr>
    </w:p>
    <w:p w14:paraId="7D449765" w14:textId="77777777" w:rsidR="003F5E8A" w:rsidRPr="00FE283E" w:rsidRDefault="003F5E8A" w:rsidP="00193E12">
      <w:pPr>
        <w:spacing w:line="259" w:lineRule="auto"/>
        <w:jc w:val="both"/>
        <w:rPr>
          <w:rFonts w:cs="Times New Roman"/>
          <w:color w:val="000000" w:themeColor="text1"/>
        </w:rPr>
      </w:pPr>
    </w:p>
    <w:p w14:paraId="4B7108D5" w14:textId="77777777" w:rsidR="003F5E8A" w:rsidRPr="00FE283E" w:rsidRDefault="003F5E8A" w:rsidP="00193E12">
      <w:pPr>
        <w:spacing w:line="259" w:lineRule="auto"/>
        <w:jc w:val="both"/>
        <w:rPr>
          <w:rFonts w:cs="Times New Roman"/>
          <w:color w:val="000000" w:themeColor="text1"/>
        </w:rPr>
      </w:pPr>
    </w:p>
    <w:p w14:paraId="4A6CB90E" w14:textId="77777777" w:rsidR="003F5E8A" w:rsidRPr="00FE283E" w:rsidRDefault="003F5E8A" w:rsidP="00193E12">
      <w:pPr>
        <w:spacing w:line="259" w:lineRule="auto"/>
        <w:jc w:val="both"/>
        <w:rPr>
          <w:rFonts w:cs="Times New Roman"/>
          <w:color w:val="000000" w:themeColor="text1"/>
        </w:rPr>
      </w:pPr>
    </w:p>
    <w:p w14:paraId="48043A95" w14:textId="77777777" w:rsidR="003F5E8A" w:rsidRPr="00FE283E" w:rsidRDefault="003F5E8A" w:rsidP="00193E12">
      <w:pPr>
        <w:spacing w:line="259" w:lineRule="auto"/>
        <w:jc w:val="both"/>
        <w:rPr>
          <w:rFonts w:cs="Times New Roman"/>
          <w:color w:val="000000" w:themeColor="text1"/>
        </w:rPr>
      </w:pPr>
    </w:p>
    <w:p w14:paraId="65484091" w14:textId="77777777" w:rsidR="003F5E8A" w:rsidRPr="00FE283E" w:rsidRDefault="003F5E8A" w:rsidP="00193E12">
      <w:pPr>
        <w:spacing w:line="259" w:lineRule="auto"/>
        <w:jc w:val="both"/>
        <w:rPr>
          <w:rFonts w:cs="Times New Roman"/>
          <w:color w:val="000000" w:themeColor="text1"/>
        </w:rPr>
      </w:pPr>
    </w:p>
    <w:p w14:paraId="1FE1DDBC" w14:textId="77777777" w:rsidR="003F5E8A" w:rsidRPr="00FE283E" w:rsidRDefault="003F5E8A" w:rsidP="00193E12">
      <w:pPr>
        <w:spacing w:line="259" w:lineRule="auto"/>
        <w:jc w:val="both"/>
        <w:rPr>
          <w:rFonts w:cs="Times New Roman"/>
          <w:color w:val="000000" w:themeColor="text1"/>
        </w:rPr>
      </w:pPr>
    </w:p>
    <w:p w14:paraId="37042DB8" w14:textId="77777777" w:rsidR="003F5E8A" w:rsidRPr="00FE283E" w:rsidRDefault="003F5E8A" w:rsidP="00193E12">
      <w:pPr>
        <w:spacing w:line="259" w:lineRule="auto"/>
        <w:jc w:val="both"/>
        <w:rPr>
          <w:rFonts w:cs="Times New Roman"/>
          <w:color w:val="000000" w:themeColor="text1"/>
        </w:rPr>
      </w:pPr>
    </w:p>
    <w:p w14:paraId="365ABD11" w14:textId="77777777" w:rsidR="003F5E8A" w:rsidRPr="00FE283E" w:rsidRDefault="003F5E8A" w:rsidP="00193E12">
      <w:pPr>
        <w:spacing w:line="259" w:lineRule="auto"/>
        <w:jc w:val="both"/>
        <w:rPr>
          <w:rFonts w:cs="Times New Roman"/>
          <w:color w:val="000000" w:themeColor="text1"/>
        </w:rPr>
      </w:pPr>
    </w:p>
    <w:p w14:paraId="52140B1E" w14:textId="77777777" w:rsidR="003F5E8A" w:rsidRPr="00FE283E" w:rsidRDefault="003F5E8A" w:rsidP="00193E12">
      <w:pPr>
        <w:spacing w:line="259" w:lineRule="auto"/>
        <w:jc w:val="both"/>
        <w:rPr>
          <w:rFonts w:cs="Times New Roman"/>
          <w:color w:val="000000" w:themeColor="text1"/>
        </w:rPr>
      </w:pPr>
    </w:p>
    <w:p w14:paraId="65FB64D9" w14:textId="77777777" w:rsidR="003F5E8A" w:rsidRPr="00FE283E" w:rsidRDefault="003F5E8A" w:rsidP="00193E12">
      <w:pPr>
        <w:spacing w:line="259" w:lineRule="auto"/>
        <w:jc w:val="both"/>
        <w:rPr>
          <w:rFonts w:cs="Times New Roman"/>
          <w:color w:val="000000" w:themeColor="text1"/>
        </w:rPr>
      </w:pPr>
    </w:p>
    <w:p w14:paraId="7858C8B2" w14:textId="77777777" w:rsidR="003F5E8A" w:rsidRPr="00FE283E" w:rsidRDefault="003F5E8A" w:rsidP="00193E12">
      <w:pPr>
        <w:spacing w:line="259" w:lineRule="auto"/>
        <w:jc w:val="both"/>
        <w:rPr>
          <w:rFonts w:cs="Times New Roman"/>
          <w:color w:val="000000" w:themeColor="text1"/>
        </w:rPr>
      </w:pPr>
    </w:p>
    <w:p w14:paraId="01185C23" w14:textId="77777777" w:rsidR="003F5E8A" w:rsidRPr="00FE283E" w:rsidRDefault="003F5E8A" w:rsidP="00193E12">
      <w:pPr>
        <w:spacing w:line="259" w:lineRule="auto"/>
        <w:jc w:val="both"/>
        <w:rPr>
          <w:rFonts w:cs="Times New Roman"/>
          <w:color w:val="000000" w:themeColor="text1"/>
        </w:rPr>
      </w:pPr>
    </w:p>
    <w:p w14:paraId="1E936DC7" w14:textId="77777777" w:rsidR="003F5E8A" w:rsidRPr="00FE283E" w:rsidRDefault="003F5E8A" w:rsidP="00193E12">
      <w:pPr>
        <w:spacing w:line="259" w:lineRule="auto"/>
        <w:jc w:val="both"/>
        <w:rPr>
          <w:rFonts w:cs="Times New Roman"/>
          <w:color w:val="000000" w:themeColor="text1"/>
        </w:rPr>
      </w:pPr>
    </w:p>
    <w:p w14:paraId="18E73494" w14:textId="77777777" w:rsidR="003F5E8A" w:rsidRPr="00FE283E" w:rsidRDefault="003F5E8A" w:rsidP="00193E12">
      <w:pPr>
        <w:jc w:val="both"/>
        <w:rPr>
          <w:rFonts w:cs="Times New Roman"/>
          <w:b/>
          <w:color w:val="000000" w:themeColor="text1"/>
          <w:sz w:val="32"/>
        </w:rPr>
      </w:pPr>
      <w:r w:rsidRPr="00FE283E">
        <w:rPr>
          <w:rFonts w:cs="Times New Roman"/>
          <w:b/>
          <w:color w:val="000000" w:themeColor="text1"/>
          <w:sz w:val="32"/>
        </w:rPr>
        <w:t>Čestné vyhlásenie</w:t>
      </w:r>
    </w:p>
    <w:p w14:paraId="78D8C31A" w14:textId="6C485B39" w:rsidR="003F5E8A" w:rsidRPr="00FE283E" w:rsidRDefault="003F5E8A" w:rsidP="00193E12">
      <w:pPr>
        <w:spacing w:line="259" w:lineRule="auto"/>
        <w:jc w:val="both"/>
        <w:rPr>
          <w:rFonts w:cs="Times New Roman"/>
          <w:color w:val="000000" w:themeColor="text1"/>
        </w:rPr>
      </w:pPr>
      <w:r w:rsidRPr="00FE283E">
        <w:rPr>
          <w:rFonts w:cs="Times New Roman"/>
          <w:color w:val="000000" w:themeColor="text1"/>
        </w:rPr>
        <w:t xml:space="preserve"> </w:t>
      </w:r>
    </w:p>
    <w:p w14:paraId="2EC1C0E2" w14:textId="77777777" w:rsidR="003F5E8A" w:rsidRPr="00FE283E" w:rsidRDefault="003F5E8A" w:rsidP="00193E12">
      <w:pPr>
        <w:spacing w:line="259" w:lineRule="auto"/>
        <w:jc w:val="both"/>
        <w:rPr>
          <w:rFonts w:cs="Times New Roman"/>
          <w:color w:val="000000" w:themeColor="text1"/>
        </w:rPr>
      </w:pPr>
    </w:p>
    <w:p w14:paraId="5A1166B5" w14:textId="77777777" w:rsidR="003F5E8A" w:rsidRPr="00FE283E" w:rsidRDefault="003F5E8A" w:rsidP="00193E12">
      <w:pPr>
        <w:spacing w:line="259" w:lineRule="auto"/>
        <w:jc w:val="both"/>
        <w:rPr>
          <w:rFonts w:cs="Times New Roman"/>
          <w:color w:val="000000" w:themeColor="text1"/>
        </w:rPr>
      </w:pPr>
    </w:p>
    <w:p w14:paraId="11A4833F"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6F4BCCAB"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49F7B295"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3E8ADEB6"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708ECB20"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311370C1"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51D965C4"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1C21FF40"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5F49F511"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334B7D92"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721D0F32"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5FDCE41A"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3827ABDD"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64F8FEC5"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3F52C254"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64F5E688"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4899DD53"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51CCA4E6" w14:textId="77777777" w:rsidR="003F5E8A" w:rsidRPr="00FE283E" w:rsidRDefault="003F5E8A" w:rsidP="00193E12">
      <w:pPr>
        <w:spacing w:line="259" w:lineRule="auto"/>
        <w:jc w:val="both"/>
        <w:rPr>
          <w:rFonts w:eastAsiaTheme="majorEastAsia" w:cs="Times New Roman"/>
          <w:b/>
          <w:color w:val="000000" w:themeColor="text1"/>
          <w:sz w:val="32"/>
          <w:szCs w:val="32"/>
        </w:rPr>
      </w:pPr>
    </w:p>
    <w:p w14:paraId="32DEED0A" w14:textId="77777777" w:rsidR="003F5E8A" w:rsidRPr="00FE283E" w:rsidRDefault="003F5E8A" w:rsidP="00193E12">
      <w:pPr>
        <w:jc w:val="both"/>
        <w:rPr>
          <w:rFonts w:cs="Times New Roman"/>
          <w:b/>
          <w:color w:val="000000" w:themeColor="text1"/>
          <w:sz w:val="32"/>
        </w:rPr>
      </w:pPr>
      <w:bookmarkStart w:id="3" w:name="_Toc382475978"/>
      <w:r w:rsidRPr="00FE283E">
        <w:rPr>
          <w:rFonts w:cs="Times New Roman"/>
          <w:b/>
          <w:color w:val="000000" w:themeColor="text1"/>
          <w:sz w:val="32"/>
        </w:rPr>
        <w:t>Poďakovanie</w:t>
      </w:r>
      <w:bookmarkEnd w:id="3"/>
    </w:p>
    <w:p w14:paraId="2B3005F7" w14:textId="48EA7B0F" w:rsidR="00FF5CAC" w:rsidRPr="00FE283E" w:rsidRDefault="00FF5CAC" w:rsidP="00057254">
      <w:pPr>
        <w:jc w:val="both"/>
        <w:rPr>
          <w:rFonts w:cs="Times New Roman"/>
          <w:color w:val="000000" w:themeColor="text1"/>
        </w:rPr>
      </w:pPr>
      <w:r w:rsidRPr="00FE283E">
        <w:rPr>
          <w:rFonts w:cs="Times New Roman"/>
          <w:color w:val="000000" w:themeColor="text1"/>
        </w:rPr>
        <w:br w:type="page"/>
      </w:r>
    </w:p>
    <w:p w14:paraId="072DF46B" w14:textId="77777777" w:rsidR="00BE78DC" w:rsidRPr="00FE283E" w:rsidRDefault="00BE78DC" w:rsidP="00193E12">
      <w:pPr>
        <w:jc w:val="both"/>
        <w:rPr>
          <w:rFonts w:cs="Times New Roman"/>
          <w:color w:val="000000" w:themeColor="text1"/>
        </w:rPr>
        <w:sectPr w:rsidR="00BE78DC" w:rsidRPr="00FE283E" w:rsidSect="006D74D6">
          <w:headerReference w:type="default" r:id="rId11"/>
          <w:footerReference w:type="default" r:id="rId12"/>
          <w:pgSz w:w="11906" w:h="16838"/>
          <w:pgMar w:top="1418" w:right="1418" w:bottom="1418" w:left="1701" w:header="709" w:footer="709" w:gutter="0"/>
          <w:cols w:space="708"/>
          <w:docGrid w:linePitch="360"/>
        </w:sectPr>
      </w:pPr>
    </w:p>
    <w:bookmarkStart w:id="4" w:name="_Toc166152578" w:displacedByCustomXml="next"/>
    <w:bookmarkStart w:id="5" w:name="_Toc166777088" w:displacedByCustomXml="next"/>
    <w:bookmarkStart w:id="6" w:name="_Toc167285093" w:displacedByCustomXml="next"/>
    <w:bookmarkStart w:id="7" w:name="_Toc167364186" w:displacedByCustomXml="next"/>
    <w:bookmarkStart w:id="8" w:name="_Toc219312549" w:displacedByCustomXml="next"/>
    <w:sdt>
      <w:sdtPr>
        <w:rPr>
          <w:rFonts w:ascii="Times New Roman" w:eastAsiaTheme="minorEastAsia" w:hAnsi="Times New Roman" w:cs="Times New Roman"/>
          <w:color w:val="000000" w:themeColor="text1"/>
          <w:sz w:val="22"/>
          <w:szCs w:val="22"/>
          <w:lang w:eastAsia="en-US"/>
        </w:rPr>
        <w:id w:val="623414348"/>
        <w:docPartObj>
          <w:docPartGallery w:val="Table of Contents"/>
          <w:docPartUnique/>
        </w:docPartObj>
      </w:sdtPr>
      <w:sdtEndPr>
        <w:rPr>
          <w:sz w:val="24"/>
        </w:rPr>
      </w:sdtEndPr>
      <w:sdtContent>
        <w:p w14:paraId="562F905A" w14:textId="68CDA676" w:rsidR="00464EAA" w:rsidRPr="00FE283E" w:rsidRDefault="00F85412" w:rsidP="00464EAA">
          <w:pPr>
            <w:pStyle w:val="Hlavikaobsahu"/>
            <w:jc w:val="both"/>
            <w:rPr>
              <w:rFonts w:ascii="Times New Roman" w:hAnsi="Times New Roman" w:cs="Times New Roman"/>
              <w:color w:val="000000" w:themeColor="text1"/>
            </w:rPr>
          </w:pPr>
          <w:r w:rsidRPr="00FE283E">
            <w:rPr>
              <w:rFonts w:ascii="Times New Roman" w:hAnsi="Times New Roman" w:cs="Times New Roman"/>
              <w:b/>
              <w:color w:val="000000" w:themeColor="text1"/>
            </w:rPr>
            <w:t>Obsah</w:t>
          </w:r>
          <w:bookmarkEnd w:id="8"/>
          <w:bookmarkEnd w:id="7"/>
          <w:bookmarkEnd w:id="6"/>
          <w:bookmarkEnd w:id="5"/>
          <w:bookmarkEnd w:id="4"/>
        </w:p>
        <w:p w14:paraId="547986A1" w14:textId="45472C67" w:rsidR="09E13C83" w:rsidRPr="00FE283E" w:rsidRDefault="00000000" w:rsidP="00193E12">
          <w:pPr>
            <w:pStyle w:val="Obsah1"/>
            <w:tabs>
              <w:tab w:val="right" w:leader="dot" w:pos="8775"/>
            </w:tabs>
            <w:jc w:val="both"/>
            <w:rPr>
              <w:rStyle w:val="Hypertextovprepojenie"/>
              <w:rFonts w:cs="Times New Roman"/>
              <w:color w:val="000000" w:themeColor="text1"/>
            </w:rPr>
          </w:pPr>
        </w:p>
      </w:sdtContent>
    </w:sdt>
    <w:p w14:paraId="3AEB5357" w14:textId="7C249867" w:rsidR="00DB0F9F" w:rsidRPr="00FE283E" w:rsidRDefault="00DB0F9F" w:rsidP="00193E12">
      <w:pPr>
        <w:jc w:val="both"/>
        <w:rPr>
          <w:rFonts w:cs="Times New Roman"/>
          <w:color w:val="000000" w:themeColor="text1"/>
        </w:rPr>
      </w:pPr>
    </w:p>
    <w:p w14:paraId="70E8FB9B" w14:textId="77777777" w:rsidR="00DB0F9F" w:rsidRPr="00FE283E" w:rsidRDefault="00DB0F9F" w:rsidP="00193E12">
      <w:pPr>
        <w:jc w:val="both"/>
        <w:rPr>
          <w:rFonts w:cs="Times New Roman"/>
          <w:color w:val="000000" w:themeColor="text1"/>
        </w:rPr>
      </w:pPr>
    </w:p>
    <w:p w14:paraId="350962B2" w14:textId="77777777" w:rsidR="00DB0F9F" w:rsidRPr="00FE283E" w:rsidRDefault="00DB0F9F" w:rsidP="00193E12">
      <w:pPr>
        <w:jc w:val="both"/>
        <w:rPr>
          <w:rFonts w:cs="Times New Roman"/>
          <w:color w:val="000000" w:themeColor="text1"/>
        </w:rPr>
        <w:sectPr w:rsidR="00DB0F9F" w:rsidRPr="00FE283E" w:rsidSect="006D74D6">
          <w:headerReference w:type="default" r:id="rId13"/>
          <w:footerReference w:type="default" r:id="rId14"/>
          <w:pgSz w:w="11906" w:h="16838"/>
          <w:pgMar w:top="1418" w:right="1418" w:bottom="1418" w:left="1701" w:header="709" w:footer="709" w:gutter="0"/>
          <w:cols w:space="708"/>
          <w:docGrid w:linePitch="360"/>
        </w:sectPr>
      </w:pPr>
    </w:p>
    <w:p w14:paraId="48F39345" w14:textId="511DDAFE" w:rsidR="00AF4647" w:rsidRPr="00FE283E" w:rsidRDefault="7CF45A21" w:rsidP="00E61668">
      <w:pPr>
        <w:pStyle w:val="1Nadpis"/>
        <w:numPr>
          <w:ilvl w:val="0"/>
          <w:numId w:val="0"/>
        </w:numPr>
        <w:ind w:left="360" w:hanging="360"/>
        <w:jc w:val="both"/>
        <w:rPr>
          <w:rFonts w:ascii="Times New Roman" w:hAnsi="Times New Roman" w:cs="Times New Roman"/>
          <w:color w:val="000000" w:themeColor="text1"/>
        </w:rPr>
      </w:pPr>
      <w:bookmarkStart w:id="9" w:name="_Toc219312550"/>
      <w:r w:rsidRPr="00FE283E">
        <w:rPr>
          <w:rFonts w:ascii="Times New Roman" w:hAnsi="Times New Roman" w:cs="Times New Roman"/>
          <w:color w:val="000000" w:themeColor="text1"/>
        </w:rPr>
        <w:lastRenderedPageBreak/>
        <w:t>Zoznam obrázkov</w:t>
      </w:r>
      <w:bookmarkEnd w:id="9"/>
    </w:p>
    <w:p w14:paraId="5687B3D3" w14:textId="0410B097" w:rsidR="00360FEC" w:rsidRPr="00FE283E" w:rsidRDefault="0E95FB78" w:rsidP="00ED343F">
      <w:pPr>
        <w:pStyle w:val="1Nadpis"/>
        <w:numPr>
          <w:ilvl w:val="0"/>
          <w:numId w:val="0"/>
        </w:numPr>
        <w:ind w:left="360" w:hanging="360"/>
        <w:jc w:val="both"/>
        <w:rPr>
          <w:rFonts w:ascii="Times New Roman" w:hAnsi="Times New Roman" w:cs="Times New Roman"/>
          <w:color w:val="000000" w:themeColor="text1"/>
        </w:rPr>
      </w:pPr>
      <w:bookmarkStart w:id="10" w:name="_Toc219312551"/>
      <w:r w:rsidRPr="00FE283E">
        <w:rPr>
          <w:rFonts w:ascii="Times New Roman" w:hAnsi="Times New Roman" w:cs="Times New Roman"/>
          <w:color w:val="000000" w:themeColor="text1"/>
        </w:rPr>
        <w:lastRenderedPageBreak/>
        <w:t>Zoznam tabuliek</w:t>
      </w:r>
      <w:bookmarkEnd w:id="10"/>
    </w:p>
    <w:p w14:paraId="78888CE5" w14:textId="34F79538" w:rsidR="004A045B" w:rsidRPr="00FE283E" w:rsidRDefault="0E95FB78" w:rsidP="00193E12">
      <w:pPr>
        <w:pStyle w:val="1Nadpis"/>
        <w:numPr>
          <w:ilvl w:val="0"/>
          <w:numId w:val="0"/>
        </w:numPr>
        <w:ind w:left="360" w:hanging="360"/>
        <w:jc w:val="both"/>
        <w:rPr>
          <w:rFonts w:ascii="Times New Roman" w:hAnsi="Times New Roman" w:cs="Times New Roman"/>
          <w:color w:val="000000" w:themeColor="text1"/>
        </w:rPr>
      </w:pPr>
      <w:bookmarkStart w:id="11" w:name="_Toc382476910"/>
      <w:bookmarkStart w:id="12" w:name="_Toc219312552"/>
      <w:r w:rsidRPr="00FE283E">
        <w:rPr>
          <w:rFonts w:ascii="Times New Roman" w:hAnsi="Times New Roman" w:cs="Times New Roman"/>
          <w:color w:val="000000" w:themeColor="text1"/>
        </w:rPr>
        <w:lastRenderedPageBreak/>
        <w:t xml:space="preserve">Zoznam </w:t>
      </w:r>
      <w:bookmarkEnd w:id="11"/>
      <w:r w:rsidRPr="00FE283E">
        <w:rPr>
          <w:rFonts w:ascii="Times New Roman" w:hAnsi="Times New Roman" w:cs="Times New Roman"/>
          <w:color w:val="000000" w:themeColor="text1"/>
        </w:rPr>
        <w:t>symbolov a</w:t>
      </w:r>
      <w:r w:rsidR="004A045B" w:rsidRPr="00FE283E">
        <w:rPr>
          <w:rFonts w:ascii="Times New Roman" w:hAnsi="Times New Roman" w:cs="Times New Roman"/>
          <w:color w:val="000000" w:themeColor="text1"/>
        </w:rPr>
        <w:t> </w:t>
      </w:r>
      <w:r w:rsidRPr="00FE283E">
        <w:rPr>
          <w:rFonts w:ascii="Times New Roman" w:hAnsi="Times New Roman" w:cs="Times New Roman"/>
          <w:color w:val="000000" w:themeColor="text1"/>
        </w:rPr>
        <w:t>skratiek</w:t>
      </w:r>
      <w:bookmarkEnd w:id="12"/>
    </w:p>
    <w:p w14:paraId="2731E6B3" w14:textId="789B0D90" w:rsidR="000345FC" w:rsidRPr="00FE283E" w:rsidRDefault="2717D864" w:rsidP="00193E12">
      <w:pPr>
        <w:pStyle w:val="1Nadpis"/>
        <w:numPr>
          <w:ilvl w:val="0"/>
          <w:numId w:val="0"/>
        </w:numPr>
        <w:ind w:left="360" w:hanging="360"/>
        <w:jc w:val="both"/>
        <w:rPr>
          <w:rFonts w:ascii="Times New Roman" w:hAnsi="Times New Roman" w:cs="Times New Roman"/>
          <w:color w:val="000000" w:themeColor="text1"/>
        </w:rPr>
      </w:pPr>
      <w:bookmarkStart w:id="13" w:name="_Toc219312553"/>
      <w:r w:rsidRPr="00FE283E">
        <w:rPr>
          <w:rFonts w:ascii="Times New Roman" w:hAnsi="Times New Roman" w:cs="Times New Roman"/>
          <w:color w:val="000000" w:themeColor="text1"/>
        </w:rPr>
        <w:lastRenderedPageBreak/>
        <w:t>Úvod</w:t>
      </w:r>
      <w:bookmarkEnd w:id="13"/>
    </w:p>
    <w:p w14:paraId="23512053" w14:textId="77777777" w:rsidR="009622E2" w:rsidRPr="00FE283E" w:rsidRDefault="009622E2" w:rsidP="00193E12">
      <w:pPr>
        <w:jc w:val="both"/>
        <w:rPr>
          <w:rFonts w:cs="Times New Roman"/>
          <w:color w:val="000000" w:themeColor="text1"/>
        </w:rPr>
      </w:pPr>
    </w:p>
    <w:p w14:paraId="686F51A0" w14:textId="77777777" w:rsidR="00197496" w:rsidRPr="00FE283E" w:rsidRDefault="00197496" w:rsidP="00C7039D">
      <w:pPr>
        <w:pStyle w:val="Normlnywebov"/>
        <w:ind w:left="360"/>
        <w:rPr>
          <w:color w:val="000000" w:themeColor="text1"/>
          <w:lang w:val="ru-RU"/>
        </w:rPr>
      </w:pPr>
    </w:p>
    <w:p w14:paraId="6E68A486" w14:textId="77777777" w:rsidR="00197496" w:rsidRPr="00FE283E" w:rsidRDefault="00197496" w:rsidP="00C7039D">
      <w:pPr>
        <w:pStyle w:val="Normlnywebov"/>
        <w:ind w:left="360"/>
        <w:rPr>
          <w:color w:val="000000" w:themeColor="text1"/>
          <w:lang w:val="ru-RU"/>
        </w:rPr>
      </w:pPr>
    </w:p>
    <w:p w14:paraId="41EE4D7A" w14:textId="77777777" w:rsidR="00197496" w:rsidRPr="00FE283E" w:rsidRDefault="00197496" w:rsidP="00C7039D">
      <w:pPr>
        <w:pStyle w:val="Normlnywebov"/>
        <w:ind w:left="360"/>
        <w:rPr>
          <w:color w:val="000000" w:themeColor="text1"/>
          <w:lang w:val="ru-RU"/>
        </w:rPr>
      </w:pPr>
    </w:p>
    <w:p w14:paraId="5AB5D74A" w14:textId="77777777" w:rsidR="00197496" w:rsidRPr="00FE283E" w:rsidRDefault="00197496" w:rsidP="00C7039D">
      <w:pPr>
        <w:pStyle w:val="Normlnywebov"/>
        <w:ind w:left="360"/>
        <w:rPr>
          <w:color w:val="000000" w:themeColor="text1"/>
          <w:lang w:val="ru-RU"/>
        </w:rPr>
      </w:pPr>
    </w:p>
    <w:p w14:paraId="38490541" w14:textId="77777777" w:rsidR="00197496" w:rsidRPr="00FE283E" w:rsidRDefault="00197496" w:rsidP="00C7039D">
      <w:pPr>
        <w:pStyle w:val="Normlnywebov"/>
        <w:ind w:left="360"/>
        <w:rPr>
          <w:color w:val="000000" w:themeColor="text1"/>
          <w:lang w:val="ru-RU"/>
        </w:rPr>
      </w:pPr>
    </w:p>
    <w:p w14:paraId="7262A860" w14:textId="77777777" w:rsidR="00197496" w:rsidRPr="00FE283E" w:rsidRDefault="00197496" w:rsidP="00C7039D">
      <w:pPr>
        <w:pStyle w:val="Normlnywebov"/>
        <w:ind w:left="360"/>
        <w:rPr>
          <w:color w:val="000000" w:themeColor="text1"/>
          <w:lang w:val="ru-RU"/>
        </w:rPr>
      </w:pPr>
    </w:p>
    <w:p w14:paraId="79730382" w14:textId="77777777" w:rsidR="00197496" w:rsidRPr="00FE283E" w:rsidRDefault="00197496" w:rsidP="00C7039D">
      <w:pPr>
        <w:pStyle w:val="Normlnywebov"/>
        <w:ind w:left="360"/>
        <w:rPr>
          <w:color w:val="000000" w:themeColor="text1"/>
          <w:lang w:val="ru-RU"/>
        </w:rPr>
      </w:pPr>
    </w:p>
    <w:p w14:paraId="79DC9782" w14:textId="77777777" w:rsidR="00197496" w:rsidRPr="00FE283E" w:rsidRDefault="00197496" w:rsidP="00C7039D">
      <w:pPr>
        <w:pStyle w:val="Normlnywebov"/>
        <w:ind w:left="360"/>
        <w:rPr>
          <w:color w:val="000000" w:themeColor="text1"/>
          <w:lang w:val="ru-RU"/>
        </w:rPr>
      </w:pPr>
    </w:p>
    <w:p w14:paraId="06B73B79" w14:textId="77777777" w:rsidR="00197496" w:rsidRPr="00FE283E" w:rsidRDefault="00197496" w:rsidP="00C7039D">
      <w:pPr>
        <w:pStyle w:val="Normlnywebov"/>
        <w:ind w:left="360"/>
        <w:rPr>
          <w:color w:val="000000" w:themeColor="text1"/>
          <w:lang w:val="ru-RU"/>
        </w:rPr>
      </w:pPr>
    </w:p>
    <w:p w14:paraId="6970B4BE" w14:textId="77777777" w:rsidR="00197496" w:rsidRPr="00FE283E" w:rsidRDefault="00197496" w:rsidP="00C7039D">
      <w:pPr>
        <w:pStyle w:val="Normlnywebov"/>
        <w:ind w:left="360"/>
        <w:rPr>
          <w:color w:val="000000" w:themeColor="text1"/>
          <w:lang w:val="ru-RU"/>
        </w:rPr>
      </w:pPr>
    </w:p>
    <w:p w14:paraId="675A94CA" w14:textId="77777777" w:rsidR="00197496" w:rsidRPr="00FE283E" w:rsidRDefault="00197496" w:rsidP="00C7039D">
      <w:pPr>
        <w:pStyle w:val="Normlnywebov"/>
        <w:ind w:left="360"/>
        <w:rPr>
          <w:color w:val="000000" w:themeColor="text1"/>
          <w:lang w:val="ru-RU"/>
        </w:rPr>
      </w:pPr>
    </w:p>
    <w:p w14:paraId="0AADE6DE" w14:textId="77777777" w:rsidR="00197496" w:rsidRPr="00FE283E" w:rsidRDefault="00197496" w:rsidP="00C7039D">
      <w:pPr>
        <w:pStyle w:val="Normlnywebov"/>
        <w:ind w:left="360"/>
        <w:rPr>
          <w:color w:val="000000" w:themeColor="text1"/>
          <w:lang w:val="ru-RU"/>
        </w:rPr>
      </w:pPr>
    </w:p>
    <w:p w14:paraId="142FFB9F" w14:textId="77777777" w:rsidR="00197496" w:rsidRPr="00FE283E" w:rsidRDefault="00197496" w:rsidP="00C7039D">
      <w:pPr>
        <w:pStyle w:val="Normlnywebov"/>
        <w:ind w:left="360"/>
        <w:rPr>
          <w:color w:val="000000" w:themeColor="text1"/>
          <w:lang w:val="ru-RU"/>
        </w:rPr>
      </w:pPr>
    </w:p>
    <w:p w14:paraId="4049C8F3" w14:textId="77777777" w:rsidR="00197496" w:rsidRPr="00FE283E" w:rsidRDefault="00197496" w:rsidP="00C7039D">
      <w:pPr>
        <w:pStyle w:val="Normlnywebov"/>
        <w:ind w:left="360"/>
        <w:rPr>
          <w:color w:val="000000" w:themeColor="text1"/>
          <w:lang w:val="ru-RU"/>
        </w:rPr>
      </w:pPr>
    </w:p>
    <w:p w14:paraId="3BA52CEB" w14:textId="794B53E7" w:rsidR="00946129" w:rsidRPr="00FE283E" w:rsidRDefault="00946129">
      <w:pPr>
        <w:spacing w:line="259" w:lineRule="auto"/>
        <w:rPr>
          <w:rFonts w:cs="Times New Roman"/>
          <w:color w:val="000000" w:themeColor="text1"/>
        </w:rPr>
      </w:pPr>
      <w:r w:rsidRPr="00FE283E">
        <w:rPr>
          <w:rFonts w:cs="Times New Roman"/>
          <w:color w:val="000000" w:themeColor="text1"/>
        </w:rPr>
        <w:br w:type="page"/>
      </w:r>
    </w:p>
    <w:p w14:paraId="153600FD" w14:textId="3640DB6B" w:rsidR="00946129" w:rsidRPr="00FE283E" w:rsidRDefault="00946129" w:rsidP="0085485E">
      <w:pPr>
        <w:pStyle w:val="1Nadpis"/>
      </w:pPr>
      <w:r w:rsidRPr="00FE283E">
        <w:lastRenderedPageBreak/>
        <w:t>Súčasný stav riešenej problematiky</w:t>
      </w:r>
    </w:p>
    <w:p w14:paraId="53D0B1C4" w14:textId="77777777" w:rsidR="00946129" w:rsidRPr="00FE283E" w:rsidRDefault="00946129" w:rsidP="00946129">
      <w:pPr>
        <w:pStyle w:val="Normlnywebov"/>
        <w:rPr>
          <w:color w:val="000000" w:themeColor="text1"/>
        </w:rPr>
      </w:pPr>
      <w:r w:rsidRPr="00FE283E">
        <w:rPr>
          <w:color w:val="000000" w:themeColor="text1"/>
        </w:rPr>
        <w:t>V tejto kapitole sme sa zamerali na teoretické východiská, ktoré tvoria základ pre návrh BI riešenia pre reporting ESG dát. Pozornosť sme venovali jednak princípom business intelligence a spracovania dát v analytickom prostredí, jednak špecifikám ESG reportingu, jeho regulačnému rámcu a limitom ESG dát z pohľadu ich ďalšieho využitia. Cieľom kapitoly bolo vytvoriť teoretický rámec, z ktorého následne vychádzame pri formulovaní požiadaviek na navrhované riešenie a pri interpretácii zistení v praktickej časti práce.</w:t>
      </w:r>
    </w:p>
    <w:p w14:paraId="6FB86095" w14:textId="77777777" w:rsidR="00E802E6" w:rsidRPr="00FE283E" w:rsidRDefault="00E802E6" w:rsidP="00E802E6">
      <w:pPr>
        <w:pStyle w:val="Nadpis2"/>
        <w:rPr>
          <w:rFonts w:ascii="Times New Roman" w:hAnsi="Times New Roman" w:cs="Times New Roman"/>
          <w:color w:val="000000" w:themeColor="text1"/>
        </w:rPr>
      </w:pPr>
      <w:r w:rsidRPr="00FE283E">
        <w:rPr>
          <w:rFonts w:ascii="Times New Roman" w:hAnsi="Times New Roman" w:cs="Times New Roman"/>
          <w:color w:val="000000" w:themeColor="text1"/>
        </w:rPr>
        <w:t>1.1.1 Reporting ako nástroj riadenia a rozhodovania</w:t>
      </w:r>
    </w:p>
    <w:p w14:paraId="0F5E371B" w14:textId="77777777" w:rsidR="00E802E6" w:rsidRPr="00FE283E" w:rsidRDefault="00E802E6" w:rsidP="00E802E6">
      <w:pPr>
        <w:pStyle w:val="Normlnywebov"/>
      </w:pPr>
      <w:r w:rsidRPr="00FE283E">
        <w:t>Reporting predstavuje dôležitú súčasť riadenia podniku, pretože umožňuje zhromažďovať, usporadúvať a sprístupňovať informácie potrebné na hodnotenie výkonnosti, sledovanie ukazovateľov a podporu rozhodovania. V základnom ponímaní ide o proces, v rámci ktorého sa dostupné údaje premieňajú na prehľadné výstupy určené pre manažérov a ďalších používateľov. Význam reportingu rastie najmä v prostredí, kde organizácie pracujú s väčším objemom údajov a potrebujú ich pravidelne vyhodnocovať v rôznych súvislostiach.</w:t>
      </w:r>
    </w:p>
    <w:p w14:paraId="2C74CDC4" w14:textId="77777777" w:rsidR="00E802E6" w:rsidRPr="00FE283E" w:rsidRDefault="00E802E6" w:rsidP="00E802E6">
      <w:pPr>
        <w:pStyle w:val="Normlnywebov"/>
      </w:pPr>
      <w:r w:rsidRPr="00FE283E">
        <w:t>Z pohľadu podnikového riadenia je reporting dôležitý preto, že znižuje informačnú neistotu a poskytuje podklad pre rozhodovanie na operatívnej, taktickej aj strategickej úrovni. Nejde pritom iba o formálne zostavy alebo súhrnné prehľady, ale o nástroj, prostredníctvom ktorého možno sledovať vývoj ukazovateľov, identifikovať odchýlky a včas reagovať na vzniknuté situácie. Reporting tak vytvára prepojenie medzi podnikovými dátami a samotným rozhodovacím procesom.</w:t>
      </w:r>
    </w:p>
    <w:p w14:paraId="1806B292" w14:textId="77777777" w:rsidR="00E802E6" w:rsidRPr="00FE283E" w:rsidRDefault="00E802E6" w:rsidP="00E802E6">
      <w:pPr>
        <w:pStyle w:val="Normlnywebov"/>
      </w:pPr>
      <w:r w:rsidRPr="00FE283E">
        <w:t>V modernej organizácii sa od reportingu očakáva nielen presnosť, ale aj zrozumiteľnosť, pravidelnosť a schopnosť sprostredkovať používateľovi informácie v takej forme, aby ich bolo možné jednoducho interpretovať. Výstupy musia byť prispôsobené potrebám konkrétnych používateľov a zároveň musia umožňovať sledovanie relevantných ukazovateľov v čase. Práve preto reporting nemožno chápať iba ako technickú prezentáciu dát, ale ako významnú súčasť informačnej podpory riadenia.</w:t>
      </w:r>
    </w:p>
    <w:p w14:paraId="53FD40C3" w14:textId="7136EC09" w:rsidR="00E802E6" w:rsidRPr="00FE283E" w:rsidRDefault="00E802E6" w:rsidP="00E802E6">
      <w:pPr>
        <w:pStyle w:val="Normlnywebov"/>
        <w:rPr>
          <w:lang w:val="ru-RU"/>
        </w:rPr>
      </w:pPr>
      <w:r w:rsidRPr="00FE283E">
        <w:lastRenderedPageBreak/>
        <w:t>S rastúcim objemom dát a so zvyšujúcou sa rôznorodosťou ich zdrojov však jednoduchý reporting prestáva postačovať. V takomto prostredí už nestačí iba vytvárať izolované výstupy, ale je potrebné zabezpečiť aj systematické spracovanie údajov, ich prepájanie, čistenie a interpretáciu. Tým sa reporting prirodzene prepája so širším konceptom Business Intelligence, ktorý rozširuje jeho možnosti o analytické spracovanie dát a podporu rozhodovania založenú na dátach. Súčasná odborná literatúra z oblasti decision support, analytics a business intelligence práve túto väzbu medzi dátami, analytikou a manažérskym rozhodovaním zdôrazňuje</w:t>
      </w:r>
      <w:r w:rsidR="00A762CC" w:rsidRPr="00FE283E">
        <w:rPr>
          <w:lang w:val="ru-RU"/>
        </w:rPr>
        <w:t xml:space="preserve"> </w:t>
      </w:r>
      <w:r w:rsidR="00A762CC" w:rsidRPr="00FE283E">
        <w:t>(</w:t>
      </w:r>
      <w:commentRangeStart w:id="14"/>
      <w:r w:rsidR="00A762CC" w:rsidRPr="00FE283E">
        <w:t>10</w:t>
      </w:r>
      <w:commentRangeEnd w:id="14"/>
      <w:r w:rsidR="00A762CC" w:rsidRPr="00FE283E">
        <w:rPr>
          <w:rStyle w:val="Odkaznakomentr"/>
          <w:sz w:val="24"/>
          <w:szCs w:val="24"/>
        </w:rPr>
        <w:commentReference w:id="14"/>
      </w:r>
      <w:r w:rsidR="00A762CC" w:rsidRPr="00FE283E">
        <w:t>)</w:t>
      </w:r>
      <w:r w:rsidRPr="00FE283E">
        <w:t xml:space="preserve">. </w:t>
      </w:r>
    </w:p>
    <w:p w14:paraId="1344630B" w14:textId="77777777" w:rsidR="00E070CE" w:rsidRPr="00FE283E" w:rsidRDefault="00E070CE" w:rsidP="00E070CE">
      <w:pPr>
        <w:pStyle w:val="Nadpis2"/>
        <w:rPr>
          <w:rFonts w:ascii="Times New Roman" w:hAnsi="Times New Roman" w:cs="Times New Roman"/>
          <w:color w:val="000000" w:themeColor="text1"/>
        </w:rPr>
      </w:pPr>
      <w:r w:rsidRPr="00FE283E">
        <w:rPr>
          <w:rFonts w:ascii="Times New Roman" w:hAnsi="Times New Roman" w:cs="Times New Roman"/>
          <w:color w:val="000000" w:themeColor="text1"/>
        </w:rPr>
        <w:t>1.1.2 Business Intelligence a spracovanie dát v analytickom prostredí</w:t>
      </w:r>
    </w:p>
    <w:p w14:paraId="03EA0FC8" w14:textId="2AD40555" w:rsidR="00620BB3" w:rsidRPr="00FE283E" w:rsidRDefault="00620BB3" w:rsidP="00620BB3">
      <w:pPr>
        <w:pStyle w:val="Normlnywebov"/>
      </w:pPr>
      <w:r w:rsidRPr="00FE283E">
        <w:t xml:space="preserve">Business Intelligence predstavuje koncept a súbor prístupov, prostredníctvom ktorých sa podnikové dáta premieňajú na informácie a poznatky využiteľné pri analýze a rozhodovaní. V odbornej aj aplikačnej praxi sa BI chápe širšie než samotný reporting, pretože zahŕňa nielen prezentáciu výsledkov, ale aj procesy zberu, správy, spracovania a analytického vyhodnocovania dát. IBM definuje business intelligence ako súbor technologických procesov na zhromažďovanie, správu a analýzu organizačných dát s cieľom vytvárať poznatky podporujúce stratégiu a operatívne fungovanie podniku </w:t>
      </w:r>
      <w:commentRangeStart w:id="15"/>
      <w:r w:rsidRPr="00FE283E">
        <w:t xml:space="preserve">(11). </w:t>
      </w:r>
      <w:commentRangeEnd w:id="15"/>
      <w:r w:rsidRPr="00FE283E">
        <w:rPr>
          <w:rStyle w:val="Odkaznakomentr"/>
          <w:sz w:val="24"/>
          <w:szCs w:val="24"/>
        </w:rPr>
        <w:commentReference w:id="15"/>
      </w:r>
    </w:p>
    <w:p w14:paraId="456C10D2" w14:textId="7FDFB1D7" w:rsidR="00620BB3" w:rsidRPr="00FE283E" w:rsidRDefault="00620BB3" w:rsidP="00620BB3">
      <w:pPr>
        <w:pStyle w:val="Normlnywebov"/>
      </w:pPr>
      <w:r w:rsidRPr="00FE283E">
        <w:t>Z tohto pohľadu BI nemožno redukovať iba na vizualizačné nástroje alebo na tvorbu dashboardov. Ide o analytické prostredie, v ktorom sa dáta pripravujú tak, aby ich bolo možné interpretovať v širších súvislostiach, porovnávať ich v čase a využívať pri hodnotení výkonnosti alebo pri identifikovaní problémov a trendov. Význam BI rastie najmä v podmienkach, keď organizácie pracujú s väčším objemom údajov, s viacerými zdrojmi dát a s požiadavkou na rýchlejšie a presnejšie rozhodovanie. IBM zároveň uvádza, že rozhodovanie založené na dátach je prístup, pri ktorom sa rozhodnutia opierajú o údaje a analýzu namiesto intuície, pričom zahŕňa zber, analyzovanie a interpretáciu dát v súlade s cieľmi organizácie</w:t>
      </w:r>
      <w:r w:rsidR="00B521AE" w:rsidRPr="00FE283E">
        <w:t xml:space="preserve"> </w:t>
      </w:r>
      <w:commentRangeStart w:id="16"/>
      <w:r w:rsidR="00B521AE" w:rsidRPr="00FE283E">
        <w:t>(12)</w:t>
      </w:r>
      <w:r w:rsidRPr="00FE283E">
        <w:t xml:space="preserve">. </w:t>
      </w:r>
      <w:commentRangeEnd w:id="16"/>
      <w:r w:rsidR="00B521AE" w:rsidRPr="00FE283E">
        <w:rPr>
          <w:rStyle w:val="Odkaznakomentr"/>
          <w:sz w:val="24"/>
          <w:szCs w:val="24"/>
        </w:rPr>
        <w:commentReference w:id="16"/>
      </w:r>
    </w:p>
    <w:p w14:paraId="5DCE25B9" w14:textId="0F4DBA30" w:rsidR="00620BB3" w:rsidRPr="00FE283E" w:rsidRDefault="00620BB3" w:rsidP="00620BB3">
      <w:pPr>
        <w:pStyle w:val="Normlnywebov"/>
      </w:pPr>
      <w:r w:rsidRPr="00FE283E">
        <w:t xml:space="preserve">Nevyhnutnou podmienkou fungovania BI je spracovanie dát pred ich samotným analytickým využitím. Dáta, ktoré vstupujú do analytického prostredia, často pochádzajú z rôznych systémov, majú odlišnú štruktúru, názvoslovie, úroveň detailu alebo formát zápisu. V takejto podobe spravidla nie sú bezprostredne vhodné na porovnávanie, agregáciu ani interpretáciu. Preto musia prejsť procesmi výberu, čistenia, zjednocovania a </w:t>
      </w:r>
      <w:r w:rsidRPr="00FE283E">
        <w:lastRenderedPageBreak/>
        <w:t>transformácie, ktorých cieľom je vytvoriť konzistentný základ pre ďalšiu analýzu. Kimball Group pri publikácii The Data Warehouse ETL Toolkit uvádza, že ETL vrstva zahŕňa praktiky zamerané na extrakciu, čistenie, zosúlaďovanie a doručenie dát, čím zdôrazňuje jej kľúčovú úlohu v architektúre analytických riešení</w:t>
      </w:r>
      <w:r w:rsidR="00BA3AF9" w:rsidRPr="00FE283E">
        <w:t xml:space="preserve"> </w:t>
      </w:r>
      <w:commentRangeStart w:id="17"/>
      <w:r w:rsidR="00BA3AF9" w:rsidRPr="00FE283E">
        <w:t>(13)</w:t>
      </w:r>
      <w:r w:rsidRPr="00FE283E">
        <w:t xml:space="preserve">. </w:t>
      </w:r>
      <w:commentRangeEnd w:id="17"/>
      <w:r w:rsidR="00BA3AF9" w:rsidRPr="00FE283E">
        <w:rPr>
          <w:rStyle w:val="Odkaznakomentr"/>
          <w:sz w:val="24"/>
          <w:szCs w:val="24"/>
        </w:rPr>
        <w:commentReference w:id="17"/>
      </w:r>
    </w:p>
    <w:p w14:paraId="488A1774" w14:textId="705CBF52" w:rsidR="00620BB3" w:rsidRPr="00FE283E" w:rsidRDefault="00620BB3" w:rsidP="00620BB3">
      <w:pPr>
        <w:pStyle w:val="Normlnywebov"/>
      </w:pPr>
      <w:r w:rsidRPr="00FE283E">
        <w:t>Spracovanie dát má zásadný metodický význam, pretože analytická hodnota dát nevzniká automaticky ich samotnou existenciou. To, či budú údaje využiteľné pre reporting a rozhodovanie, závisí od ich kvality, konzistentnosti a interpretovateľnosti. V analytickom prostredí preto nejde iba o dostupnosť veľkého objemu dát, ale o schopnosť tieto dáta usporiadať a transformovať do takej podoby, aby bolo možné nad nimi vytvárať spoľahlivé ukazovatele a zmysluplné informačné výstupy. Aj oficiálna guidance dokumentácia Microsoftu pre Power BI zdôrazňuje, že úspech BI riešenia závisí od viacerých vrstiev vrátane dátových zdrojov, transformácie dát, dátového modelu a vizualizačnej vrstvy</w:t>
      </w:r>
      <w:r w:rsidR="00BA3AF9" w:rsidRPr="00FE283E">
        <w:t xml:space="preserve"> </w:t>
      </w:r>
      <w:commentRangeStart w:id="18"/>
      <w:r w:rsidR="00BA3AF9" w:rsidRPr="00FE283E">
        <w:t>(14)</w:t>
      </w:r>
      <w:r w:rsidRPr="00FE283E">
        <w:t xml:space="preserve">. </w:t>
      </w:r>
      <w:commentRangeEnd w:id="18"/>
      <w:r w:rsidR="00BA3AF9" w:rsidRPr="00FE283E">
        <w:rPr>
          <w:rStyle w:val="Odkaznakomentr"/>
          <w:sz w:val="24"/>
          <w:szCs w:val="24"/>
        </w:rPr>
        <w:commentReference w:id="18"/>
      </w:r>
    </w:p>
    <w:p w14:paraId="74B29088" w14:textId="77777777" w:rsidR="00620BB3" w:rsidRPr="00FE283E" w:rsidRDefault="00620BB3" w:rsidP="00620BB3">
      <w:pPr>
        <w:pStyle w:val="Normlnywebov"/>
      </w:pPr>
      <w:r w:rsidRPr="00FE283E">
        <w:t xml:space="preserve">S analytickým spracovaním dát úzko súvisí aj otázka návrhu dátového základu. V teoretickej rovine možno povedať, že BI riešenie musí rešpektovať nielen informačné potreby používateľa, ale aj charakter vstupných dát. Návrh analytickej vrstvy preto nevychádza iba z toho, aké ukazovatele chceme reportovať, ale aj z toho, aká je dostupnosť, kvalita a porovnateľnosť údajov, ktoré máme k dispozícii. Takýto prístup možno označiť ako data-driven, pretože výsledná logika spracovania dát je do veľkej miery formovaná reálnou dátovou situáciou. Kimball Group vo svojich zdrojoch k DW/BI životnému cyklu zdôrazňuje, že budovanie BI riešenia prepája architektúru, prípravu dát a poskytovanie analytických výstupov do jedného metodického celku. </w:t>
      </w:r>
    </w:p>
    <w:p w14:paraId="015FB7FB" w14:textId="77777777" w:rsidR="00620BB3" w:rsidRPr="00FE283E" w:rsidRDefault="00620BB3" w:rsidP="00620BB3">
      <w:pPr>
        <w:pStyle w:val="Normlnywebov"/>
        <w:rPr>
          <w:lang w:val="ru-RU"/>
        </w:rPr>
      </w:pPr>
      <w:r w:rsidRPr="00FE283E">
        <w:t xml:space="preserve">V praxi sa výsledkom tohto procesu stáva analytický dátový základ, nad ktorým možno budovať ukazovatele, reporty a ďalšie formy vizualizácie. Podoba takéhoto základu sa môže líšiť podľa rozsahu riešenia, počtu zdrojov aj charakteru analyzovaných údajov. Rozhodujúce však je, aby pripravené dáta umožňovali jednoznačnú identifikáciu sledovaných metrík, ich porovnávanie a interpretáciu v analytickom kontexte. Business Intelligence preto vnímame nielen ako technológiu prezentácie dát, ale ako komplexný proces analytického spracovania, ktorého výsledkom je informačný základ podporujúci reporting a rozhodovanie. </w:t>
      </w:r>
    </w:p>
    <w:p w14:paraId="0694EA19" w14:textId="77777777" w:rsidR="00C353D9" w:rsidRPr="00FE283E" w:rsidRDefault="00C353D9" w:rsidP="00C353D9">
      <w:pPr>
        <w:pStyle w:val="Nadpis2"/>
        <w:rPr>
          <w:rFonts w:ascii="Times New Roman" w:hAnsi="Times New Roman" w:cs="Times New Roman"/>
          <w:color w:val="000000" w:themeColor="text1"/>
        </w:rPr>
      </w:pPr>
      <w:r w:rsidRPr="00FE283E">
        <w:rPr>
          <w:rFonts w:ascii="Times New Roman" w:hAnsi="Times New Roman" w:cs="Times New Roman"/>
          <w:color w:val="000000" w:themeColor="text1"/>
        </w:rPr>
        <w:lastRenderedPageBreak/>
        <w:t>1.1.3 Power BI ako nástroj pre reporting a vizualizáciu dát</w:t>
      </w:r>
    </w:p>
    <w:p w14:paraId="19E58545" w14:textId="77777777" w:rsidR="00C353D9" w:rsidRPr="00FE283E" w:rsidRDefault="00C353D9" w:rsidP="00C353D9">
      <w:pPr>
        <w:pStyle w:val="Normlnywebov"/>
      </w:pPr>
      <w:r w:rsidRPr="00FE283E">
        <w:t xml:space="preserve">Power BI predstavuje nástroj podnikovej analytiky, ktorý slúži na spracovanie dát, tvorbu reportov a vizualizáciu výsledkov v prehľadnej forme. Jeho význam spočíva v tom, že umožňuje prepojiť prácu s dátami s ich následnou prezentáciou používateľovi, a tým podporiť analytické a rozhodovacie procesy v organizácii. </w:t>
      </w:r>
      <w:commentRangeStart w:id="19"/>
      <w:r w:rsidRPr="00FE283E">
        <w:rPr>
          <w:b/>
          <w:bCs/>
        </w:rPr>
        <w:t>(15)</w:t>
      </w:r>
      <w:commentRangeEnd w:id="19"/>
      <w:r w:rsidR="00876BBC" w:rsidRPr="00FE283E">
        <w:rPr>
          <w:rStyle w:val="Odkaznakomentr"/>
          <w:sz w:val="24"/>
          <w:szCs w:val="24"/>
        </w:rPr>
        <w:commentReference w:id="19"/>
      </w:r>
    </w:p>
    <w:p w14:paraId="153666C9" w14:textId="4F931ADF" w:rsidR="00C353D9" w:rsidRPr="00FE283E" w:rsidRDefault="00C353D9" w:rsidP="00C353D9">
      <w:pPr>
        <w:pStyle w:val="Normlnywebov"/>
        <w:rPr>
          <w:lang w:val="ru-RU"/>
        </w:rPr>
      </w:pPr>
      <w:r w:rsidRPr="00FE283E">
        <w:t>V porovnaní s tradičnými statickými výstupmi umožňuje Power BI vytvárať interaktívne reporty a dashboardy, v ktorých môže používateľ filtrovať údaje, sledovať vývoj ukazovateľov a porovnávať výsledky v rôznych súvislostiach. Takéto riešenie zvyšuje prehľadnosť dát a zároveň uľahčuje ich interpretáciu.</w:t>
      </w:r>
    </w:p>
    <w:p w14:paraId="6311E1C4" w14:textId="041E99D1" w:rsidR="00C353D9" w:rsidRPr="00FE283E" w:rsidRDefault="00C353D9" w:rsidP="00C353D9">
      <w:pPr>
        <w:pStyle w:val="Normlnywebov"/>
      </w:pPr>
      <w:r w:rsidRPr="00FE283E">
        <w:t>Dôležitou vlastnosťou Power BI je aj to, že nejde iba o nástroj na samotnú vizualizáciu. Súčasťou práce v tomto prostredí je aj pripojenie k dátovým zdrojom, úprava a transformácia dát a následná tvorba analytických výstupov. Power BI tak predstavuje praktický nástroj Business Intelligence, ktorý prepája prípravu dát s reportingom.</w:t>
      </w:r>
    </w:p>
    <w:p w14:paraId="400F179C" w14:textId="10E8E1C4" w:rsidR="00C353D9" w:rsidRPr="00FE283E" w:rsidRDefault="00C353D9" w:rsidP="00C353D9">
      <w:pPr>
        <w:pStyle w:val="Normlnywebov"/>
      </w:pPr>
      <w:r w:rsidRPr="00FE283E">
        <w:t>Z pohľadu používateľa je výhodou Power BI široká škála vizualizačných prvkov, ako sú tabuľky, karty, grafy či filtre, ktoré umožňujú zvoliť vhodnú formu zobrazenia podľa charakteru údajov a cieľa analýzy. Vďaka tomu možno vytvoriť prehľadné a používateľsky zrozumiteľné rozhranie, ktoré podporuje prácu s informáciami.</w:t>
      </w:r>
    </w:p>
    <w:p w14:paraId="3919F3CF" w14:textId="77777777" w:rsidR="00DC5EF5" w:rsidRPr="00FE283E" w:rsidRDefault="00C353D9" w:rsidP="00DC5EF5">
      <w:pPr>
        <w:pStyle w:val="Normlnywebov"/>
        <w:rPr>
          <w:lang w:val="ru-RU"/>
        </w:rPr>
      </w:pPr>
      <w:r w:rsidRPr="00FE283E">
        <w:t>Power BI preto možno chápať ako vhodný nástroj pre moderný reporting a vizualizáciu dát, pretože umožňuje premeniť pripravené dáta na interaktívne analytické výstupy využiteľné pri hodnotení ukazovateľov a pri rozhodovaní.</w:t>
      </w:r>
    </w:p>
    <w:p w14:paraId="4BE57802" w14:textId="77777777" w:rsidR="00DC5EF5" w:rsidRPr="00FE283E" w:rsidRDefault="00DC5EF5" w:rsidP="00DC5EF5">
      <w:pPr>
        <w:pStyle w:val="2Nadpis"/>
        <w:numPr>
          <w:ilvl w:val="0"/>
          <w:numId w:val="0"/>
        </w:numPr>
        <w:ind w:left="432" w:hanging="432"/>
        <w:rPr>
          <w:rFonts w:ascii="Times New Roman" w:hAnsi="Times New Roman" w:cs="Times New Roman"/>
          <w:lang w:val="ru-RU"/>
        </w:rPr>
      </w:pPr>
      <w:r w:rsidRPr="00FE283E">
        <w:rPr>
          <w:rFonts w:ascii="Times New Roman" w:hAnsi="Times New Roman" w:cs="Times New Roman"/>
        </w:rPr>
        <w:t>1.2 ESG reporting a jeho špecifiká</w:t>
      </w:r>
    </w:p>
    <w:p w14:paraId="4C7D7A23" w14:textId="0B4EE345" w:rsidR="00B5072B" w:rsidRPr="00FE283E" w:rsidRDefault="00B5072B" w:rsidP="00DC5EF5">
      <w:pPr>
        <w:pStyle w:val="Normlnywebov"/>
      </w:pPr>
      <w:r w:rsidRPr="00FE283E">
        <w:t xml:space="preserve">S rastúcim dôrazom na udržateľnosť a spoločenskú zodpovednosť podnikov nadobúda ESG reporting čoraz väčší význam v systéme podnikového vykazovania. Predstavuje osobitnú oblasť reportingu, ktorá sa zameriava na zverejňovanie informácií o environmentálnych, sociálnych a riadiacich aspektoch činnosti podniku. V porovnaní s tradičným finančným reportingom je však charakteristický vyššou rôznorodosťou ukazovateľov, väčšou závislosťou od nefinančných a často heterogénnych dátových zdrojov, ako aj nižšou mierou štandardizácie. Pre návrh analytického riešenia preto nestačí </w:t>
      </w:r>
      <w:r w:rsidRPr="00FE283E">
        <w:lastRenderedPageBreak/>
        <w:t>chápať ESG reporting iba ako ďalšiu oblasť vykazovania, ale je potrebné zohľadniť aj jeho obsahové, regulačné a dátové špecifiká. Z tohto dôvodu sa v tejto časti práce najskôr zameriavame na význam ESG reportingu pre podniky, následne na jeho regulačný rámec a napokon na špecifiká a limity ESG dát.</w:t>
      </w:r>
    </w:p>
    <w:p w14:paraId="5B791F60" w14:textId="77777777" w:rsidR="009C3434" w:rsidRPr="00FE283E" w:rsidRDefault="009C3434" w:rsidP="009C3434">
      <w:pPr>
        <w:pStyle w:val="2Nadpis"/>
        <w:numPr>
          <w:ilvl w:val="0"/>
          <w:numId w:val="0"/>
        </w:numPr>
        <w:ind w:left="432" w:hanging="432"/>
        <w:rPr>
          <w:rFonts w:ascii="Times New Roman" w:hAnsi="Times New Roman" w:cs="Times New Roman"/>
        </w:rPr>
      </w:pPr>
      <w:r w:rsidRPr="00FE283E">
        <w:rPr>
          <w:rFonts w:ascii="Times New Roman" w:hAnsi="Times New Roman" w:cs="Times New Roman"/>
        </w:rPr>
        <w:t>1.2.1 Význam ESG reportingu pre podniky</w:t>
      </w:r>
    </w:p>
    <w:p w14:paraId="50B59DAF" w14:textId="7ABD88BA" w:rsidR="009C3434" w:rsidRPr="00FE283E" w:rsidRDefault="009C3434" w:rsidP="009C3434">
      <w:pPr>
        <w:pStyle w:val="Normlnywebov"/>
      </w:pPr>
      <w:r w:rsidRPr="00FE283E">
        <w:t>ESG reporting predstavuje spôsob, akým podniky systematicky zverejňujú informácie o environmentálnych, sociálnych a riadiacich aspektoch svojej činnosti. Jeho význam v posledných rokoch výrazne vzrástol, keďže podniky už nie sú hodnotené iba podľa finančných výsledkov, ale aj podľa toho, ako pristupujú k otázkam udržateľnosti, riadenia rizík, vzťahu k zamestnancom, spoločnosti a životnému prostrediu. Európska komisia uvádza, že pravidlá corporate sustainability reporting vyžadujú od podnikov zverejňovať informácie o sociálnych a environmentálnych rizikách, ktorým čelia, ako aj o vplyve ich činností na ľudí a životné prostredie</w:t>
      </w:r>
      <w:r w:rsidR="007C3119" w:rsidRPr="00FE283E">
        <w:t xml:space="preserve"> </w:t>
      </w:r>
      <w:commentRangeStart w:id="20"/>
      <w:r w:rsidR="007C3119" w:rsidRPr="00FE283E">
        <w:t>(16)</w:t>
      </w:r>
      <w:r w:rsidRPr="00FE283E">
        <w:t xml:space="preserve">. </w:t>
      </w:r>
      <w:commentRangeEnd w:id="20"/>
      <w:r w:rsidR="007C3119" w:rsidRPr="00FE283E">
        <w:rPr>
          <w:rStyle w:val="Odkaznakomentr"/>
          <w:sz w:val="24"/>
          <w:szCs w:val="24"/>
        </w:rPr>
        <w:commentReference w:id="20"/>
      </w:r>
    </w:p>
    <w:p w14:paraId="626F2D6C" w14:textId="0CB277C7" w:rsidR="009C3434" w:rsidRPr="00FE283E" w:rsidRDefault="009C3434" w:rsidP="009C3434">
      <w:pPr>
        <w:pStyle w:val="Normlnywebov"/>
      </w:pPr>
      <w:r w:rsidRPr="00FE283E">
        <w:t>Pre podniky má ESG reporting význam najmä z hľadiska transparentnosti a dôveryhodnosti. Zverejňovanie nefinančných informácií umožňuje investorom, veriteľom, obchodným partnerom aj ďalším zainteresovaným stranám lepšie pochopiť, akým spôsobom podnik riadi svoje riziká a príležitosti spojené s udržateľnosťou. IFRS Foundation zdôrazňuje, že sustainability disclosure standards majú podporovať poskytovanie rozhodovateľných a globálne porovnateľných informácií, ktoré zlepšujú dialóg medzi podnikmi a</w:t>
      </w:r>
      <w:r w:rsidR="00820EF5" w:rsidRPr="00FE283E">
        <w:t> </w:t>
      </w:r>
      <w:r w:rsidRPr="00FE283E">
        <w:t>investormi</w:t>
      </w:r>
      <w:r w:rsidR="00820EF5" w:rsidRPr="00FE283E">
        <w:t>.</w:t>
      </w:r>
    </w:p>
    <w:p w14:paraId="5E2E62D2" w14:textId="77445C03" w:rsidR="009C3434" w:rsidRPr="00FE283E" w:rsidRDefault="009C3434" w:rsidP="009C3434">
      <w:pPr>
        <w:pStyle w:val="Normlnywebov"/>
      </w:pPr>
      <w:r w:rsidRPr="00FE283E">
        <w:t>Význam ESG reportingu však nespočíva iba v externom zverejňovaní údajov. Pre podnik samotný predstavuje aj nástroj vnútorného riadenia, pretože si vyžaduje systematickejšie sledovanie ukazovateľov, lepšiu evidenciu dát a jasnejšie prepojenie medzi stratégiou, výkonnosťou a rizikami. IFRS Foundation zároveň uvádza, že aplikácia sustainability disclosure standards môže mať pozitívny vplyv na governance, business strategy, access to capital, reputation a employee and stakeholder engagement. ESG reporting tak nepôsobí iba ako povinnosť voči externému prostrediu, ale aj ako impulz na zlepšenie vnútorných procesov a kvality rozhodovania</w:t>
      </w:r>
      <w:r w:rsidR="00924AB0" w:rsidRPr="00FE283E">
        <w:t xml:space="preserve"> </w:t>
      </w:r>
      <w:commentRangeStart w:id="21"/>
      <w:r w:rsidR="00820EF5" w:rsidRPr="00FE283E">
        <w:t xml:space="preserve">(17). </w:t>
      </w:r>
      <w:commentRangeEnd w:id="21"/>
      <w:r w:rsidR="00820EF5" w:rsidRPr="00FE283E">
        <w:rPr>
          <w:rStyle w:val="Odkaznakomentr"/>
          <w:sz w:val="24"/>
          <w:szCs w:val="24"/>
        </w:rPr>
        <w:commentReference w:id="21"/>
      </w:r>
    </w:p>
    <w:p w14:paraId="34920348" w14:textId="4929FF09" w:rsidR="009C3434" w:rsidRPr="00FE283E" w:rsidRDefault="009C3434" w:rsidP="009C3434">
      <w:pPr>
        <w:pStyle w:val="Normlnywebov"/>
      </w:pPr>
      <w:r w:rsidRPr="00FE283E">
        <w:t xml:space="preserve">Dôležitý je aj vzťah ESG reportingu k riadeniu rizík a dlhodobej hodnote podniku. OECD upozorňuje, že podniky zohrávajú kľúčovú úlohu pri prechode k udržateľnej ekonomike a </w:t>
      </w:r>
      <w:r w:rsidRPr="00FE283E">
        <w:lastRenderedPageBreak/>
        <w:t>že kvalita sustainability information musí byť dostatočná na podporu rozhodovania investorov a ďalších používateľov. V tomto kontexte reporting nepredstavuje iba komunikačný výstup, ale aj mechanizmus, prostredníctvom ktorého podnik identifikuje podstatné témy, sleduje ich vývoj a vytvára základ pre strategické rozhodovanie</w:t>
      </w:r>
      <w:r w:rsidR="00A65DBC" w:rsidRPr="00FE283E">
        <w:t xml:space="preserve"> </w:t>
      </w:r>
      <w:commentRangeStart w:id="22"/>
      <w:r w:rsidR="00A65DBC" w:rsidRPr="00FE283E">
        <w:t>(18)</w:t>
      </w:r>
      <w:r w:rsidRPr="00FE283E">
        <w:t xml:space="preserve">. </w:t>
      </w:r>
      <w:commentRangeEnd w:id="22"/>
      <w:r w:rsidR="00A65DBC" w:rsidRPr="00FE283E">
        <w:rPr>
          <w:rStyle w:val="Odkaznakomentr"/>
          <w:sz w:val="24"/>
          <w:szCs w:val="24"/>
        </w:rPr>
        <w:commentReference w:id="22"/>
      </w:r>
    </w:p>
    <w:p w14:paraId="634B2C28" w14:textId="080CE434" w:rsidR="006F585C" w:rsidRPr="00FE283E" w:rsidRDefault="009C3434" w:rsidP="00DC5EF5">
      <w:pPr>
        <w:pStyle w:val="Normlnywebov"/>
        <w:rPr>
          <w:lang w:val="ru-RU"/>
        </w:rPr>
      </w:pPr>
      <w:r w:rsidRPr="00FE283E">
        <w:t xml:space="preserve">Pre podniky je preto ESG reporting významný vo viacerých rovinách. Zvyšuje transparentnosť voči externému prostrediu, podporuje porovnateľnosť informácií, vytvára predpoklady na lepšie interné riadenie nefinančných ukazovateľov a zároveň posilňuje väzbu medzi udržateľnosťou a dlhodobou ekonomickou výkonnosťou podniku. ESG reporting tak nadobúda význam nielen ako forma vykazovania, ale aj ako súčasť modernej podnikovej správy a riadenia. </w:t>
      </w:r>
    </w:p>
    <w:p w14:paraId="5A3DCABF" w14:textId="4033E487" w:rsidR="004650FA" w:rsidRPr="00FE283E" w:rsidRDefault="004650FA" w:rsidP="004650FA">
      <w:pPr>
        <w:pStyle w:val="2Nadpis"/>
        <w:numPr>
          <w:ilvl w:val="0"/>
          <w:numId w:val="0"/>
        </w:numPr>
        <w:ind w:left="432" w:hanging="432"/>
        <w:rPr>
          <w:rFonts w:ascii="Times New Roman" w:hAnsi="Times New Roman" w:cs="Times New Roman"/>
          <w:lang w:val="ru-RU"/>
        </w:rPr>
      </w:pPr>
      <w:r w:rsidRPr="00FE283E">
        <w:rPr>
          <w:rFonts w:ascii="Times New Roman" w:hAnsi="Times New Roman" w:cs="Times New Roman"/>
        </w:rPr>
        <w:t>1.2.2 Regulačný rámec ESG reportingu</w:t>
      </w:r>
    </w:p>
    <w:p w14:paraId="4FCE53D5" w14:textId="1F3DE75F" w:rsidR="004650FA" w:rsidRPr="00FE283E" w:rsidRDefault="004650FA" w:rsidP="004650FA">
      <w:pPr>
        <w:pStyle w:val="Normlnywebov"/>
      </w:pPr>
      <w:r w:rsidRPr="00FE283E">
        <w:t>Regulačný rámec ESG reportingu v Európskej únii sa v posledných rokoch výrazne posilnil. Kým v minulosti bolo zverejňovanie nefinančných informácií menej jednotné a v mnohých prípadoch aj menej podrobné, súčasný vývoj smeruje k vyššej štandardizácii, porovnateľnosti a záväznosti vykazovaných údajov. Európska komisia uvádza, že corporate sustainability reporting je súčasťou širšieho rámca podnikového vykazovania a že nové pravidlá majú zabezpečiť, aby podniky zverejňovali spoľahlivejšie a lepšie porovnateľné informácie o otázkach udržateľnosti</w:t>
      </w:r>
      <w:r w:rsidR="00623F19" w:rsidRPr="00FE283E">
        <w:t xml:space="preserve"> </w:t>
      </w:r>
      <w:commentRangeStart w:id="23"/>
      <w:r w:rsidR="00623F19" w:rsidRPr="00FE283E">
        <w:t>(19)</w:t>
      </w:r>
      <w:r w:rsidRPr="00FE283E">
        <w:t xml:space="preserve">. </w:t>
      </w:r>
      <w:commentRangeEnd w:id="23"/>
      <w:r w:rsidR="00623F19" w:rsidRPr="00FE283E">
        <w:rPr>
          <w:rStyle w:val="Odkaznakomentr"/>
          <w:sz w:val="24"/>
          <w:szCs w:val="24"/>
        </w:rPr>
        <w:commentReference w:id="23"/>
      </w:r>
    </w:p>
    <w:p w14:paraId="3972E3C0" w14:textId="7110638C" w:rsidR="004650FA" w:rsidRPr="00FE283E" w:rsidRDefault="00623F19" w:rsidP="004650FA">
      <w:pPr>
        <w:pStyle w:val="Normlnywebov"/>
      </w:pPr>
      <w:r w:rsidRPr="00FE283E">
        <w:t>Kľúčovým prvkom tohto rámca sa stala smernica o vykazovaní informácií o udržateľnosti podnikov, označovaná skratkou CSRD</w:t>
      </w:r>
      <w:r w:rsidR="00347E87" w:rsidRPr="00FE283E">
        <w:t xml:space="preserve">, </w:t>
      </w:r>
      <w:r w:rsidRPr="00FE283E">
        <w:rPr>
          <w:lang w:val="ru-RU"/>
        </w:rPr>
        <w:t xml:space="preserve"> </w:t>
      </w:r>
      <w:r w:rsidR="004650FA" w:rsidRPr="00FE283E">
        <w:t>smernica Európskeho parlamentu a Rady (EÚ) 2022/2464. Táto smernica rozšírila a spresnila požiadavky na sustainability reporting a prepojila ich s účtovným a výročným vykazovaním podnikov. Na úrovni EÚ zároveň existuje samostatné monitorovanie jej transpozície do vnútroštátnych právnych poriadkov; podľa prehľadu Európskej komisie bolo k 16. marcu 2026 úplne transponovaných 21 členských štátov, pričom termín transpozície bol 6. júla 2024</w:t>
      </w:r>
      <w:r w:rsidR="003F573B" w:rsidRPr="00FE283E">
        <w:t xml:space="preserve"> </w:t>
      </w:r>
      <w:commentRangeStart w:id="24"/>
      <w:r w:rsidR="003F573B" w:rsidRPr="00FE283E">
        <w:t>(20)</w:t>
      </w:r>
      <w:r w:rsidR="004650FA" w:rsidRPr="00FE283E">
        <w:t xml:space="preserve">. </w:t>
      </w:r>
      <w:commentRangeEnd w:id="24"/>
      <w:r w:rsidR="003F573B" w:rsidRPr="00FE283E">
        <w:rPr>
          <w:rStyle w:val="Odkaznakomentr"/>
          <w:sz w:val="24"/>
          <w:szCs w:val="24"/>
        </w:rPr>
        <w:commentReference w:id="24"/>
      </w:r>
    </w:p>
    <w:p w14:paraId="01CDD7AB" w14:textId="7C8F8F27" w:rsidR="003F573B" w:rsidRPr="00FE283E" w:rsidRDefault="003F573B" w:rsidP="003F573B">
      <w:pPr>
        <w:pStyle w:val="Normlnywebov"/>
      </w:pPr>
      <w:r w:rsidRPr="00FE283E">
        <w:t xml:space="preserve">Obsahové požiadavky na vykazovanie ďalej konkretizujú európske štandardy pre vykazovanie informácií o udržateľnosti, označované skratkou ESRS. EFRAG vo svojej oficiálnej charakteristike uvádza, že v oblasti sustainability reporting vypracúva návrhy európskych štandardov reportingu a súvisiacich zmien pre Európsku komisiu. V praxi to znamená, že smernica CSRD vytvára legislatívny rámec povinnosti reportovať a štandardy </w:t>
      </w:r>
      <w:r w:rsidRPr="00FE283E">
        <w:lastRenderedPageBreak/>
        <w:t>ESRS určujú, aké informácie majú podniky zverejňovať, v akej štruktúre a podľa akých princípov. Významnou súčasťou tohto rámca je aj princíp dvojitej materiality, na ktorom je európsky prístup k ESG reportingu založený</w:t>
      </w:r>
      <w:r w:rsidRPr="00FE283E">
        <w:rPr>
          <w:lang w:val="ru-RU"/>
        </w:rPr>
        <w:t xml:space="preserve"> </w:t>
      </w:r>
      <w:commentRangeStart w:id="25"/>
      <w:r w:rsidR="00155DD9" w:rsidRPr="00FE283E">
        <w:t>(21)</w:t>
      </w:r>
      <w:r w:rsidRPr="00FE283E">
        <w:t>.</w:t>
      </w:r>
      <w:commentRangeEnd w:id="25"/>
      <w:r w:rsidR="00B705E3" w:rsidRPr="00FE283E">
        <w:rPr>
          <w:rStyle w:val="Odkaznakomentr"/>
          <w:sz w:val="24"/>
          <w:szCs w:val="24"/>
        </w:rPr>
        <w:commentReference w:id="25"/>
      </w:r>
    </w:p>
    <w:p w14:paraId="50D76AED" w14:textId="57B7312F" w:rsidR="003F573B" w:rsidRPr="00FE283E" w:rsidRDefault="003F573B" w:rsidP="003F573B">
      <w:pPr>
        <w:pStyle w:val="Normlnywebov"/>
      </w:pPr>
      <w:r w:rsidRPr="00FE283E">
        <w:t>Dôležitou súčasťou regulačného rámca je aj overovanie zverejňovaných informácií. Samotná smernica CSRD počíta s tým, že sustainability reporting sa nebude chápať len ako dobrovoľná komunikačná aktivita, ale ako formálna súčasť podnikového vykazovania, pri ktorej sa postupne posilňuje aj požiadavka na uistenie nad zverejňovanými údajmi. Tým sa ESG reporting približuje logike finančného reportingu, kde nestačí údaje iba zverejniť, ale je potrebné zabezpečiť aj ich dôveryhodnosť a kontrolovateľnosť.</w:t>
      </w:r>
    </w:p>
    <w:p w14:paraId="1B7031C9" w14:textId="77777777" w:rsidR="004650FA" w:rsidRPr="00FE283E" w:rsidRDefault="004650FA" w:rsidP="004650FA">
      <w:pPr>
        <w:pStyle w:val="Normlnywebov"/>
      </w:pPr>
      <w:r w:rsidRPr="00FE283E">
        <w:t xml:space="preserve">Zároveň je potrebné vnímať, že regulačný rámec tejto oblasti je dynamický a ďalej sa vyvíja. V roku 2024 Rada EÚ prijala smernicu, ktorou sa posunuli termíny na prijatie sektorovo špecifických ESRS a všeobecných štandardov pre niektoré podniky z tretích krajín do 30. júna 2026, aby sa podniky mohli sústrediť na implementáciu prvej vlny štandardov. Následne Európska komisia vo februári 2025 predložila tzv. Omnibus návrhy na zjednodušenie pravidiel v oblasti sustainability reporting a due diligence a v decembri 2025 bol medzi Európskym parlamentom a Radou dosiahnutý politický kompromis o zjednodušujúcom balíku. Európska komisia zároveň v marci 2026 uviedla, že plánuje prijať delegovaný akt k revidovaným ESRS pred letom 2026. </w:t>
      </w:r>
    </w:p>
    <w:p w14:paraId="7B8596D0" w14:textId="4824CB5B" w:rsidR="004650FA" w:rsidRPr="00FE283E" w:rsidRDefault="004650FA" w:rsidP="004650FA">
      <w:pPr>
        <w:pStyle w:val="Normlnywebov"/>
        <w:rPr>
          <w:lang w:val="ru-RU"/>
        </w:rPr>
      </w:pPr>
      <w:r w:rsidRPr="00FE283E">
        <w:t>Pre podniky z toho vyplýva, že ESG reporting nemožno chápať ako statický súbor jednorazovo zavedených povinností. Ide o oblasť, v ktorej sa postupne spresňujú pravidlá, menia implementačné požiadavky a zároveň rastie dôraz na porovnateľnosť, zrozumiteľnosť a overiteľnosť zverejňovaných údajov. Regulačný rámec preto vytvára nielen povinnosť reportovať, ale aj metodické podmienky, ktoré zásadne ovplyvňujú spôsob zberu, spracovania a prezentácie ESG dát v podnikovej praxi</w:t>
      </w:r>
      <w:r w:rsidR="00B705E3" w:rsidRPr="00FE283E">
        <w:t xml:space="preserve"> </w:t>
      </w:r>
      <w:commentRangeStart w:id="26"/>
      <w:r w:rsidR="00B705E3" w:rsidRPr="00FE283E">
        <w:t>(22)</w:t>
      </w:r>
      <w:r w:rsidRPr="00FE283E">
        <w:t xml:space="preserve">. </w:t>
      </w:r>
      <w:commentRangeEnd w:id="26"/>
      <w:r w:rsidR="00B705E3" w:rsidRPr="00FE283E">
        <w:rPr>
          <w:rStyle w:val="Odkaznakomentr"/>
          <w:sz w:val="24"/>
          <w:szCs w:val="24"/>
          <w:lang w:val="ru-RU"/>
        </w:rPr>
        <w:commentReference w:id="26"/>
      </w:r>
    </w:p>
    <w:p w14:paraId="1DED878D" w14:textId="77777777" w:rsidR="004A3739" w:rsidRPr="00FE283E" w:rsidRDefault="004A3739" w:rsidP="0001372D">
      <w:pPr>
        <w:pStyle w:val="2Nadpis"/>
        <w:numPr>
          <w:ilvl w:val="0"/>
          <w:numId w:val="0"/>
        </w:numPr>
        <w:ind w:left="432" w:hanging="432"/>
        <w:rPr>
          <w:rFonts w:ascii="Times New Roman" w:hAnsi="Times New Roman" w:cs="Times New Roman"/>
        </w:rPr>
      </w:pPr>
      <w:r w:rsidRPr="00FE283E">
        <w:rPr>
          <w:rFonts w:ascii="Times New Roman" w:hAnsi="Times New Roman" w:cs="Times New Roman"/>
        </w:rPr>
        <w:t>1.2.3 Špecifiká a limity ESG dát</w:t>
      </w:r>
    </w:p>
    <w:p w14:paraId="3C75F6A1" w14:textId="05885761" w:rsidR="004A3739" w:rsidRPr="00FE283E" w:rsidRDefault="004A3739" w:rsidP="004A3739">
      <w:pPr>
        <w:pStyle w:val="Normlnywebov"/>
      </w:pPr>
      <w:r w:rsidRPr="00FE283E">
        <w:t xml:space="preserve">ESG dáta sa od tradičných finančných údajov odlišujú najmä svojou vyššou heterogenitou, rozdielnou mierou štruktúrovanosti a častou závislosťou od viacerých interných aj externých zdrojov. Kým finančné ukazovatele bývajú vo väčšej miere štandardizované a ukotvené v stabilnejšom účtovnom rámci, údaje o environmentálnych, sociálnych a riadiacich aspektoch majú často odlišný charakter, používajú rôzne jednotky, úroveň </w:t>
      </w:r>
      <w:r w:rsidRPr="00FE283E">
        <w:lastRenderedPageBreak/>
        <w:t xml:space="preserve">detailu a spôsob výpočtu. To znižuje ich bezprostrednú porovnateľnosť a zvyšuje nároky na ich zber, interpretáciu a metodické zjednotenie. </w:t>
      </w:r>
    </w:p>
    <w:p w14:paraId="14834021" w14:textId="3553AB05" w:rsidR="004A3739" w:rsidRPr="00FE283E" w:rsidRDefault="004A3739" w:rsidP="004A3739">
      <w:pPr>
        <w:pStyle w:val="Normlnywebov"/>
      </w:pPr>
      <w:r w:rsidRPr="00FE283E">
        <w:t xml:space="preserve">Špecifikom ESG dát je aj to, že významná časť z nich nevychádza iba z priamo dostupných interných evidencií podniku, ale je viazaná na posúdenie materiality, na odborný úsudok a často aj na informácie z hodnotového reťazca. EFRAG vo svojich implementačných usmerneniach uvádza, že dvojitá materialita je základom pre určenie toho, ktoré informácie sú pre podnik relevantné, pričom pri príprave výkazov treba súčasne zohľadniť kvalitatívne charakteristiky informácií, ako sú porovnateľnosť, overiteľnosť a zrozumiteľnosť. Zároveň usmernenie k hodnotovému reťazcu potvrdzuje, že požiadavky ESRS sa nevzťahujú len na vlastnú činnosť podniku, ale aj na informácie z jeho upstream a downstream väzieb, čo zvyšuje komplexnosť zberu dát. </w:t>
      </w:r>
      <w:commentRangeStart w:id="27"/>
      <w:r w:rsidR="005B7F78" w:rsidRPr="00FE283E">
        <w:rPr>
          <w:rStyle w:val="Vrazn"/>
        </w:rPr>
        <w:t>(23)</w:t>
      </w:r>
      <w:r w:rsidRPr="00FE283E">
        <w:t xml:space="preserve"> </w:t>
      </w:r>
      <w:commentRangeEnd w:id="27"/>
      <w:r w:rsidR="005B7F78" w:rsidRPr="00FE283E">
        <w:rPr>
          <w:rStyle w:val="Odkaznakomentr"/>
          <w:sz w:val="24"/>
          <w:szCs w:val="24"/>
        </w:rPr>
        <w:commentReference w:id="27"/>
      </w:r>
    </w:p>
    <w:p w14:paraId="0A3FE9F7" w14:textId="5AD7F4F0" w:rsidR="004A3739" w:rsidRPr="00FE283E" w:rsidRDefault="004A3739" w:rsidP="004A3739">
      <w:pPr>
        <w:pStyle w:val="Normlnywebov"/>
      </w:pPr>
      <w:r w:rsidRPr="00FE283E">
        <w:t>Ďalším limitom ESG dát je ich dostupnosť a spoľahlivosť. Európska komisia vo frequently asked questions k implementácii pravidiel corporate sustainability reporting uvádza, že pri niektorých údajoch z hodnotového reťazca môžu podniky za určitých podmienok používať odhady, ak po primeranom úsilí nie je možné získať úplné informácie od dodávateľov alebo partnerov. Táto skutočnosť ukazuje, že ESG reporting je v praxi často založený nielen na presne meraných údajoch, ale aj na aproximáciách, metodických predpokladoch a postupne sa zlepšujúcej dátovej dostupnosti.</w:t>
      </w:r>
      <w:r w:rsidR="005B7F78" w:rsidRPr="00FE283E">
        <w:t xml:space="preserve"> </w:t>
      </w:r>
      <w:commentRangeStart w:id="28"/>
      <w:r w:rsidR="005B7F78" w:rsidRPr="00FE283E">
        <w:t>(24)</w:t>
      </w:r>
      <w:commentRangeEnd w:id="28"/>
      <w:r w:rsidR="005B7F78" w:rsidRPr="00FE283E">
        <w:rPr>
          <w:rStyle w:val="Odkaznakomentr"/>
          <w:sz w:val="24"/>
          <w:szCs w:val="24"/>
        </w:rPr>
        <w:commentReference w:id="28"/>
      </w:r>
    </w:p>
    <w:p w14:paraId="1BB3026E" w14:textId="3D70FDD1" w:rsidR="00FE283E" w:rsidRPr="00FE283E" w:rsidRDefault="004A3739" w:rsidP="004A3739">
      <w:pPr>
        <w:pStyle w:val="Normlnywebov"/>
        <w:rPr>
          <w:lang w:val="ru-RU"/>
        </w:rPr>
      </w:pPr>
      <w:r w:rsidRPr="00FE283E">
        <w:t xml:space="preserve">Z uvedeného vyplýva, že hlavným problémom ESG dát nie je iba ich množstvo, ale najmä ich nejednotnosť, rozdielna kvalita a obmedzená porovnateľnosť medzi podnikmi aj medzi obdobiami. Pre analytické spracovanie preto nestačí tieto údaje iba zhromaždiť, ale je potrebné ich čistiť, metodicky zjednocovať a interpretovať s ohľadom na ich pôvod a limity. Práve tieto vlastnosti robia z ESG dát osobitnú kategóriu vstupov, ktorá si pri reportingu vyžaduje odlišný prístup než tradičné finančné ukazovatele. </w:t>
      </w:r>
    </w:p>
    <w:p w14:paraId="04104012" w14:textId="77777777" w:rsidR="00373F3F" w:rsidRDefault="00373F3F" w:rsidP="00373F3F">
      <w:pPr>
        <w:pStyle w:val="2Nadpis"/>
        <w:numPr>
          <w:ilvl w:val="0"/>
          <w:numId w:val="0"/>
        </w:numPr>
        <w:rPr>
          <w:sz w:val="27"/>
        </w:rPr>
      </w:pPr>
      <w:r>
        <w:t>1.3 Analytické východiská ESG reportingu</w:t>
      </w:r>
    </w:p>
    <w:p w14:paraId="7E769F91" w14:textId="3D0DAE82" w:rsidR="00373F3F" w:rsidRDefault="00373F3F" w:rsidP="00373F3F">
      <w:pPr>
        <w:pStyle w:val="Normlnywebov"/>
      </w:pPr>
      <w:r>
        <w:t xml:space="preserve">ESG reporting v praxi nepredstavuje iba zverejnenie vybraných ukazovateľov, ale aj prácu s dátami, ktoré musia byť pred samotným reportovaním vybrané, spracované a interpretované. Požiadavky európskeho rámca zároveň smerujú k tomu, aby boli zverejňované informácie zrozumiteľné, porovnateľné a overiteľné, čo zvyšuje význam </w:t>
      </w:r>
      <w:r>
        <w:lastRenderedPageBreak/>
        <w:t xml:space="preserve">systematického prístupu k práci s ESG údajmi. V tejto časti práce sa preto zameriavame na potrebu spracovania a štandardizácie ESG dát a na význam BI nástrojov pri ich interpretácii a vizualizácii. </w:t>
      </w:r>
    </w:p>
    <w:p w14:paraId="27D48440" w14:textId="77777777" w:rsidR="00373F3F" w:rsidRDefault="00373F3F" w:rsidP="006D5899">
      <w:pPr>
        <w:pStyle w:val="2Nadpis"/>
        <w:numPr>
          <w:ilvl w:val="0"/>
          <w:numId w:val="0"/>
        </w:numPr>
      </w:pPr>
      <w:r>
        <w:t>1.3.1 Potreba spracovania a štandardizácie ESG dát</w:t>
      </w:r>
    </w:p>
    <w:p w14:paraId="1EE2476B" w14:textId="36F9C93E" w:rsidR="00373F3F" w:rsidRDefault="00373F3F" w:rsidP="00373F3F">
      <w:pPr>
        <w:pStyle w:val="Normlnywebov"/>
      </w:pPr>
      <w:r>
        <w:t>Pri ESG reportingu nestačí údaje iba zhromaždiť. Aby ich bolo možné analyticky využiť, musia byť vybrané, očistené, zjednotené a usporiadané do takej podoby, ktorá umožní ich ďalšiu interpretáciu. Táto potreba vyplýva nielen z rozdielneho charakteru jednotlivých ukazovateľov, ale aj z požiadavky, aby výsledné informácie boli zrozumiteľné a porovnateľné. EFRAG vo svojom implementačnom usmernení zdôrazňuje kvalitatívne charakteristiky, ako sú porovnateľnosť, overiteľnosť a zrozumiteľnosť, a Európska komisia vo FAQs k implementácii pravidiel sustainability reportingu potvrdzuje, že v niektorých prípadoch možno pri dátach z hodnotového reťazca pracovať aj s odhadmi, čo ešte viac zvyšuje význam ich metodického spracovania.</w:t>
      </w:r>
      <w:r w:rsidR="005C2A50">
        <w:rPr>
          <w:b/>
          <w:bCs/>
          <w:lang w:val="ru-RU"/>
        </w:rPr>
        <w:t xml:space="preserve"> </w:t>
      </w:r>
      <w:commentRangeStart w:id="29"/>
      <w:r w:rsidR="005C2A50">
        <w:rPr>
          <w:b/>
          <w:bCs/>
        </w:rPr>
        <w:t>(25)</w:t>
      </w:r>
      <w:r>
        <w:t xml:space="preserve"> </w:t>
      </w:r>
      <w:commentRangeEnd w:id="29"/>
      <w:r w:rsidR="005C2A50">
        <w:rPr>
          <w:rStyle w:val="Odkaznakomentr"/>
          <w:sz w:val="24"/>
          <w:szCs w:val="24"/>
        </w:rPr>
        <w:commentReference w:id="29"/>
      </w:r>
    </w:p>
    <w:p w14:paraId="69DAA83D" w14:textId="3CB23C80" w:rsidR="00373F3F" w:rsidRDefault="00373F3F" w:rsidP="00373F3F">
      <w:pPr>
        <w:pStyle w:val="Normlnywebov"/>
      </w:pPr>
      <w:r>
        <w:t xml:space="preserve">Dôležitou požiadavkou je aj zachovanie interpretačného kontextu dát. Pri ESG ukazovateľoch totiž často nestačí poznať iba samotnú hodnotu, ale aj to, čo presne meria, za aké obdobie je vykazovaná, z akého zdroja pochádza a v akej jednotke je vyjadrená. Bez týchto väzieb by ani formálne správne údaje nebolo možné spoľahlivo porovnávať ani správne interpretovať. Spracovanie ESG dát preto musí smerovať k vytvoreniu jednotného analytického základu, ktorý umožní nielen evidenciu hodnôt, ale aj ich zmysluplné čítanie v širšom kontexte. </w:t>
      </w:r>
      <w:commentRangeStart w:id="30"/>
      <w:r w:rsidRPr="003271BB">
        <w:rPr>
          <w:b/>
          <w:bCs/>
        </w:rPr>
        <w:t>(</w:t>
      </w:r>
      <w:r w:rsidR="00B75A5E">
        <w:rPr>
          <w:b/>
          <w:bCs/>
        </w:rPr>
        <w:t>26</w:t>
      </w:r>
      <w:r w:rsidRPr="003271BB">
        <w:rPr>
          <w:b/>
          <w:bCs/>
        </w:rPr>
        <w:t>)</w:t>
      </w:r>
      <w:r>
        <w:t xml:space="preserve"> </w:t>
      </w:r>
      <w:commentRangeEnd w:id="30"/>
      <w:r w:rsidR="00B75A5E">
        <w:rPr>
          <w:rStyle w:val="Odkaznakomentr"/>
          <w:sz w:val="24"/>
          <w:szCs w:val="24"/>
        </w:rPr>
        <w:commentReference w:id="30"/>
      </w:r>
    </w:p>
    <w:p w14:paraId="04751A3C" w14:textId="0FB53240" w:rsidR="00373F3F" w:rsidRPr="006A5ACF" w:rsidRDefault="00373F3F" w:rsidP="00373F3F">
      <w:pPr>
        <w:pStyle w:val="Normlnywebov"/>
        <w:rPr>
          <w:lang w:val="ru-RU"/>
        </w:rPr>
      </w:pPr>
      <w:r>
        <w:t>Pre analytické spracovanie je zároveň podstatné, aby boli údaje pripravené v konzistentnej štruktúre. Microsoft vo svojej oficiálnej dokumentácii uvádza, že práca s dátami v Power BI zahŕňa transformáciu, tvarovanie a modelovanie dát ešte pred samotným vytváraním reportov. To potvrdzuje, že kvalitný reporting nevzniká priamo zo surových vstupov, ale až z dát, ktoré prešli procesom úpravy a zjednotenia.</w:t>
      </w:r>
    </w:p>
    <w:p w14:paraId="0BB63280" w14:textId="49270D1F" w:rsidR="009C3434" w:rsidRDefault="00373F3F" w:rsidP="003F573B">
      <w:pPr>
        <w:pStyle w:val="Normlnywebov"/>
        <w:rPr>
          <w:lang w:val="ru-RU"/>
        </w:rPr>
      </w:pPr>
      <w:r>
        <w:t>Štandardizácia ESG dát preto nepredstavuje iba technický krok, ale základnú podmienku ich ďalšieho analytického využitia. Až na takto pripravenom dátovom základe možno budovať prehľadné výstupy, porovnávať ukazovatele medzi podnikmi alebo obdobiami a vytvárať podklady pre rozhodovanie.</w:t>
      </w:r>
    </w:p>
    <w:p w14:paraId="17E866FA" w14:textId="77777777" w:rsidR="00E278BA" w:rsidRDefault="00E278BA" w:rsidP="00E278BA">
      <w:pPr>
        <w:pStyle w:val="3Nadpis"/>
        <w:numPr>
          <w:ilvl w:val="0"/>
          <w:numId w:val="0"/>
        </w:numPr>
        <w:ind w:left="505" w:hanging="505"/>
        <w:rPr>
          <w:sz w:val="27"/>
        </w:rPr>
      </w:pPr>
      <w:r>
        <w:lastRenderedPageBreak/>
        <w:t>1.3.2 Význam BI nástrojov pri interpretácii a vizualizácii ESG ukazovateľov</w:t>
      </w:r>
    </w:p>
    <w:p w14:paraId="65613E98" w14:textId="6CA4E7F9" w:rsidR="00E278BA" w:rsidRPr="00503DB6" w:rsidRDefault="00E278BA" w:rsidP="00E278BA">
      <w:pPr>
        <w:pStyle w:val="Normlnywebov"/>
        <w:rPr>
          <w:lang w:val="ru-RU"/>
        </w:rPr>
      </w:pPr>
      <w:r>
        <w:t xml:space="preserve">Spracované ESG dáta nadobúdajú praktickú hodnotu až vtedy, keď ich možno prehľadne interpretovať a prezentovať vo forme, ktorá podporuje rozhodovanie. Význam BI nástrojov pri ESG ukazovateľoch spočíva najmä v tom, že umožňujú transformovať väčšie množstvo heterogénnych údajov na prehľadné analytické výstupy. V prostredí Power BI sú reporty chápané ako interaktívne viacstranové dokumenty, ktoré prezentujú poznatky z dát prostredníctvom vizualizácií, textu a ďalších prvkov. Takéto poňatie je dôležité najmä pri ESG reportingu, kde používateľ často nepotrebuje iba samotné hodnoty ukazovateľov, ale aj možnosť ich filtrovania, porovnávania a sledovania v širšom kontexte. </w:t>
      </w:r>
      <w:commentRangeStart w:id="31"/>
      <w:r w:rsidRPr="00E278BA">
        <w:rPr>
          <w:b/>
          <w:bCs/>
        </w:rPr>
        <w:t>(2</w:t>
      </w:r>
      <w:r w:rsidR="00503DB6">
        <w:rPr>
          <w:b/>
          <w:bCs/>
          <w:lang w:val="ru-RU"/>
        </w:rPr>
        <w:t>7</w:t>
      </w:r>
      <w:r w:rsidRPr="00E278BA">
        <w:rPr>
          <w:b/>
          <w:bCs/>
        </w:rPr>
        <w:t>)</w:t>
      </w:r>
      <w:commentRangeEnd w:id="31"/>
      <w:r w:rsidR="00503DB6" w:rsidRPr="00503DB6">
        <w:rPr>
          <w:rStyle w:val="Odkaznakomentr"/>
          <w:sz w:val="24"/>
          <w:szCs w:val="24"/>
          <w:lang w:val="ru-RU"/>
        </w:rPr>
        <w:commentReference w:id="31"/>
      </w:r>
    </w:p>
    <w:p w14:paraId="5EAB2F13" w14:textId="5756959E" w:rsidR="00E278BA" w:rsidRDefault="00E278BA" w:rsidP="00E278BA">
      <w:pPr>
        <w:pStyle w:val="Normlnywebov"/>
      </w:pPr>
      <w:r>
        <w:t xml:space="preserve">Dôležitou vlastnosťou BI nástrojov je aj možnosť zvoliť vhodnú formu vizualizácie podľa charakteru údajov a analytického cieľa. Microsoft uvádza, že Power BI podporuje viacero typov vizualizácií, napríklad tabuľky, matice, karty, KPI prvky, grafy či slicery, pričom ich výber má vychádzať z typu dát, cieľa porovnania a potrieb používateľa. V kontexte ESG reportingu to znamená, že BI nástroje nepomáhajú iba so zobrazením údajov, ale aj s ich správnym čítaním a interpretáciou. </w:t>
      </w:r>
      <w:r w:rsidRPr="00E278BA">
        <w:rPr>
          <w:b/>
          <w:bCs/>
        </w:rPr>
        <w:t>(</w:t>
      </w:r>
      <w:r w:rsidR="007016E0">
        <w:rPr>
          <w:b/>
          <w:bCs/>
          <w:lang w:val="ru-RU"/>
        </w:rPr>
        <w:t>28</w:t>
      </w:r>
      <w:r w:rsidRPr="00E278BA">
        <w:rPr>
          <w:b/>
          <w:bCs/>
        </w:rPr>
        <w:t>)</w:t>
      </w:r>
      <w:r>
        <w:t xml:space="preserve"> </w:t>
      </w:r>
    </w:p>
    <w:p w14:paraId="6839CE48" w14:textId="221C671E" w:rsidR="00E278BA" w:rsidRDefault="00E278BA" w:rsidP="00E278BA">
      <w:pPr>
        <w:pStyle w:val="Normlnywebov"/>
        <w:rPr>
          <w:lang w:val="ru-RU"/>
        </w:rPr>
      </w:pPr>
      <w:r>
        <w:t xml:space="preserve">Z pohľadu tejto práce je preto podstatné, že BI nástroje vytvárajú prostredie, v ktorom možno pripravené ESG dáta nielen zobraziť, ale aj analyzovať vo vzťahu k vybraným kategóriám, obdobiam a ukazovateľom. Ich význam nespočíva iba vo vizuálnej atraktivite výstupov, ale najmä v tom, že umožňujú premeniť dátový základ na použiteľné informácie podporujúce interpretáciu a rozhodovanie. </w:t>
      </w:r>
    </w:p>
    <w:p w14:paraId="6CC27405" w14:textId="186655A5" w:rsidR="00E278BA" w:rsidRPr="003B7906" w:rsidRDefault="00503DB6" w:rsidP="003F573B">
      <w:pPr>
        <w:pStyle w:val="Normlnywebov"/>
        <w:rPr>
          <w:lang w:val="ru-RU"/>
        </w:rPr>
      </w:pPr>
      <w:r>
        <w:t xml:space="preserve">Teoretický rozbor ukázal, že súčasný reporting už nemožno chápať iba ako nástroj finančného vykazovania, ale aj ako prostriedok na sprístupnenie širších informácií o fungovaní podniku. V tomto kontexte nadobúda osobitný význam ESG reporting, ktorý rozširuje pohľad na podnik o environmentálne, sociálne a riadiace aspekty a zároveň je čoraz viac formovaný regulačnými požiadavkami, najmä v európskom priestore. Súčasne sa ukazuje, že ESG dáta sa vyznačujú viacerými špecifikami, ako sú nejednotnosť, rozdielna štruktúra, nižšia porovnateľnosť a vyššie nároky na interpretáciu, čo zvyšuje význam ich systematického spracovania. Práve preto majú BI prístupy a analytické nástroje dôležité miesto pri práci s ESG ukazovateľmi, keďže umožňujú premeniť pripravené dáta na prehľadné a rozhodovateľné informácie. </w:t>
      </w:r>
      <w:r w:rsidR="000A61A2">
        <w:t xml:space="preserve">Na uvedené teoretické </w:t>
      </w:r>
      <w:r w:rsidR="000A61A2">
        <w:lastRenderedPageBreak/>
        <w:t>východiská nadväzuje nasledujúca kapitola, ktorá sa zameriava na cieľ práce, použitú metodiku a analýzu existujúceho stavu ako základ pre návrh a implementáciu riešenia.</w:t>
      </w:r>
    </w:p>
    <w:p w14:paraId="5259356C" w14:textId="6669C31D" w:rsidR="00DA241E" w:rsidRPr="00FE283E" w:rsidRDefault="00DA241E" w:rsidP="00DA241E">
      <w:pPr>
        <w:pStyle w:val="Nadpis2"/>
        <w:rPr>
          <w:rFonts w:ascii="Times New Roman" w:hAnsi="Times New Roman" w:cs="Times New Roman"/>
          <w:color w:val="000000" w:themeColor="text1"/>
          <w:sz w:val="36"/>
        </w:rPr>
      </w:pPr>
      <w:r w:rsidRPr="00FE283E">
        <w:rPr>
          <w:rFonts w:ascii="Times New Roman" w:hAnsi="Times New Roman" w:cs="Times New Roman"/>
          <w:color w:val="000000" w:themeColor="text1"/>
        </w:rPr>
        <w:t>2 Cieľ práce, metodika práce a analýza existujúceho stavu</w:t>
      </w:r>
    </w:p>
    <w:p w14:paraId="4363547D" w14:textId="77777777" w:rsidR="00DA241E" w:rsidRPr="00FE283E" w:rsidRDefault="00DA241E" w:rsidP="00DA241E">
      <w:pPr>
        <w:pStyle w:val="Normlnywebov"/>
        <w:rPr>
          <w:color w:val="000000" w:themeColor="text1"/>
        </w:rPr>
      </w:pPr>
      <w:r w:rsidRPr="00FE283E">
        <w:rPr>
          <w:color w:val="000000" w:themeColor="text1"/>
        </w:rPr>
        <w:t>V tejto kapitole sme vymedzili cieľ diplomovej práce, opísali sme metodický postup riešenia a zároveň sme analyzovali východiskový stav skúmanej problematiky z pohľadu návrhu BI riešenia pre reporting ESG dát. Zamerali sme sa pritom na vysvetlenie logiky nášho výskumného a aplikačného postupu, na charakteristiku vstupných dát a na identifikáciu hlavných technologických a metodických obmedzení, ktoré bolo potrebné zohľadniť pri návrhu riešenia.</w:t>
      </w:r>
    </w:p>
    <w:p w14:paraId="54AD1A99" w14:textId="77777777" w:rsidR="00DA241E" w:rsidRPr="00FE283E" w:rsidRDefault="00DA241E" w:rsidP="00DA241E">
      <w:pPr>
        <w:pStyle w:val="Normlnywebov"/>
        <w:rPr>
          <w:color w:val="000000" w:themeColor="text1"/>
        </w:rPr>
      </w:pPr>
      <w:r w:rsidRPr="00FE283E">
        <w:rPr>
          <w:color w:val="000000" w:themeColor="text1"/>
        </w:rPr>
        <w:t>Súčasťou kapitoly je aj bližšie vymedzenie požiadaviek na BI riešenie, opis použitých nástrojov a technológií, ako aj analýza vstupnej domény a špecifík ESG reportov, z ktorých sme vychádzali. Cieľom tejto kapitoly bolo vytvoriť metodický a aplikačný rámec pre nasledujúcu implementačnú časť práce, v ktorej sme už konkrétne navrhovali, realizovali a interpretovali výsledné riešenie.</w:t>
      </w:r>
    </w:p>
    <w:p w14:paraId="104D577E" w14:textId="77777777" w:rsidR="00C13526" w:rsidRPr="00FE283E" w:rsidRDefault="00C13526" w:rsidP="00C13526">
      <w:pPr>
        <w:pStyle w:val="Nadpis2"/>
        <w:rPr>
          <w:rFonts w:ascii="Times New Roman" w:hAnsi="Times New Roman" w:cs="Times New Roman"/>
          <w:color w:val="000000" w:themeColor="text1"/>
        </w:rPr>
      </w:pPr>
      <w:r w:rsidRPr="00FE283E">
        <w:rPr>
          <w:rFonts w:ascii="Times New Roman" w:hAnsi="Times New Roman" w:cs="Times New Roman"/>
          <w:color w:val="000000" w:themeColor="text1"/>
        </w:rPr>
        <w:t>2.1 Cieľ práce</w:t>
      </w:r>
    </w:p>
    <w:p w14:paraId="02223CD7" w14:textId="77777777" w:rsidR="00C13526" w:rsidRPr="00FE283E" w:rsidRDefault="00C13526" w:rsidP="00C13526">
      <w:pPr>
        <w:pStyle w:val="Normlnywebov"/>
        <w:rPr>
          <w:color w:val="000000" w:themeColor="text1"/>
        </w:rPr>
      </w:pPr>
      <w:r w:rsidRPr="00FE283E">
        <w:rPr>
          <w:color w:val="000000" w:themeColor="text1"/>
        </w:rPr>
        <w:t>Hlavným cieľom tejto diplomovej práce bolo navrhnúť a implementovať BI riešenie pre reporting ESG dát. V práci sme sa zamerali na vytvorenie efektívneho systému vizualizácie a analýzy ESG ukazovateľov, ktorý by umožnil organizáciám monitorovať a hodnotiť ich udržateľnosť a spoločenskú zodpovednosť.</w:t>
      </w:r>
    </w:p>
    <w:p w14:paraId="7684C331" w14:textId="77777777" w:rsidR="00C13526" w:rsidRPr="00FE283E" w:rsidRDefault="00C13526" w:rsidP="00C13526">
      <w:pPr>
        <w:pStyle w:val="Normlnywebov"/>
        <w:rPr>
          <w:color w:val="000000" w:themeColor="text1"/>
        </w:rPr>
      </w:pPr>
      <w:r w:rsidRPr="00FE283E">
        <w:rPr>
          <w:color w:val="000000" w:themeColor="text1"/>
        </w:rPr>
        <w:t>Konkrétne sme sa zamerali na analýzu požiadaviek na reporting ESG dát a identifikáciu kľúčových ukazovateľov, ktoré sú relevantné pre vybranú oblasť skúmania. Následne sme navrhli a implementovali dátový model určený na spracovanie ESG dát z rôznych zdrojov tak, aby bolo možné tieto údaje integrovať do jednotnej a konzistentnej štruktúry vhodnej na ďalšiu analytickú prácu.</w:t>
      </w:r>
    </w:p>
    <w:p w14:paraId="5E412CC2" w14:textId="77777777" w:rsidR="00C13526" w:rsidRPr="00FE283E" w:rsidRDefault="00C13526" w:rsidP="00C13526">
      <w:pPr>
        <w:pStyle w:val="Normlnywebov"/>
        <w:rPr>
          <w:color w:val="000000" w:themeColor="text1"/>
        </w:rPr>
      </w:pPr>
      <w:r w:rsidRPr="00FE283E">
        <w:rPr>
          <w:color w:val="000000" w:themeColor="text1"/>
        </w:rPr>
        <w:t>Súčasťou nášho riešenia bolo aj vytvorenie interaktívnych dashboardov v BI nástroji, ktoré umožňujú vizualizáciu a analýzu ESG metrík. Pri ich návrhu sme sa sústredili na to, aby výsledné reporty poskytovali manažmentu prehľadné a dynamické výstupy podporujúce strategické rozhodovanie v oblasti ESG.</w:t>
      </w:r>
    </w:p>
    <w:p w14:paraId="055EE5EC" w14:textId="77777777" w:rsidR="00C13526" w:rsidRPr="00FE283E" w:rsidRDefault="00C13526" w:rsidP="00C13526">
      <w:pPr>
        <w:pStyle w:val="Normlnywebov"/>
        <w:rPr>
          <w:color w:val="000000" w:themeColor="text1"/>
        </w:rPr>
      </w:pPr>
      <w:r w:rsidRPr="00FE283E">
        <w:rPr>
          <w:color w:val="000000" w:themeColor="text1"/>
        </w:rPr>
        <w:lastRenderedPageBreak/>
        <w:t>Súčasťou práce bolo aj vyhodnotenie prínosu navrhnutého BI riešenia pre manažérske rozhodovanie a identifikácia možností jeho ďalšieho rozvoja. Osobitnú pozornosť sme pritom venovali možnostiam rozšírenia riešenia, automatizácie spracovania dát a ďalšieho zlepšovania analytických a vizualizačných výstupov.</w:t>
      </w:r>
    </w:p>
    <w:p w14:paraId="4ABE44AB" w14:textId="77777777" w:rsidR="002A51C4" w:rsidRPr="00FE283E" w:rsidRDefault="002A51C4" w:rsidP="002A51C4">
      <w:pPr>
        <w:pStyle w:val="Normlnywebov"/>
        <w:rPr>
          <w:color w:val="000000" w:themeColor="text1"/>
        </w:rPr>
      </w:pPr>
      <w:r w:rsidRPr="00FE283E">
        <w:rPr>
          <w:color w:val="000000" w:themeColor="text1"/>
        </w:rPr>
        <w:t>2.2 Metodika práce a metódy skúmania</w:t>
      </w:r>
    </w:p>
    <w:p w14:paraId="542EFA47" w14:textId="77777777" w:rsidR="00DD0A16" w:rsidRPr="00FE283E" w:rsidRDefault="00DD0A16" w:rsidP="00DD0A16">
      <w:pPr>
        <w:pStyle w:val="Normlnywebov"/>
        <w:rPr>
          <w:color w:val="000000" w:themeColor="text1"/>
        </w:rPr>
      </w:pPr>
      <w:r w:rsidRPr="00FE283E">
        <w:rPr>
          <w:color w:val="000000" w:themeColor="text1"/>
        </w:rPr>
        <w:t>Pri spracovaní diplomovej práce sme vychádzali z potreby prepojiť teoretické poznatky o business intelligence a ESG reportingu s praktickým návrhom riešenia, ktoré by bolo možné aplikovať na reálne podnikové dáta. Metodiku práce sme preto navrhli tak, aby zodpovedala hlavnému cieľu práce, ktorým bolo vytvorenie BI riešenia pre reporting ESG dát so zameraním na ich spracovanie, štandardizáciu, vizualizáciu a následnú interpretáciu.</w:t>
      </w:r>
    </w:p>
    <w:p w14:paraId="29445B2C" w14:textId="77777777" w:rsidR="00DD0A16" w:rsidRPr="00FE283E" w:rsidRDefault="00DD0A16" w:rsidP="00DD0A16">
      <w:pPr>
        <w:pStyle w:val="Normlnywebov"/>
        <w:rPr>
          <w:color w:val="000000" w:themeColor="text1"/>
        </w:rPr>
      </w:pPr>
      <w:r w:rsidRPr="00FE283E">
        <w:rPr>
          <w:color w:val="000000" w:themeColor="text1"/>
        </w:rPr>
        <w:t>V metodickom postupe sme sa sústredili na viacero na seba nadväzujúcich krokov. Najskôr sme analyzovali požiadavky na ESG reporting a identifikovali sme tie ukazovatele, ktoré boli relevantné pre vybranú oblasť skúmania a zároveň vhodné na ďalšie spracovanie v BI prostredí. Následne sme sa venovali analýze vstupných dát, pričom sme posudzovali ich štruktúru, obsah, porovnateľnosť a obmedzenia vyplývajúce z rôznej formy a úrovne detailu publikovaných ESG reportov.</w:t>
      </w:r>
    </w:p>
    <w:p w14:paraId="3E6A779C" w14:textId="77777777" w:rsidR="00DD0A16" w:rsidRPr="00FE283E" w:rsidRDefault="00DD0A16" w:rsidP="00DD0A16">
      <w:pPr>
        <w:pStyle w:val="Normlnywebov"/>
        <w:rPr>
          <w:color w:val="000000" w:themeColor="text1"/>
        </w:rPr>
      </w:pPr>
      <w:r w:rsidRPr="00FE283E">
        <w:rPr>
          <w:color w:val="000000" w:themeColor="text1"/>
        </w:rPr>
        <w:t>Ďalšou časťou metodiky bol návrh postupu spracovania dát z rôznych zdrojov. V tejto fáze sme sa zamerali na získanie údajov z reportov, ich čistenie, štandardizáciu a zjednotenie do jednej konzistentnej dátovej štruktúry. Dôležitou súčasťou tohto postupu bolo aj mapovanie rôznych názvov metrík a jednotiek na jednotné jadro ukazovateľov, ktoré bolo možné ďalej analyzovať a vizualizovať. Cieľom bolo pripraviť taký dátový základ, ktorý by umožňoval spoľahlivé vytváranie reportov a porovnanie vybraných ESG ukazovateľov medzi jednotlivými spoločnosťami.</w:t>
      </w:r>
    </w:p>
    <w:p w14:paraId="157B603C" w14:textId="77777777" w:rsidR="00DD0A16" w:rsidRPr="00FE283E" w:rsidRDefault="00DD0A16" w:rsidP="00DD0A16">
      <w:pPr>
        <w:pStyle w:val="Normlnywebov"/>
        <w:rPr>
          <w:color w:val="000000" w:themeColor="text1"/>
        </w:rPr>
      </w:pPr>
      <w:r w:rsidRPr="00FE283E">
        <w:rPr>
          <w:color w:val="000000" w:themeColor="text1"/>
        </w:rPr>
        <w:t>Na základe takto pripravených dát sme následne pristúpili k implementačnej časti práce. V nej sme vytvorili jednotnú dátovú štruktúru pre reporting ESG údajov, definovali logiku vybraných ukazovateľov a pripravili interaktívne výstupy v prostredí Power BI. Pri návrhu riešenia sme pritom zohľadňovali nielen technickú stránku spracovania dát, ale aj praktickú využiteľnosť výsledných výstupov pre potreby manažérskeho reportingu a rozhodovania v oblasti ESG.</w:t>
      </w:r>
    </w:p>
    <w:p w14:paraId="392798FE" w14:textId="77777777" w:rsidR="00DD0A16" w:rsidRPr="00FE283E" w:rsidRDefault="00DD0A16" w:rsidP="00DD0A16">
      <w:pPr>
        <w:pStyle w:val="Normlnywebov"/>
        <w:rPr>
          <w:color w:val="000000" w:themeColor="text1"/>
        </w:rPr>
      </w:pPr>
      <w:r w:rsidRPr="00FE283E">
        <w:rPr>
          <w:color w:val="000000" w:themeColor="text1"/>
        </w:rPr>
        <w:lastRenderedPageBreak/>
        <w:t>Z hľadiska použitých metód sme v práci využili najmä analýzu dokumentov, komparáciu údajov medzi jednotlivými reportmi, návrh dátového modelu, transformačné spracovanie dát a návrh vizualizačného riešenia. Uplatnili sme aj interpretačný prístup, prostredníctvom ktorého sme posudzovali prínos navrhnutého BI riešenia, jeho obmedzenia a možnosti ďalšieho rozvoja. Zvolená metodika nám umožnila systematicky prejsť od analýzy problému cez spracovanie dát až po vytvorenie funkčného riešenia pre reporting ESG ukazovateľov.</w:t>
      </w:r>
    </w:p>
    <w:p w14:paraId="64034713" w14:textId="6BD46A70" w:rsidR="00197496" w:rsidRPr="00FE283E" w:rsidRDefault="004A682E" w:rsidP="009623B4">
      <w:pPr>
        <w:pStyle w:val="3Nadpis"/>
        <w:numPr>
          <w:ilvl w:val="0"/>
          <w:numId w:val="0"/>
        </w:numPr>
        <w:ind w:left="505" w:hanging="505"/>
        <w:rPr>
          <w:rFonts w:ascii="Times New Roman" w:hAnsi="Times New Roman" w:cs="Times New Roman"/>
          <w:color w:val="000000" w:themeColor="text1"/>
        </w:rPr>
      </w:pPr>
      <w:r w:rsidRPr="00FE283E">
        <w:rPr>
          <w:rFonts w:ascii="Times New Roman" w:hAnsi="Times New Roman" w:cs="Times New Roman"/>
          <w:color w:val="000000" w:themeColor="text1"/>
        </w:rPr>
        <w:t>2.2.1 Východiská návrhu BI riešenia</w:t>
      </w:r>
    </w:p>
    <w:p w14:paraId="390665CA" w14:textId="77777777" w:rsidR="005849BE" w:rsidRPr="00FE283E" w:rsidRDefault="005849BE" w:rsidP="005849BE">
      <w:pPr>
        <w:pStyle w:val="Normlnywebov"/>
        <w:rPr>
          <w:color w:val="000000" w:themeColor="text1"/>
        </w:rPr>
      </w:pPr>
      <w:r w:rsidRPr="00FE283E">
        <w:rPr>
          <w:color w:val="000000" w:themeColor="text1"/>
        </w:rPr>
        <w:t>Pri návrhu BI riešenia sme vychádzali zo špecifík ESG dát a zo spôsobu, akým sú tieto údaje zverejňované v podnikových nefinančných reportoch. Vstupné dáta neboli dostupné v jednotnej databázovej forme, ale nachádzali sa v samostatných reportoch jednotlivých spoločností, prevažne vo formáte PDF. Už v úvodnej fáze práce sme preto identifikovali, že jedným zo základných predpokladov vytvorenia funkčného BI riešenia bude zjednotenie údajov z rôznych zdrojov do jednej konzistentnej dátovej štruktúry.</w:t>
      </w:r>
    </w:p>
    <w:p w14:paraId="457BC2A9" w14:textId="77777777" w:rsidR="005849BE" w:rsidRPr="00FE283E" w:rsidRDefault="005849BE" w:rsidP="005849BE">
      <w:pPr>
        <w:pStyle w:val="Normlnywebov"/>
        <w:rPr>
          <w:color w:val="000000" w:themeColor="text1"/>
        </w:rPr>
      </w:pPr>
      <w:r w:rsidRPr="00FE283E">
        <w:rPr>
          <w:color w:val="000000" w:themeColor="text1"/>
        </w:rPr>
        <w:t>Ďalším dôležitým východiskom bola rozdielna úroveň detailu a porovnateľnosti ESG ukazovateľov medzi jednotlivými spoločnosťami. Nie všetky reporty používali rovnaké názvy metrík, rovnaké jednotky alebo rovnaký rozsah zverejňovaných údajov. Pri návrhu riešenia sme preto museli zohľadniť nielen obsahovú stránku jednotlivých ukazovateľov, ale aj ich praktickú použiteľnosť na účely vzájomného porovnávania a vizualizácie v BI prostredí.</w:t>
      </w:r>
    </w:p>
    <w:p w14:paraId="37E7A3CA" w14:textId="77777777" w:rsidR="005849BE" w:rsidRPr="00FE283E" w:rsidRDefault="005849BE" w:rsidP="005849BE">
      <w:pPr>
        <w:pStyle w:val="Normlnywebov"/>
        <w:rPr>
          <w:color w:val="000000" w:themeColor="text1"/>
        </w:rPr>
      </w:pPr>
      <w:r w:rsidRPr="00FE283E">
        <w:rPr>
          <w:color w:val="000000" w:themeColor="text1"/>
        </w:rPr>
        <w:t>Za dôležité východisko sme považovali aj potrebu zamerať sa na také ESG metriky, ktoré sú dostatočne reprezentatívne pre vybraný sektor a zároveň sa v analyzovaných reportoch vyskytujú v relatívne porovnateľnej forme. Z tohto dôvodu sme pri návrhu riešenia nepracovali so všetkými dostupnými údajmi, ale sústredili sme sa na jadro metrík, ktoré bolo možné štandardizovať a integrovať do jednotného datasetu.</w:t>
      </w:r>
    </w:p>
    <w:p w14:paraId="4C83406B" w14:textId="77777777" w:rsidR="005849BE" w:rsidRPr="00FE283E" w:rsidRDefault="005849BE" w:rsidP="005849BE">
      <w:pPr>
        <w:pStyle w:val="Normlnywebov"/>
        <w:rPr>
          <w:color w:val="000000" w:themeColor="text1"/>
        </w:rPr>
      </w:pPr>
      <w:r w:rsidRPr="00FE283E">
        <w:rPr>
          <w:color w:val="000000" w:themeColor="text1"/>
        </w:rPr>
        <w:t xml:space="preserve">Návrh BI riešenia sme zároveň prispôsobili požiadavke na praktickú využiteľnosť výsledných výstupov. Nešlo teda len o technické spracovanie dát, ale aj o vytvorenie takého riešenia, ktoré by umožňovalo prehľadnú vizualizáciu ESG ukazovateľov, ich filtrovanie, porovnávanie a interpretáciu v kontexte manažérskeho rozhodovania. Už pri </w:t>
      </w:r>
      <w:r w:rsidRPr="00FE283E">
        <w:rPr>
          <w:color w:val="000000" w:themeColor="text1"/>
        </w:rPr>
        <w:lastRenderedPageBreak/>
        <w:t>formulovaní východísk sme preto prihliadali na to, aby výsledné riešenie nebolo iba dátovo konzistentné, ale aj analyticky zrozumiteľné a používateľsky využiteľné.</w:t>
      </w:r>
    </w:p>
    <w:p w14:paraId="75FF61CB" w14:textId="77777777" w:rsidR="00A36D40" w:rsidRPr="00FE283E" w:rsidRDefault="00A36D40" w:rsidP="00A36D40">
      <w:pPr>
        <w:pStyle w:val="Normlnywebov"/>
        <w:rPr>
          <w:b/>
          <w:bCs/>
          <w:color w:val="000000" w:themeColor="text1"/>
        </w:rPr>
      </w:pPr>
      <w:r w:rsidRPr="00FE283E">
        <w:rPr>
          <w:b/>
          <w:bCs/>
          <w:color w:val="000000" w:themeColor="text1"/>
        </w:rPr>
        <w:t>2.2.2 Metodický postup spracovania ESG dát</w:t>
      </w:r>
    </w:p>
    <w:p w14:paraId="61579145" w14:textId="77777777" w:rsidR="00A36D40" w:rsidRPr="00FE283E" w:rsidRDefault="00A36D40" w:rsidP="00A36D40">
      <w:pPr>
        <w:pStyle w:val="Normlnywebov"/>
        <w:rPr>
          <w:color w:val="000000" w:themeColor="text1"/>
        </w:rPr>
      </w:pPr>
      <w:r w:rsidRPr="00FE283E">
        <w:rPr>
          <w:color w:val="000000" w:themeColor="text1"/>
        </w:rPr>
        <w:t>Pri spracovaní ESG dát sme zvolili postup, ktorého cieľom bolo previesť údaje z rôznorodých podnikových reportov do podoby vhodnej na ďalšie analytické spracovanie v BI prostredí. Tento postup sme navrhli s ohľadom na špecifiká ESG reportingu, predovšetkým na nejednotnosť vstupných dát, rozdielnu štruktúru reportov a obmedzenú porovnateľnosť jednotlivých ukazovateľov.</w:t>
      </w:r>
    </w:p>
    <w:p w14:paraId="776CECE3" w14:textId="77777777" w:rsidR="00A36D40" w:rsidRPr="00FE283E" w:rsidRDefault="00A36D40" w:rsidP="00A36D40">
      <w:pPr>
        <w:pStyle w:val="Normlnywebov"/>
        <w:rPr>
          <w:color w:val="000000" w:themeColor="text1"/>
        </w:rPr>
      </w:pPr>
      <w:r w:rsidRPr="00FE283E">
        <w:rPr>
          <w:color w:val="000000" w:themeColor="text1"/>
        </w:rPr>
        <w:t>V úvodnej fáze sme vybrali relevantné ESG reporty a identifikovali sme tie časti dokumentov, ktoré obsahovali kvantitatívne údaje využiteľné na ďalšie spracovanie. Zamerali sme sa pritom na reporty vybraných spoločností z automobilového sektora a posudzovali sme, v akej forme sú v nich environmentálne, sociálne a governance ukazovatele zverejňované. Už v tejto časti sme prihliadali nielen na dostupnosť údajov, ale aj na ich vhodnosť pre následné porovnanie medzi spoločnosťami.</w:t>
      </w:r>
    </w:p>
    <w:p w14:paraId="28C8C517" w14:textId="77777777" w:rsidR="00A36D40" w:rsidRPr="00FE283E" w:rsidRDefault="00A36D40" w:rsidP="00A36D40">
      <w:pPr>
        <w:pStyle w:val="Normlnywebov"/>
        <w:rPr>
          <w:color w:val="000000" w:themeColor="text1"/>
        </w:rPr>
      </w:pPr>
      <w:r w:rsidRPr="00FE283E">
        <w:rPr>
          <w:color w:val="000000" w:themeColor="text1"/>
        </w:rPr>
        <w:t>Ďalším krokom bolo získanie údajov z jednotlivých reportov. Keďže vstupné dokumenty boli prevažne vo formáte PDF a ich vnútorná štruktúra nebola jednotná, bolo potrebné venovať osobitnú pozornosť extrakcii tabuliek, názvov metrík, hodnôt, jednotiek a súvisiacich kontextových informácií. Cieľom tejto časti bolo previesť relevantné údaje z neštruktúrovanej alebo pološtruktúrovanej formy do podoby, s ktorou bolo možné ďalej pracovať pri ich úprave a zjednocovaní.</w:t>
      </w:r>
    </w:p>
    <w:p w14:paraId="393DCA50" w14:textId="77777777" w:rsidR="00A36D40" w:rsidRPr="00FE283E" w:rsidRDefault="00A36D40" w:rsidP="00A36D40">
      <w:pPr>
        <w:pStyle w:val="Normlnywebov"/>
        <w:rPr>
          <w:color w:val="000000" w:themeColor="text1"/>
        </w:rPr>
      </w:pPr>
      <w:r w:rsidRPr="00FE283E">
        <w:rPr>
          <w:color w:val="000000" w:themeColor="text1"/>
        </w:rPr>
        <w:t>Následne sme pristúpili k čisteniu a štandardizácii získaných údajov. V tejto fáze sme sa zamerali na odstránenie nejednotností v zápise metrík, úpravu názvov ukazovateľov, kontrolu jednotiek a zjednotenie označení tak, aby bolo možné údaje z rôznych reportov zaradiť do spoločného analytického rámca. Dôležitou súčasťou tohto procesu bolo aj mapovanie pôvodných názvov metrík na definované jadro ESG ukazovateľov, ktoré tvorilo základ ďalšieho spracovania.</w:t>
      </w:r>
    </w:p>
    <w:p w14:paraId="1287396E" w14:textId="77777777" w:rsidR="00A36D40" w:rsidRPr="00FE283E" w:rsidRDefault="00A36D40" w:rsidP="00A36D40">
      <w:pPr>
        <w:pStyle w:val="Normlnywebov"/>
        <w:rPr>
          <w:color w:val="000000" w:themeColor="text1"/>
        </w:rPr>
      </w:pPr>
      <w:r w:rsidRPr="00FE283E">
        <w:rPr>
          <w:color w:val="000000" w:themeColor="text1"/>
        </w:rPr>
        <w:t xml:space="preserve">Po úprave a zjednotení dát sme vytvorili jednotný konsolidovaný dataset, do ktorého sme integrovali údaje zo všetkých spracovaných zdrojov. Tento dataset sme navrhli tak, aby obsahoval základné identifikačné atribúty, ako sú spoločnosť, obdobie, kód metriky, </w:t>
      </w:r>
      <w:r w:rsidRPr="00FE283E">
        <w:rPr>
          <w:color w:val="000000" w:themeColor="text1"/>
        </w:rPr>
        <w:lastRenderedPageBreak/>
        <w:t>hodnota, jednotka, pôvodný názov ukazovateľa a príslušnosť k ESG pilieru. Takto pripravená dátová štruktúra predstavovala základ pre následnú implementáciu reportingu v prostredí Power BI.</w:t>
      </w:r>
    </w:p>
    <w:p w14:paraId="267C82F9" w14:textId="2A4DC74E" w:rsidR="005849BE" w:rsidRPr="00FE283E" w:rsidRDefault="00A36D40" w:rsidP="004A682E">
      <w:pPr>
        <w:pStyle w:val="Normlnywebov"/>
        <w:rPr>
          <w:color w:val="000000" w:themeColor="text1"/>
          <w:lang w:val="ru-RU"/>
        </w:rPr>
      </w:pPr>
      <w:r w:rsidRPr="00FE283E">
        <w:rPr>
          <w:color w:val="000000" w:themeColor="text1"/>
        </w:rPr>
        <w:t>V závere sme pristúpili k načítaniu konsolidovaných dát do BI nástroja a k ich využitiu pri tvorbe analytických výstupov. Na tomto základe sme následne definovali logiku vybraných ukazovateľov, pripravili vizualizačné prvky a navrhli dashboard, ktorý umožňuje prehľadnú interpretáciu ESG metrík. Takto zvolený metodický postup nám umožnil systematicky prejsť od nesúrodých vstupných reportov k jednotnému riešeniu podporujúcemu reporting a analýzu ESG dát.</w:t>
      </w:r>
    </w:p>
    <w:p w14:paraId="0AB045B7" w14:textId="77777777" w:rsidR="005E7ABD" w:rsidRPr="00FE283E" w:rsidRDefault="005E7ABD" w:rsidP="005E7ABD">
      <w:pPr>
        <w:pStyle w:val="Normlnywebov"/>
        <w:rPr>
          <w:rFonts w:eastAsiaTheme="majorEastAsia"/>
          <w:b/>
          <w:bCs/>
          <w:color w:val="000000" w:themeColor="text1"/>
          <w:sz w:val="26"/>
          <w:szCs w:val="26"/>
        </w:rPr>
      </w:pPr>
      <w:r w:rsidRPr="00FE283E">
        <w:rPr>
          <w:rFonts w:eastAsiaTheme="majorEastAsia"/>
          <w:b/>
          <w:bCs/>
          <w:color w:val="000000" w:themeColor="text1"/>
          <w:sz w:val="26"/>
          <w:szCs w:val="26"/>
        </w:rPr>
        <w:t>2.2.3 Použité nástroje a technológie</w:t>
      </w:r>
    </w:p>
    <w:p w14:paraId="276F280B" w14:textId="77777777" w:rsidR="005E7ABD" w:rsidRPr="00FE283E" w:rsidRDefault="005E7ABD" w:rsidP="005E7ABD">
      <w:pPr>
        <w:pStyle w:val="Normlnywebov"/>
        <w:rPr>
          <w:color w:val="000000" w:themeColor="text1"/>
        </w:rPr>
      </w:pPr>
      <w:r w:rsidRPr="00FE283E">
        <w:rPr>
          <w:color w:val="000000" w:themeColor="text1"/>
        </w:rPr>
        <w:t>Pri riešení diplomovej práce sme využili kombináciu nástrojov určených na spracovanie dát, ich transformáciu a následnú vizualizáciu. Výber technológií sme prispôsobili charakteru vstupných údajov, ktoré boli dostupné prevažne vo forme ESG reportov v PDF formáte, ako aj požiadavke na vytvorenie prehľadného BI riešenia umožňujúceho reporting a analýzu vybraných ukazovateľov.</w:t>
      </w:r>
    </w:p>
    <w:p w14:paraId="6E5FE810" w14:textId="77777777" w:rsidR="005E7ABD" w:rsidRPr="00FE283E" w:rsidRDefault="005E7ABD" w:rsidP="005E7ABD">
      <w:pPr>
        <w:pStyle w:val="Normlnywebov"/>
        <w:rPr>
          <w:color w:val="000000" w:themeColor="text1"/>
        </w:rPr>
      </w:pPr>
      <w:r w:rsidRPr="00FE283E">
        <w:rPr>
          <w:color w:val="000000" w:themeColor="text1"/>
        </w:rPr>
        <w:t>Na získavanie a predspracovanie údajov sme využili programovací jazyk Python, ktorý nám umožnil realizovať extrakciu údajov z reportov, ich následné čistenie, úpravu a štandardizáciu. Pri spracovaní PDF dokumentov sme zároveň využili aj nástroj LlamaParse, prostredníctvom ktorého sme získavali štruktúrovanejšie údaje z obsahovo a formálne nejednotných reportov. Kombinácia týchto nástrojov nám umožnila efektívnejšie pracovať s neštruktúrovanými a pološtruktúrovanými dátami a zároveň automatizovať opakujúce sa kroky pri spracovaní údajov z viacerých dokumentov.</w:t>
      </w:r>
    </w:p>
    <w:p w14:paraId="7056A53F" w14:textId="77777777" w:rsidR="005E7ABD" w:rsidRPr="00FE283E" w:rsidRDefault="005E7ABD" w:rsidP="005E7ABD">
      <w:pPr>
        <w:pStyle w:val="Normlnywebov"/>
        <w:rPr>
          <w:color w:val="000000" w:themeColor="text1"/>
        </w:rPr>
      </w:pPr>
      <w:r w:rsidRPr="00FE283E">
        <w:rPr>
          <w:color w:val="000000" w:themeColor="text1"/>
        </w:rPr>
        <w:t>Pri ukladaní a ďalšom spracovaní pripravených údajov sme pracovali s dátami v tabuľkovej podobe, predovšetkým vo formáte CSV. Takto pripravený výstup predstavoval vhodný medzistupeň medzi fázou technického spracovania dát a ich následnou implementáciou do BI prostredia. Výhodou tohto prístupu bola jednoduchosť, prehľadnosť a možnosť ďalšej kontroly a validácie spracovaných údajov.</w:t>
      </w:r>
    </w:p>
    <w:p w14:paraId="470E5068" w14:textId="77777777" w:rsidR="005E7ABD" w:rsidRPr="00FE283E" w:rsidRDefault="005E7ABD" w:rsidP="005E7ABD">
      <w:pPr>
        <w:pStyle w:val="Normlnywebov"/>
        <w:rPr>
          <w:color w:val="000000" w:themeColor="text1"/>
        </w:rPr>
      </w:pPr>
      <w:r w:rsidRPr="00FE283E">
        <w:rPr>
          <w:color w:val="000000" w:themeColor="text1"/>
        </w:rPr>
        <w:t xml:space="preserve">Na návrh analytických výstupov a vizualizácií sme využili prostredie Microsoft Power BI. Tento nástroj sme zvolili preto, že umožňuje efektívne načítanie dát, prácu s jednotnou </w:t>
      </w:r>
      <w:r w:rsidRPr="00FE283E">
        <w:rPr>
          <w:color w:val="000000" w:themeColor="text1"/>
        </w:rPr>
        <w:lastRenderedPageBreak/>
        <w:t>dátovou štruktúrou, tvorbu mier a ukazovateľov, ako aj návrh interaktívnych dashboardov. Zároveň poskytuje vhodné prostredie na filtrovanie, porovnávanie a vizualizáciu ESG metrík v podobe zrozumiteľnej pre koncového používateľa.</w:t>
      </w:r>
    </w:p>
    <w:p w14:paraId="70BA3598" w14:textId="29BB40C8" w:rsidR="004A682E" w:rsidRPr="00FE283E" w:rsidRDefault="005E7ABD" w:rsidP="004A682E">
      <w:pPr>
        <w:pStyle w:val="Normlnywebov"/>
        <w:rPr>
          <w:color w:val="000000" w:themeColor="text1"/>
          <w:lang w:val="ru-RU"/>
        </w:rPr>
      </w:pPr>
      <w:r w:rsidRPr="00FE283E">
        <w:rPr>
          <w:color w:val="000000" w:themeColor="text1"/>
        </w:rPr>
        <w:t>Pomocnú úlohu pri kontrole a priebežnej validácii údajov zohrávali aj tabuľkové nástroje, ktoré sme využívali najmä pri overovaní správnosti extrahovaných a upravených dát. Kombinácia uvedených nástrojov nám umožnila vytvoriť plynulý proces spracovania údajov od vstupných reportov až po finálne analytické výstupy v BI prostredí.</w:t>
      </w:r>
    </w:p>
    <w:p w14:paraId="200B1A4F" w14:textId="77777777" w:rsidR="00E64A51" w:rsidRPr="00FE283E" w:rsidRDefault="00E64A51" w:rsidP="00E64A51">
      <w:pPr>
        <w:pStyle w:val="2Nadpis"/>
        <w:numPr>
          <w:ilvl w:val="0"/>
          <w:numId w:val="0"/>
        </w:numPr>
        <w:ind w:left="432" w:hanging="432"/>
        <w:rPr>
          <w:rFonts w:ascii="Times New Roman" w:hAnsi="Times New Roman" w:cs="Times New Roman"/>
          <w:color w:val="000000" w:themeColor="text1"/>
          <w:lang w:eastAsia="sk-SK"/>
        </w:rPr>
      </w:pPr>
      <w:r w:rsidRPr="00FE283E">
        <w:rPr>
          <w:rFonts w:ascii="Times New Roman" w:hAnsi="Times New Roman" w:cs="Times New Roman"/>
          <w:color w:val="000000" w:themeColor="text1"/>
          <w:lang w:eastAsia="sk-SK"/>
        </w:rPr>
        <w:t>2.3 Analýza existujúceho stavu</w:t>
      </w:r>
    </w:p>
    <w:p w14:paraId="487756F0" w14:textId="5104969C" w:rsidR="00E64A51" w:rsidRPr="00FE283E" w:rsidRDefault="00413425" w:rsidP="004A682E">
      <w:pPr>
        <w:pStyle w:val="Normlnywebov"/>
        <w:rPr>
          <w:color w:val="000000" w:themeColor="text1"/>
          <w:lang w:val="ru-RU"/>
        </w:rPr>
      </w:pPr>
      <w:r w:rsidRPr="00FE283E">
        <w:rPr>
          <w:color w:val="000000" w:themeColor="text1"/>
        </w:rPr>
        <w:t>V tejto časti práce sme sa zamerali na analýzu existujúceho stavu, ktorý tvoril základ pre návrh BI riešenia pre reporting ESG dát. Pozornosť sme venovali najmä charakteru vstupných reportov, ich dátovej štruktúre, identifikácii hlavných obmedzení pri spracovaní údajov a výberu takých metrík, ktoré bolo možné zmysluplne štandardizovať a ďalej analyzovať. Vzhľadom na to, že ESG reporting je v praxi ovplyvnený rôznymi štandardmi, rozsahom zverejňovaných informácií a rozdielnou úrovňou detailu jednotlivých spoločností, považovali sme analýzu existujúceho stavu za nevyhnutný predpoklad návrhu konzistentného riešenia. Rozdiely medzi jednotlivými reportingovými rámcami zároveň naznačujú, že štruktúra aj rozsah zverejňovaných ESG údajov nemusia byť medzi spoločnosťami úplne jednotné.</w:t>
      </w:r>
    </w:p>
    <w:p w14:paraId="45C8B1FE" w14:textId="77777777" w:rsidR="00E53F0E" w:rsidRPr="00FE283E" w:rsidRDefault="00E53F0E" w:rsidP="00E53F0E">
      <w:pPr>
        <w:pStyle w:val="Nadpis2"/>
        <w:rPr>
          <w:rFonts w:ascii="Times New Roman" w:hAnsi="Times New Roman" w:cs="Times New Roman"/>
          <w:color w:val="000000" w:themeColor="text1"/>
          <w:sz w:val="36"/>
        </w:rPr>
      </w:pPr>
      <w:r w:rsidRPr="00FE283E">
        <w:rPr>
          <w:rFonts w:ascii="Times New Roman" w:hAnsi="Times New Roman" w:cs="Times New Roman"/>
          <w:color w:val="000000" w:themeColor="text1"/>
        </w:rPr>
        <w:t>2.3.1 Charakter vstupných ESG reportov a ich dátová štruktúra</w:t>
      </w:r>
    </w:p>
    <w:p w14:paraId="2DD90A3E" w14:textId="58B54E8D" w:rsidR="00CB749C" w:rsidRPr="00FE283E" w:rsidRDefault="00702CA1" w:rsidP="00CB749C">
      <w:pPr>
        <w:pStyle w:val="Normlnywebov"/>
        <w:rPr>
          <w:color w:val="000000" w:themeColor="text1"/>
        </w:rPr>
      </w:pPr>
      <w:r w:rsidRPr="00FE283E">
        <w:rPr>
          <w:color w:val="000000" w:themeColor="text1"/>
        </w:rPr>
        <w:t xml:space="preserve">Vstupné dáta, s ktorými sme v práci pracovali, pochádzali z ESG reportov publikovaných jednotlivými spoločnosťami. Tieto dokumenty predstavujú významný zdroj informácií o environmentálnych, sociálnych a governance ukazovateľoch. GRI pritom uvádza, že jeho štandardy slúžia organizáciám na reportovanie ich vplyvov na ekonomiku, životné prostredie a ľudí, čo potvrdzuje význam týchto dokumentov ako zdroja sustainability údajov.  </w:t>
      </w:r>
      <w:commentRangeStart w:id="32"/>
      <w:r w:rsidR="00CB749C" w:rsidRPr="00FE283E">
        <w:rPr>
          <w:color w:val="000000" w:themeColor="text1"/>
        </w:rPr>
        <w:t>(1) </w:t>
      </w:r>
      <w:commentRangeEnd w:id="32"/>
      <w:r w:rsidR="00370289" w:rsidRPr="00FE283E">
        <w:rPr>
          <w:rStyle w:val="Odkaznakomentr"/>
          <w:color w:val="000000" w:themeColor="text1"/>
          <w:sz w:val="24"/>
          <w:szCs w:val="24"/>
        </w:rPr>
        <w:commentReference w:id="32"/>
      </w:r>
    </w:p>
    <w:p w14:paraId="1FEEF5CB" w14:textId="14B297D3" w:rsidR="00C459F4" w:rsidRPr="00FE283E" w:rsidRDefault="000243A7" w:rsidP="00CB749C">
      <w:pPr>
        <w:pStyle w:val="Normlnywebov"/>
        <w:rPr>
          <w:color w:val="000000" w:themeColor="text1"/>
        </w:rPr>
      </w:pPr>
      <w:r w:rsidRPr="00FE283E">
        <w:rPr>
          <w:color w:val="000000" w:themeColor="text1"/>
        </w:rPr>
        <w:t xml:space="preserve">V praxi sa takéto dokumenty spravidla zverejňujú vo forme rozsiahlych PDF súborov, ktoré obsahujú súvislý text, tabuľky, grafy, metodické poznámky a doplňujúce vysvetlenia. Takáto forma síce vyhovuje prezentačným a informačným účelom, ale z pohľadu automatizovaného spracovania a následnej analýzy predstavuje výrazné obmedzenie. Ako </w:t>
      </w:r>
      <w:r w:rsidRPr="00FE283E">
        <w:rPr>
          <w:color w:val="000000" w:themeColor="text1"/>
        </w:rPr>
        <w:lastRenderedPageBreak/>
        <w:t xml:space="preserve">uvádza porovnávacia štúdia PDF parsing nástrojov, PDF dokumenty na rozdiel od formátov ako HTML neuchovávajú obsah vo forme jednoznačne označenej štruktúry, ale skôr ako inštrukcie o umiestnení znakov a riadkov, čo komplikuje extrakciu textu aj tabuliek. Autori zároveň upozorňujú, že medzi hlavné problémy patria narušenie poradia slov pri viacstĺpcovom rozložení, fragmentácia odsekov a nepresná identifikácia tabuľkových údajov.  </w:t>
      </w:r>
      <w:commentRangeStart w:id="33"/>
      <w:r w:rsidR="00C459F4" w:rsidRPr="00FE283E">
        <w:rPr>
          <w:color w:val="000000" w:themeColor="text1"/>
        </w:rPr>
        <w:t>(</w:t>
      </w:r>
      <w:r w:rsidR="00CA5411" w:rsidRPr="00FE283E">
        <w:rPr>
          <w:color w:val="000000" w:themeColor="text1"/>
        </w:rPr>
        <w:t>2</w:t>
      </w:r>
      <w:r w:rsidR="00C459F4" w:rsidRPr="00FE283E">
        <w:rPr>
          <w:color w:val="000000" w:themeColor="text1"/>
        </w:rPr>
        <w:t>)</w:t>
      </w:r>
      <w:commentRangeEnd w:id="33"/>
      <w:r w:rsidR="00370289" w:rsidRPr="00FE283E">
        <w:rPr>
          <w:rStyle w:val="Odkaznakomentr"/>
          <w:color w:val="000000" w:themeColor="text1"/>
          <w:sz w:val="24"/>
          <w:szCs w:val="24"/>
        </w:rPr>
        <w:commentReference w:id="33"/>
      </w:r>
    </w:p>
    <w:p w14:paraId="089F2AD2" w14:textId="7B3A790E" w:rsidR="00B92684" w:rsidRPr="00FE283E" w:rsidRDefault="00B92684" w:rsidP="00CB749C">
      <w:pPr>
        <w:pStyle w:val="Normlnywebov"/>
        <w:rPr>
          <w:color w:val="000000" w:themeColor="text1"/>
        </w:rPr>
      </w:pPr>
      <w:r w:rsidRPr="00FE283E">
        <w:rPr>
          <w:color w:val="000000" w:themeColor="text1"/>
        </w:rPr>
        <w:t xml:space="preserve">Pri analýze vstupných reportov sme identifikovali, že ich dátová štruktúra nie je jednotná ani na úrovni obsahu, ani na úrovni formálneho usporiadania. Jednotlivé spoločnosti používajú odlišné názvy ukazovateľov, rozdielne členenie kapitol, odlišné jednotky merania a nerovnaký rozsah zverejňovaných informácií. V dôsledku toho je porovnateľnosť sustainability reportov medzi spoločnosťami obmedzená, a to aj v rámci rovnakého odvetvia. Na tento problém upozorňuje aj odborná literatúra, podľa ktorej je porovnateľnosť sustainability reportov jednou z dlhodobo diskutovaných výziev nefinančného reportingu. </w:t>
      </w:r>
      <w:commentRangeStart w:id="34"/>
      <w:r w:rsidRPr="00FE283E">
        <w:rPr>
          <w:color w:val="000000" w:themeColor="text1"/>
        </w:rPr>
        <w:t>(</w:t>
      </w:r>
      <w:r w:rsidR="0093093C" w:rsidRPr="00FE283E">
        <w:rPr>
          <w:color w:val="000000" w:themeColor="text1"/>
        </w:rPr>
        <w:t>3</w:t>
      </w:r>
      <w:r w:rsidRPr="00FE283E">
        <w:rPr>
          <w:color w:val="000000" w:themeColor="text1"/>
        </w:rPr>
        <w:t>)</w:t>
      </w:r>
      <w:commentRangeEnd w:id="34"/>
      <w:r w:rsidR="00370289" w:rsidRPr="00FE283E">
        <w:rPr>
          <w:rStyle w:val="Odkaznakomentr"/>
          <w:color w:val="000000" w:themeColor="text1"/>
          <w:sz w:val="24"/>
          <w:szCs w:val="24"/>
        </w:rPr>
        <w:commentReference w:id="34"/>
      </w:r>
    </w:p>
    <w:p w14:paraId="2E5EFA12" w14:textId="18D7D4C2" w:rsidR="004669C4" w:rsidRPr="00FE283E" w:rsidRDefault="004669C4" w:rsidP="00CB749C">
      <w:pPr>
        <w:pStyle w:val="Normlnywebov"/>
        <w:rPr>
          <w:color w:val="000000" w:themeColor="text1"/>
        </w:rPr>
      </w:pPr>
      <w:r w:rsidRPr="00FE283E">
        <w:rPr>
          <w:color w:val="000000" w:themeColor="text1"/>
        </w:rPr>
        <w:t xml:space="preserve">K nejednotnosti zároveň prispieva aj to, že podniky môžu pri ESG reportingu vychádzať z odlišných rámcov a štandardov. GRI uvádza, že jeho štandardy tvoria modulárny systém pozostávajúci z troch sérií štandardov, a to Universal Standards, Sector Standards a Topic Standards. ESRS 1 zároveň stanovuje všeobecné požiadavky na prípravu sustainability informácií a osobitne sa venuje aj štruktúre sustainability statement. Aj z tohto dôvodu sa výsledná štruktúra reportov a rozsah zverejňovaných údajov môžu medzi spoločnosťami odlišovať </w:t>
      </w:r>
      <w:commentRangeStart w:id="35"/>
      <w:r w:rsidRPr="00FE283E">
        <w:rPr>
          <w:color w:val="000000" w:themeColor="text1"/>
        </w:rPr>
        <w:t>(4), (5)</w:t>
      </w:r>
      <w:commentRangeEnd w:id="35"/>
      <w:r w:rsidR="00370289" w:rsidRPr="00FE283E">
        <w:rPr>
          <w:rStyle w:val="Odkaznakomentr"/>
          <w:color w:val="000000" w:themeColor="text1"/>
          <w:sz w:val="24"/>
          <w:szCs w:val="24"/>
        </w:rPr>
        <w:commentReference w:id="35"/>
      </w:r>
      <w:r w:rsidR="00FE49B7" w:rsidRPr="00FE283E">
        <w:rPr>
          <w:color w:val="000000" w:themeColor="text1"/>
        </w:rPr>
        <w:t>.</w:t>
      </w:r>
    </w:p>
    <w:p w14:paraId="605349F1" w14:textId="6D891E34" w:rsidR="00CB749C" w:rsidRPr="00FE283E" w:rsidRDefault="00CB749C" w:rsidP="00CB749C">
      <w:pPr>
        <w:pStyle w:val="Normlnywebov"/>
        <w:rPr>
          <w:color w:val="000000" w:themeColor="text1"/>
        </w:rPr>
      </w:pPr>
      <w:r w:rsidRPr="00FE283E">
        <w:rPr>
          <w:color w:val="000000" w:themeColor="text1"/>
        </w:rPr>
        <w:t>Z pohľadu BI spracovania bol dôležitý aj fakt, že kvantitatívne ESG údaje sa v reportoch nevyskytovali v jednotnej a priamo porovnateľnej forme. Rozdiely sa prejavovali nielen v samotných názvoch metrík, ale aj v časovom pokrytí, spôsobe výpočtu, použitých jednotkách a v úrovni detailu, s akou boli údaje zverejnené. To znamená, že rovnaký alebo podobný ukazovateľ mohol byť v jednotlivých reportoch označený odlišne, prípadne prezentovaný v inom kontexte. Pre potreby analytického spracovania preto nebolo možné tieto údaje priamo načítať a porovnávať bez predchádzajúcej štandardizácie, mapovania a obsahovej kontroly</w:t>
      </w:r>
      <w:r w:rsidR="004B41BE" w:rsidRPr="00FE283E">
        <w:rPr>
          <w:color w:val="000000" w:themeColor="text1"/>
        </w:rPr>
        <w:t>.</w:t>
      </w:r>
      <w:r w:rsidRPr="00FE283E">
        <w:rPr>
          <w:color w:val="000000" w:themeColor="text1"/>
        </w:rPr>
        <w:t> </w:t>
      </w:r>
    </w:p>
    <w:p w14:paraId="7387CE71" w14:textId="04E2198D" w:rsidR="00E53F0E" w:rsidRPr="00FE283E" w:rsidRDefault="00CB749C" w:rsidP="004A682E">
      <w:pPr>
        <w:pStyle w:val="Normlnywebov"/>
        <w:rPr>
          <w:color w:val="000000" w:themeColor="text1"/>
        </w:rPr>
      </w:pPr>
      <w:r w:rsidRPr="00FE283E">
        <w:rPr>
          <w:color w:val="000000" w:themeColor="text1"/>
        </w:rPr>
        <w:lastRenderedPageBreak/>
        <w:t>Na základe tejto analýzy sme dospeli k záveru, že vstupné ESG reporty síce poskytujú hodnotný informačný základ pre reporting a analytické spracovanie, no ich priame využitie v BI prostredí je obmedzené bez predchádzajúcej extrakcie, čistenia a štandardizácie údajov. Práve preto bolo nevyhnutné navrhnúť taký postup spracovania, ktorý by umožnil previesť údaje z dokumentovej formy do jednotnej dátovej štruktúry vhodnej na porovnávanie a vizualizáciu vybraných ESG ukazovateľov.</w:t>
      </w:r>
    </w:p>
    <w:p w14:paraId="37C7E7C2" w14:textId="77777777" w:rsidR="00016BC2" w:rsidRPr="00FE283E" w:rsidRDefault="00016BC2" w:rsidP="00016BC2">
      <w:pPr>
        <w:pStyle w:val="Nadpis2"/>
        <w:rPr>
          <w:rFonts w:ascii="Times New Roman" w:hAnsi="Times New Roman" w:cs="Times New Roman"/>
          <w:color w:val="000000" w:themeColor="text1"/>
          <w:sz w:val="36"/>
        </w:rPr>
      </w:pPr>
      <w:r w:rsidRPr="00FE283E">
        <w:rPr>
          <w:rFonts w:ascii="Times New Roman" w:hAnsi="Times New Roman" w:cs="Times New Roman"/>
          <w:color w:val="000000" w:themeColor="text1"/>
        </w:rPr>
        <w:t>2.3.2 Definícia problému a identifikácia dátových obmedzení</w:t>
      </w:r>
    </w:p>
    <w:p w14:paraId="0F7D28D4" w14:textId="77777777" w:rsidR="00CD519C" w:rsidRPr="00FE283E" w:rsidRDefault="00CD519C" w:rsidP="00CD519C">
      <w:pPr>
        <w:pStyle w:val="Normlnywebov"/>
        <w:rPr>
          <w:color w:val="000000" w:themeColor="text1"/>
        </w:rPr>
      </w:pPr>
      <w:r w:rsidRPr="00FE283E">
        <w:rPr>
          <w:color w:val="000000" w:themeColor="text1"/>
        </w:rPr>
        <w:t>Na základe analýzy vstupných ESG reportov sme identifikovali, že hlavný problém nespočíval v samotnej dostupnosti údajov, ale predovšetkým v ich obmedzenej použiteľnosti na priame analytické spracovanie. Hoci jednotlivé spoločnosti zverejňovali množstvo informácií o environmentálnych, sociálnych a governance témach, tieto údaje nebolo možné bez ďalšej úpravy priamo porovnávať ani agregovať do jednotného reportingového riešenia.</w:t>
      </w:r>
    </w:p>
    <w:p w14:paraId="4F940F67" w14:textId="3CF4CF36" w:rsidR="00CD519C" w:rsidRPr="00FE283E" w:rsidRDefault="00CD519C" w:rsidP="00CD519C">
      <w:pPr>
        <w:pStyle w:val="Normlnywebov"/>
        <w:rPr>
          <w:color w:val="000000" w:themeColor="text1"/>
        </w:rPr>
      </w:pPr>
      <w:r w:rsidRPr="00FE283E">
        <w:rPr>
          <w:color w:val="000000" w:themeColor="text1"/>
        </w:rPr>
        <w:t xml:space="preserve">Za jedno z najvýznamnejších obmedzení sme považovali nejednotnosť metrík a spôsobu ich označovania. Obsahovo podobné ukazovatele boli v jednotlivých reportoch pomenované rozdielne, prípadne boli doplnené špecifickým metodickým kontextom danej spoločnosti. V dôsledku toho nebolo možné automaticky priradiť všetky hodnoty k jednotnému súboru metrík len na základe ich názvu, ale bolo potrebné zohľadniť aj ich význam a spôsob prezentácie. Tento problém zároveň znižoval porovnateľnosť reportovaných údajov medzi spoločnosťami, pričom odborná literatúra upozorňuje, že porovnateľnosť sustainability reportov zostáva významnou výzvou aj v rámci rovnakého odvetvia. </w:t>
      </w:r>
      <w:commentRangeStart w:id="36"/>
      <w:r w:rsidRPr="00FE283E">
        <w:rPr>
          <w:color w:val="000000" w:themeColor="text1"/>
        </w:rPr>
        <w:t>(</w:t>
      </w:r>
      <w:r w:rsidR="00123F56" w:rsidRPr="00FE283E">
        <w:rPr>
          <w:color w:val="000000" w:themeColor="text1"/>
          <w:lang w:val="ru-RU"/>
        </w:rPr>
        <w:t>6</w:t>
      </w:r>
      <w:r w:rsidRPr="00FE283E">
        <w:rPr>
          <w:color w:val="000000" w:themeColor="text1"/>
        </w:rPr>
        <w:t>)</w:t>
      </w:r>
      <w:commentRangeEnd w:id="36"/>
      <w:r w:rsidR="00370289" w:rsidRPr="00FE283E">
        <w:rPr>
          <w:rStyle w:val="Odkaznakomentr"/>
          <w:color w:val="000000" w:themeColor="text1"/>
          <w:sz w:val="24"/>
          <w:szCs w:val="24"/>
        </w:rPr>
        <w:commentReference w:id="36"/>
      </w:r>
    </w:p>
    <w:p w14:paraId="7E1FB9B5" w14:textId="77777777" w:rsidR="00CD519C" w:rsidRPr="00FE283E" w:rsidRDefault="00CD519C" w:rsidP="00CD519C">
      <w:pPr>
        <w:pStyle w:val="Normlnywebov"/>
        <w:rPr>
          <w:color w:val="000000" w:themeColor="text1"/>
        </w:rPr>
      </w:pPr>
      <w:r w:rsidRPr="00FE283E">
        <w:rPr>
          <w:color w:val="000000" w:themeColor="text1"/>
        </w:rPr>
        <w:t>Ďalším obmedzením bola rozdielnosť jednotiek, časového pokrytia a úrovne detailu. Niektoré ukazovatele boli uvádzané v absolútnych hodnotách, iné v percentách, prípadne boli rozdelené na podrobnejšie kategórie, ktoré sa v ostatných reportoch nevyskytovali. Zároveň sa líšil aj rozsah zverejňovaných období a spôsob, akým boli jednotlivé hodnoty vypočítané alebo komentované. Tieto rozdiely sťažovali vytvorenie jednotného analytického základu a zvyšovali potrebu následnej štandardizácie.</w:t>
      </w:r>
    </w:p>
    <w:p w14:paraId="2224460C" w14:textId="175F9978" w:rsidR="00CD519C" w:rsidRPr="00FE283E" w:rsidRDefault="00CD519C" w:rsidP="00CD519C">
      <w:pPr>
        <w:pStyle w:val="Normlnywebov"/>
        <w:rPr>
          <w:color w:val="000000" w:themeColor="text1"/>
        </w:rPr>
      </w:pPr>
      <w:r w:rsidRPr="00FE283E">
        <w:rPr>
          <w:color w:val="000000" w:themeColor="text1"/>
        </w:rPr>
        <w:t xml:space="preserve">Významným problémom bola aj neúplnosť údajov. Nie všetky spoločnosti zverejňovali rovnaké ukazovatele a ani pri zhodných metrikách nebol rozsah dostupných hodnôt vždy </w:t>
      </w:r>
      <w:r w:rsidRPr="00FE283E">
        <w:rPr>
          <w:color w:val="000000" w:themeColor="text1"/>
        </w:rPr>
        <w:lastRenderedPageBreak/>
        <w:t xml:space="preserve">úplný. V niektorých prípadoch chýbali konkrétne ročné hodnoty, v iných prípadoch boli ukazovatele uvedené len čiastočne alebo bez dostatočného kontextu. Odborné zdroje zároveň potvrdzujú, že chýbajúce hodnoty patria medzi bežné problémy ESG datasetov a môžu ovplyvniť následnú interpretáciu aj hodnotenie ukazovateľov. </w:t>
      </w:r>
      <w:commentRangeStart w:id="37"/>
      <w:r w:rsidRPr="00FE283E">
        <w:rPr>
          <w:color w:val="000000" w:themeColor="text1"/>
        </w:rPr>
        <w:t>(</w:t>
      </w:r>
      <w:r w:rsidR="00A96386" w:rsidRPr="00FE283E">
        <w:rPr>
          <w:color w:val="000000" w:themeColor="text1"/>
        </w:rPr>
        <w:t>7</w:t>
      </w:r>
      <w:r w:rsidRPr="00FE283E">
        <w:rPr>
          <w:color w:val="000000" w:themeColor="text1"/>
        </w:rPr>
        <w:t>)</w:t>
      </w:r>
      <w:commentRangeEnd w:id="37"/>
      <w:r w:rsidR="00370289" w:rsidRPr="00FE283E">
        <w:rPr>
          <w:rStyle w:val="Odkaznakomentr"/>
          <w:color w:val="000000" w:themeColor="text1"/>
          <w:sz w:val="24"/>
          <w:szCs w:val="24"/>
        </w:rPr>
        <w:commentReference w:id="37"/>
      </w:r>
    </w:p>
    <w:p w14:paraId="74346BF1" w14:textId="3AB74490" w:rsidR="00597E6A" w:rsidRPr="00FE283E" w:rsidRDefault="00597E6A" w:rsidP="004625F2">
      <w:pPr>
        <w:pStyle w:val="Normlnywebov"/>
        <w:rPr>
          <w:color w:val="000000" w:themeColor="text1"/>
          <w:lang w:val="ru-RU"/>
        </w:rPr>
      </w:pPr>
      <w:r w:rsidRPr="00FE283E">
        <w:rPr>
          <w:color w:val="000000" w:themeColor="text1"/>
        </w:rPr>
        <w:t>Z identifikovaných obmedzení vyplynulo, že pri návrhu BI riešenia pre ESG reporting nepostačovalo iba technicky spracovať dostupné údaje. Rovnako dôležité bolo určiť, ktoré metriky sú vhodné na ďalšie spracovanie, ako ich štandardizovať a akým spôsobom ich interpretovať v rámci výsledného reportingu. Tieto rozhodnutia sa následne premietli do podoby konsolidovaného datasetu aj do návrhu riešenia v prostredí Power BI.</w:t>
      </w:r>
      <w:bookmarkStart w:id="38" w:name="_Toc219312560"/>
    </w:p>
    <w:p w14:paraId="6E4BC074" w14:textId="77777777" w:rsidR="008B6DDE" w:rsidRPr="00FE283E" w:rsidRDefault="008B6DDE" w:rsidP="008B6DDE">
      <w:pPr>
        <w:pStyle w:val="Nadpis2"/>
        <w:rPr>
          <w:rFonts w:ascii="Times New Roman" w:hAnsi="Times New Roman" w:cs="Times New Roman"/>
          <w:color w:val="000000" w:themeColor="text1"/>
          <w:sz w:val="36"/>
        </w:rPr>
      </w:pPr>
      <w:r w:rsidRPr="00FE283E">
        <w:rPr>
          <w:rFonts w:ascii="Times New Roman" w:hAnsi="Times New Roman" w:cs="Times New Roman"/>
          <w:color w:val="000000" w:themeColor="text1"/>
        </w:rPr>
        <w:t>2.3.3 Výber spoločností a logika výberu domény</w:t>
      </w:r>
    </w:p>
    <w:p w14:paraId="6B232770" w14:textId="4F67DAD4" w:rsidR="008B6DDE" w:rsidRPr="00FE283E" w:rsidRDefault="008B6DDE" w:rsidP="008B6DDE">
      <w:pPr>
        <w:pStyle w:val="Normlnywebov"/>
        <w:rPr>
          <w:color w:val="000000" w:themeColor="text1"/>
        </w:rPr>
      </w:pPr>
      <w:r w:rsidRPr="00FE283E">
        <w:rPr>
          <w:color w:val="000000" w:themeColor="text1"/>
        </w:rPr>
        <w:t xml:space="preserve">Pri vymedzení skúmanej domény sme sa rozhodli zamerať na automobilový priemysel v kontexte Slovenskej republiky a Českej republiky. Dôvodom tohto výberu bolo najmä to, že automobilový priemysel patrí v oboch krajinách medzi kľúčové priemyselné odvetvia a má významné postavenie z pohľadu výroby, exportu, zamestnanosti aj zapojenia do medzinárodných dodávateľských reťazcov. Slovenská agentúra SARIO označuje automobilový priemysel za najdôležitejší sektor slovenskej ekonomiky a CzechInvest zároveň uvádza, že automotive predstavuje najväčší priemyselný sektor v Českej republike. </w:t>
      </w:r>
      <w:commentRangeStart w:id="39"/>
      <w:r w:rsidRPr="00FE283E">
        <w:rPr>
          <w:color w:val="000000" w:themeColor="text1"/>
        </w:rPr>
        <w:t>(</w:t>
      </w:r>
      <w:r w:rsidR="00CC7478" w:rsidRPr="00FE283E">
        <w:rPr>
          <w:color w:val="000000" w:themeColor="text1"/>
          <w:lang w:val="ru-RU"/>
        </w:rPr>
        <w:t>8</w:t>
      </w:r>
      <w:r w:rsidRPr="00FE283E">
        <w:rPr>
          <w:color w:val="000000" w:themeColor="text1"/>
        </w:rPr>
        <w:t>), (</w:t>
      </w:r>
      <w:r w:rsidR="00CC7478" w:rsidRPr="00FE283E">
        <w:rPr>
          <w:color w:val="000000" w:themeColor="text1"/>
          <w:lang w:val="ru-RU"/>
        </w:rPr>
        <w:t>9</w:t>
      </w:r>
      <w:r w:rsidRPr="00FE283E">
        <w:rPr>
          <w:color w:val="000000" w:themeColor="text1"/>
        </w:rPr>
        <w:t>)</w:t>
      </w:r>
      <w:commentRangeEnd w:id="39"/>
      <w:r w:rsidR="00370289" w:rsidRPr="00FE283E">
        <w:rPr>
          <w:rStyle w:val="Odkaznakomentr"/>
          <w:color w:val="000000" w:themeColor="text1"/>
          <w:sz w:val="24"/>
          <w:szCs w:val="24"/>
        </w:rPr>
        <w:commentReference w:id="39"/>
      </w:r>
    </w:p>
    <w:p w14:paraId="3EACD2EC" w14:textId="77777777" w:rsidR="008B6DDE" w:rsidRPr="00FE283E" w:rsidRDefault="008B6DDE" w:rsidP="008B6DDE">
      <w:pPr>
        <w:pStyle w:val="Normlnywebov"/>
        <w:rPr>
          <w:color w:val="000000" w:themeColor="text1"/>
        </w:rPr>
      </w:pPr>
      <w:r w:rsidRPr="00FE283E">
        <w:rPr>
          <w:color w:val="000000" w:themeColor="text1"/>
        </w:rPr>
        <w:t>Výber tejto domény sme považovali za vhodný aj z pohľadu samotného ESG reportingu. Automobilový priemysel patrí medzi odvetvia, v ktorých sa výrazne prejavujú environmentálne, sociálne aj governance témy. V environmentálnej oblasti ide najmä o spotrebu energií, emisie, odpadové hospodárstvo a využívanie zdrojov. V sociálnej oblasti zohrávajú dôležitú úlohu pracovné podmienky, bezpečnosť a štruktúra zamestnancov. V governance rovine sú významné napríklad interné kontrolné mechanizmy, etika podnikania a systémy oznamovania porušení. Práve preto sme tento sektor považovali za vhodný priestor na návrh BI riešenia zameraného na reporting ESG ukazovateľov.</w:t>
      </w:r>
    </w:p>
    <w:p w14:paraId="07247C7B" w14:textId="77777777" w:rsidR="008B6DDE" w:rsidRPr="00FE283E" w:rsidRDefault="008B6DDE" w:rsidP="008B6DDE">
      <w:pPr>
        <w:pStyle w:val="Normlnywebov"/>
        <w:rPr>
          <w:color w:val="000000" w:themeColor="text1"/>
        </w:rPr>
      </w:pPr>
      <w:r w:rsidRPr="00FE283E">
        <w:rPr>
          <w:color w:val="000000" w:themeColor="text1"/>
        </w:rPr>
        <w:t xml:space="preserve">Pri výbere konkrétnych spoločností sme vychádzali z dvoch hlavných kritérií, a to zo sektorovej relevantnosti a z dostupnosti spracovateľných ESG údajov. Do skúmanej vzorky sme zaradili spoločnosti Audi, Hyundai, Škoda, ILJIN a Sungwoo. Prvé tri podniky predstavujú významných výrobcov automobilov s etablovaným reportingovým zázemím, </w:t>
      </w:r>
      <w:r w:rsidRPr="00FE283E">
        <w:rPr>
          <w:color w:val="000000" w:themeColor="text1"/>
        </w:rPr>
        <w:lastRenderedPageBreak/>
        <w:t>zatiaľ čo ILJIN a Sungwoo reprezentujú dodávateľské spoločnosti pôsobiace vo výrobnom reťazci automobilového priemyslu. Takto zostavená vzorka nám umožnila pracovať nielen s veľkými medzinárodnými výrobcami, ale aj s podnikmi, ktoré pôsobia na úrovni priemyselných dodávateľov, a tým lepšie zachytiť rôznorodosť prístupov k ESG reportingu v rámci jedného odvetvia.</w:t>
      </w:r>
    </w:p>
    <w:p w14:paraId="1DC83EDF" w14:textId="77777777" w:rsidR="008B6DDE" w:rsidRPr="00FE283E" w:rsidRDefault="008B6DDE" w:rsidP="008B6DDE">
      <w:pPr>
        <w:pStyle w:val="Normlnywebov"/>
        <w:rPr>
          <w:color w:val="000000" w:themeColor="text1"/>
        </w:rPr>
      </w:pPr>
      <w:r w:rsidRPr="00FE283E">
        <w:rPr>
          <w:color w:val="000000" w:themeColor="text1"/>
        </w:rPr>
        <w:t>Zároveň sme túto vzorku chápali ako pilotný súbor údajov určený na overenie navrhnutého postupu spracovania ESG dát a na implementáciu BI riešenia v praktickom prostredí. Cieľom preto nebolo vytvoriť reprezentatívny obraz celého automobilového sektora, ale pracovať s takým súborom spoločností a dokumentov, ktorý by umožnil otestovať navrhnutý prístup na reálnych podnikových dátach a zároveň zachytiť rozdiely medzi rôznymi typmi podnikov v rámci jedného odvetvia.</w:t>
      </w:r>
    </w:p>
    <w:p w14:paraId="2620AFBB" w14:textId="77777777" w:rsidR="008B6DDE" w:rsidRPr="00FE283E" w:rsidRDefault="008B6DDE" w:rsidP="008B6DDE">
      <w:pPr>
        <w:pStyle w:val="Normlnywebov"/>
        <w:rPr>
          <w:color w:val="000000" w:themeColor="text1"/>
        </w:rPr>
      </w:pPr>
      <w:r w:rsidRPr="00FE283E">
        <w:rPr>
          <w:color w:val="000000" w:themeColor="text1"/>
        </w:rPr>
        <w:t>Dôležitým faktorom výberu bola aj dostupnosť konkrétnych reportov, z ktorých bolo možné získať kvantitatívne ESG údaje. Pri vybraných spoločnostiach sme pracovali s verejne dostupnými sustainability, ESG alebo výročnými reportmi, ktoré obsahovali relevantné ukazovatele pre environmentálnu, sociálnu a governance oblasť. Zároveň sme zohľadňovali, že viaceré z týchto dokumentov neobsahovali iba údaje za jedno sledované obdobie, ale aj porovnania s predchádzajúcimi rokmi, čo zvyšovalo ich analytickú využiteľnosť.</w:t>
      </w:r>
    </w:p>
    <w:p w14:paraId="4F024DAF" w14:textId="77777777" w:rsidR="008B6DDE" w:rsidRPr="00FE283E" w:rsidRDefault="008B6DDE" w:rsidP="008B6DDE">
      <w:pPr>
        <w:pStyle w:val="Normlnywebov"/>
        <w:rPr>
          <w:color w:val="000000" w:themeColor="text1"/>
        </w:rPr>
      </w:pPr>
      <w:r w:rsidRPr="00FE283E">
        <w:rPr>
          <w:color w:val="000000" w:themeColor="text1"/>
        </w:rPr>
        <w:t>V prípade spoločností Audi, Hyundai a Škoda išlo o reporty veľkých automobilových výrobcov s rozvinutejšou štruktúrou ESG zverejňovania. Pri spoločnostiach ILJIN a Sungwoo sme pracovali s dokumentmi reprezentujúcimi dodávateľské podniky pôsobiace vo výrobnom reťazci automobilového priemyslu. Takto zvolený súbor spoločností a dokumentov nám poskytol vhodný základ na identifikáciu spoločných ESG metrík, ich následnú štandardizáciu a vytvorenie jednotného datasetu pre reporting v prostredí Power BI.</w:t>
      </w:r>
    </w:p>
    <w:p w14:paraId="38B25178" w14:textId="7E724038" w:rsidR="00C71A9F" w:rsidRPr="00FE283E" w:rsidRDefault="00C71A9F" w:rsidP="008B6DDE">
      <w:pPr>
        <w:pStyle w:val="Normlnywebov"/>
        <w:rPr>
          <w:color w:val="000000" w:themeColor="text1"/>
        </w:rPr>
      </w:pPr>
      <w:r w:rsidRPr="00FE283E">
        <w:rPr>
          <w:color w:val="000000" w:themeColor="text1"/>
        </w:rPr>
        <w:t>Podrobnosti o jednotlivých vstupných reportoch, ako aj o spôsobe extrakcie a spracovania údajov, sú predmetom nasledujúcej implementačnej časti práce.</w:t>
      </w:r>
    </w:p>
    <w:p w14:paraId="440F658B" w14:textId="61828792" w:rsidR="003329A6" w:rsidRPr="00FE283E" w:rsidRDefault="003F73B3" w:rsidP="005D4B43">
      <w:pPr>
        <w:pStyle w:val="Nadpis2"/>
        <w:rPr>
          <w:rFonts w:ascii="Times New Roman" w:hAnsi="Times New Roman" w:cs="Times New Roman"/>
          <w:color w:val="000000" w:themeColor="text1"/>
        </w:rPr>
      </w:pPr>
      <w:r w:rsidRPr="00FE283E">
        <w:rPr>
          <w:rFonts w:ascii="Times New Roman" w:hAnsi="Times New Roman" w:cs="Times New Roman"/>
          <w:color w:val="000000" w:themeColor="text1"/>
        </w:rPr>
        <w:lastRenderedPageBreak/>
        <w:t>2.3.4 Definovanie jadra ESG metrík pre vybraný sektor</w:t>
      </w:r>
    </w:p>
    <w:p w14:paraId="73AC09A5" w14:textId="77777777" w:rsidR="00E94D11" w:rsidRPr="00FE283E" w:rsidRDefault="00E94D11" w:rsidP="00E94D11">
      <w:pPr>
        <w:pStyle w:val="Normlnywebov"/>
        <w:rPr>
          <w:color w:val="000000" w:themeColor="text1"/>
        </w:rPr>
      </w:pPr>
      <w:r w:rsidRPr="00FE283E">
        <w:rPr>
          <w:color w:val="000000" w:themeColor="text1"/>
        </w:rPr>
        <w:t>V tejto práci používame pojem jadro ESG metrík na označenie účelovo vytvoreného súboru ukazovateľov, ktoré sme vybrali ako spoločný analytický základ pre spracovanie a reporting ESG dát vo vybranom sektore. Nejde teda o formálne daný alebo univerzálne platný zoznam metrík, ale o pracovný výber ukazovateľov, ktorý sme vytvorili s ohľadom na zameranie práce, charakter analyzovaných reportov a potreby následného spracovania v prostredí Power BI.</w:t>
      </w:r>
    </w:p>
    <w:p w14:paraId="29FB049D" w14:textId="77777777" w:rsidR="00E94D11" w:rsidRPr="00FE283E" w:rsidRDefault="00E94D11" w:rsidP="00E94D11">
      <w:pPr>
        <w:pStyle w:val="Normlnywebov"/>
        <w:rPr>
          <w:color w:val="000000" w:themeColor="text1"/>
        </w:rPr>
      </w:pPr>
      <w:r w:rsidRPr="00FE283E">
        <w:rPr>
          <w:color w:val="000000" w:themeColor="text1"/>
        </w:rPr>
        <w:t>Pri návrhu BI riešenia sme museli určiť taký súbor ESG ukazovateľov, ktorý by bol zároveň obsahovo relevantný pre automobilový priemysel a zároveň prakticky spracovateľný na základe dostupných reportov. Pri definovaní jadra metrík sme preto nevychádzali z ambície zachytiť všetky zverejňované ESG údaje, ale z potreby vytvoriť porovnateľný a analyticky využiteľný základ pre reporting.</w:t>
      </w:r>
    </w:p>
    <w:p w14:paraId="1DECD6AD" w14:textId="77777777" w:rsidR="00E94D11" w:rsidRPr="00FE283E" w:rsidRDefault="00E94D11" w:rsidP="00E94D11">
      <w:pPr>
        <w:pStyle w:val="Normlnywebov"/>
        <w:rPr>
          <w:color w:val="000000" w:themeColor="text1"/>
        </w:rPr>
      </w:pPr>
      <w:r w:rsidRPr="00FE283E">
        <w:rPr>
          <w:color w:val="000000" w:themeColor="text1"/>
        </w:rPr>
        <w:t>Pri výbere sme zohľadňovali najmä tri kritériá. Prvým bola sektorová relevantnosť ukazovateľa, teda to, či daná metrika odráža oblasť, ktorá je pre automobilový priemysel významná z environmentálneho, sociálneho alebo governance hľadiska. Druhým kritériom bola dostupnosť údajov v analyzovaných reportoch, keďže nie všetky spoločnosti zverejňovali rovnaké informácie a nie všetky metriky bolo možné nájsť v porovnateľnej forme. Tretím kritériom bola možnosť štandardizácie, teda to, či bolo možné daný ukazovateľ zjednotiť naprieč viacerými dokumentmi a zaradiť ho do spoločného analytického rámca.</w:t>
      </w:r>
    </w:p>
    <w:p w14:paraId="21F463F2" w14:textId="77777777" w:rsidR="00E94D11" w:rsidRPr="00FE283E" w:rsidRDefault="00E94D11" w:rsidP="00E94D11">
      <w:pPr>
        <w:pStyle w:val="Normlnywebov"/>
        <w:rPr>
          <w:color w:val="000000" w:themeColor="text1"/>
        </w:rPr>
      </w:pPr>
      <w:r w:rsidRPr="00FE283E">
        <w:rPr>
          <w:color w:val="000000" w:themeColor="text1"/>
        </w:rPr>
        <w:t>V environmentálnej oblasti sme za jadrové považovali najmä ukazovatele spojené so spotrebou energií, emisiami skleníkových plynov, produkciou odpadov a nakladaním s vodou. V sociálnej oblasti sme sa sústredili najmä na ukazovatele týkajúce sa zamestnancov, bezpečnosti práce, diverzity a pracovnej stability. V oblasti governance sme sa zamerali na ukazovatele, ktoré bolo možné zachytiť v kvantitatívnej alebo aspoň jednoznačne evidovateľnej forme, napríklad na metriky súvisiace s etikou podnikania, oznamovaním porušení alebo internými kontrolnými mechanizmami.</w:t>
      </w:r>
    </w:p>
    <w:p w14:paraId="2FD5F891" w14:textId="34DA363E" w:rsidR="008B6DDE" w:rsidRPr="00FE283E" w:rsidRDefault="00E94D11" w:rsidP="004625F2">
      <w:pPr>
        <w:pStyle w:val="Normlnywebov"/>
        <w:rPr>
          <w:color w:val="000000" w:themeColor="text1"/>
          <w:lang w:val="ru-RU"/>
        </w:rPr>
      </w:pPr>
      <w:r w:rsidRPr="00FE283E">
        <w:rPr>
          <w:color w:val="000000" w:themeColor="text1"/>
        </w:rPr>
        <w:t xml:space="preserve">Výsledné jadro ESG metrík sme preto definovali ako účelovo zvolený súbor ukazovateľov, ktorý bol dostatočne reprezentatívny pre vybraný sektor a zároveň spracovateľný v podmienkach dostupných dát. Takto vymedzené jadro tvorilo základ pre následné </w:t>
      </w:r>
      <w:r w:rsidRPr="00FE283E">
        <w:rPr>
          <w:color w:val="000000" w:themeColor="text1"/>
        </w:rPr>
        <w:lastRenderedPageBreak/>
        <w:t>mapovanie metrík, vytvorenie konsolidovaného datasetu a návrh reportingového riešenia. Nešlo teda o vyčerpávajúci zoznam všetkých možných ESG ukazovateľov, ale o analyticky využiteľný výber metrík, ktorý umožnil praktickú implementáciu navrhnutého BI riešenia.</w:t>
      </w:r>
    </w:p>
    <w:p w14:paraId="58FD23D8" w14:textId="77777777" w:rsidR="00ED035E" w:rsidRPr="00FE283E" w:rsidRDefault="00ED035E" w:rsidP="00884910">
      <w:pPr>
        <w:pStyle w:val="2Nadpis"/>
        <w:numPr>
          <w:ilvl w:val="0"/>
          <w:numId w:val="0"/>
        </w:numPr>
        <w:ind w:left="432" w:hanging="432"/>
        <w:rPr>
          <w:rFonts w:ascii="Times New Roman" w:hAnsi="Times New Roman" w:cs="Times New Roman"/>
          <w:lang w:eastAsia="sk-SK"/>
        </w:rPr>
      </w:pPr>
      <w:r w:rsidRPr="00FE283E">
        <w:rPr>
          <w:rFonts w:ascii="Times New Roman" w:hAnsi="Times New Roman" w:cs="Times New Roman"/>
          <w:lang w:eastAsia="sk-SK"/>
        </w:rPr>
        <w:t>2.4 Technologické obmedzenia a návrh riešenia</w:t>
      </w:r>
    </w:p>
    <w:p w14:paraId="39387FC9" w14:textId="06A591B4" w:rsidR="00370289" w:rsidRPr="00FE283E" w:rsidRDefault="00370289" w:rsidP="00370289">
      <w:pPr>
        <w:rPr>
          <w:rFonts w:cs="Times New Roman"/>
          <w:lang w:eastAsia="sk-SK"/>
        </w:rPr>
      </w:pPr>
      <w:r w:rsidRPr="00FE283E">
        <w:rPr>
          <w:rFonts w:cs="Times New Roman"/>
          <w:lang w:eastAsia="sk-SK"/>
        </w:rPr>
        <w:t xml:space="preserve">V predchádzajúcej </w:t>
      </w:r>
      <w:r w:rsidR="00810BA0" w:rsidRPr="00FE283E">
        <w:rPr>
          <w:rFonts w:cs="Times New Roman"/>
          <w:lang w:eastAsia="sk-SK"/>
        </w:rPr>
        <w:t>podkapitole</w:t>
      </w:r>
      <w:r w:rsidRPr="00FE283E">
        <w:rPr>
          <w:rFonts w:cs="Times New Roman"/>
          <w:lang w:eastAsia="sk-SK"/>
        </w:rPr>
        <w:t xml:space="preserve"> sme sa venovali identifikácii hlavných problémov a dátových obmedzení, ktoré súviseli so spracovaním ESG reportov. Ukázali sme, že vstupné údaje nebolo možné bez ďalšej úpravy priamo využiť na analytické spracovanie ani na vytvorenie jednotného reportingového riešenia. V tejto časti preto nadväzujeme návrhom takého postupu, ktorý zohľadňuje identifikované technologické obmedzenia a zároveň vytvára predpoklady na efektívne spracovanie, konsolidáciu a vizualizáciu ESG dát.</w:t>
      </w:r>
    </w:p>
    <w:p w14:paraId="478B2513" w14:textId="77777777" w:rsidR="00370289" w:rsidRPr="00FE283E" w:rsidRDefault="00370289" w:rsidP="00370289">
      <w:pPr>
        <w:rPr>
          <w:rFonts w:cs="Times New Roman"/>
          <w:lang w:eastAsia="sk-SK"/>
        </w:rPr>
      </w:pPr>
      <w:r w:rsidRPr="00FE283E">
        <w:rPr>
          <w:rFonts w:cs="Times New Roman"/>
          <w:lang w:eastAsia="sk-SK"/>
        </w:rPr>
        <w:t>Zistené obmedzenia mali priamy vplyv na podobu navrhovaného BI riešenia. Keďže analyzované údaje nebolo možné spracovať priamo v podobe, v akej boli zverejnené, rozhodli sme sa oddeliť fázu získavania a úpravy dát od fázy ich následnej analýzy a vizualizácie. Navrhnuté riešenie sme preto koncipovali ako viacstupňový proces, v ktorom jednotlivé časti nadväzujú na seba a plnia odlišné funkcie.</w:t>
      </w:r>
    </w:p>
    <w:p w14:paraId="401A28B0" w14:textId="77777777" w:rsidR="00370289" w:rsidRPr="00FE283E" w:rsidRDefault="00370289" w:rsidP="00370289">
      <w:pPr>
        <w:rPr>
          <w:rFonts w:cs="Times New Roman"/>
          <w:lang w:eastAsia="sk-SK"/>
        </w:rPr>
      </w:pPr>
      <w:r w:rsidRPr="00FE283E">
        <w:rPr>
          <w:rFonts w:cs="Times New Roman"/>
          <w:lang w:eastAsia="sk-SK"/>
        </w:rPr>
        <w:t>Prvú časť riešenia tvorilo získanie relevantných údajov zo vstupných reportov a ich prevod z dokumentovej formy do podoby vhodnej na ďalšie spracovanie. Vzhľadom na charakter vstupných zdrojov nebolo účelné realizovať reporting priamo nad pôvodnými dokumentmi. Potrebné bolo najskôr vytvoriť samostatnú dátovú vrstvu, ktorá by umožnila s údajmi ďalej pracovať systematicky a v jednotnej forme.</w:t>
      </w:r>
    </w:p>
    <w:p w14:paraId="4697B929" w14:textId="40A82D1D" w:rsidR="00370289" w:rsidRPr="00FE283E" w:rsidRDefault="00370289" w:rsidP="00370289">
      <w:pPr>
        <w:rPr>
          <w:rFonts w:cs="Times New Roman"/>
          <w:lang w:eastAsia="sk-SK"/>
        </w:rPr>
      </w:pPr>
      <w:r w:rsidRPr="00FE283E">
        <w:rPr>
          <w:rFonts w:cs="Times New Roman"/>
          <w:lang w:eastAsia="sk-SK"/>
        </w:rPr>
        <w:t>Ďalšou časťou riešenia bolo čistenie, štandardizácia a mapovanie údajov do spoločného rámca. V tomto kroku sme sa sústredili na zjednotenie názvov metrík, úpravu jednotiek a zaradenie jednotlivých ukazovateľov do definovaného jadra ESG metrík.</w:t>
      </w:r>
    </w:p>
    <w:p w14:paraId="45A72FD6" w14:textId="77777777" w:rsidR="00370289" w:rsidRPr="00FE283E" w:rsidRDefault="00370289" w:rsidP="00370289">
      <w:pPr>
        <w:rPr>
          <w:rFonts w:cs="Times New Roman"/>
          <w:lang w:eastAsia="sk-SK"/>
        </w:rPr>
      </w:pPr>
      <w:r w:rsidRPr="00FE283E">
        <w:rPr>
          <w:rFonts w:cs="Times New Roman"/>
          <w:lang w:eastAsia="sk-SK"/>
        </w:rPr>
        <w:t>Nasledujúcou vrstvou sa stal konsolidovaný dataset, ktorý predstavoval prechod medzi predspracovaním údajov a samotným reportingom. Tento dataset sme navrhli ako jednotný analytický základ pre implementáciu v prostredí Power BI. Takýto prístup nám umožnil pracovať s konzistentnou dátovou štruktúrou a zároveň obmedzil vplyv nejednotnosti pôvodných dokumentov na finálnu reportingovú vrstvu.</w:t>
      </w:r>
    </w:p>
    <w:p w14:paraId="39E30BB2" w14:textId="77777777" w:rsidR="00370289" w:rsidRPr="00FE283E" w:rsidRDefault="00370289" w:rsidP="00370289">
      <w:pPr>
        <w:rPr>
          <w:rFonts w:cs="Times New Roman"/>
          <w:lang w:eastAsia="sk-SK"/>
        </w:rPr>
      </w:pPr>
      <w:r w:rsidRPr="00FE283E">
        <w:rPr>
          <w:rFonts w:cs="Times New Roman"/>
          <w:lang w:eastAsia="sk-SK"/>
        </w:rPr>
        <w:lastRenderedPageBreak/>
        <w:t>Samotné BI prostredie sme následne využili na definovanie ukazovateľov, tvorbu vizualizácií a návrh dashboardu. Power BI v našom riešení neplnilo úlohu nástroja na primárne spracovanie neštruktúrovaných zdrojov, ale prostredia na analytické využitie už pripravených dát. Takéto rozdelenie sme považovali za vhodné najmä z hľadiska prehľadnosti, kontroly nad údajmi a možnosti ďalšieho rozširovania riešenia.</w:t>
      </w:r>
    </w:p>
    <w:p w14:paraId="2E059281" w14:textId="0ACBA51A" w:rsidR="00370289" w:rsidRPr="00FE283E" w:rsidRDefault="00370289" w:rsidP="00370289">
      <w:pPr>
        <w:rPr>
          <w:rFonts w:cs="Times New Roman"/>
          <w:lang w:eastAsia="sk-SK"/>
        </w:rPr>
      </w:pPr>
      <w:r w:rsidRPr="00FE283E">
        <w:rPr>
          <w:rFonts w:cs="Times New Roman"/>
          <w:lang w:eastAsia="sk-SK"/>
        </w:rPr>
        <w:t>Navrhnutý prístup vychádzal z potreby vytvoriť medzi vstupnými reportmi a výsledným dashboardom samostatnú transformačnú vrstvu. Práve tá umožnila prepojiť nejednotné ESG dokumenty s požiadavkou na konzistentný reporting a vytvoriť riešenie, ktoré bolo použiteľné aj pri obmedzeniach typických pre reálne podnikové dáta.</w:t>
      </w:r>
    </w:p>
    <w:p w14:paraId="0B769173" w14:textId="09D1814B" w:rsidR="00E62180" w:rsidRPr="00FE283E" w:rsidRDefault="00E62180" w:rsidP="00370289">
      <w:pPr>
        <w:rPr>
          <w:rFonts w:cs="Times New Roman"/>
          <w:lang w:eastAsia="sk-SK"/>
        </w:rPr>
      </w:pPr>
      <w:r w:rsidRPr="00FE283E">
        <w:rPr>
          <w:rFonts w:cs="Times New Roman"/>
          <w:lang w:eastAsia="sk-SK"/>
        </w:rPr>
        <w:t>Na základe vymedzeného cieľa práce, zvolenej metodiky a analýzy existujúceho stavu sme vytvorili východisko pre návrh a implementáciu BI riešenia pre reporting ESG dát. V tejto kapitole sme zároveň ukázali, že spracovanie ESG údajov si vyžaduje nielen technický prístup k extrakcii a úprave dát, ale aj metodické rozhodnutia súvisiace s výberom metrík, ich štandardizáciou a interpretáciou. Na tieto zistenia nadväzujeme v nasledujúcej kapitole, v ktorej už podrobnejšie predstavujeme samotný návrh riešenia a výsledky jeho implementácie.</w:t>
      </w:r>
    </w:p>
    <w:p w14:paraId="6CE74636" w14:textId="03BFE803" w:rsidR="005206AD" w:rsidRPr="00FE283E" w:rsidRDefault="5FEC63E9" w:rsidP="00597E6A">
      <w:pPr>
        <w:pStyle w:val="1Nadpis"/>
        <w:rPr>
          <w:rFonts w:ascii="Times New Roman" w:hAnsi="Times New Roman" w:cs="Times New Roman"/>
          <w:color w:val="000000" w:themeColor="text1"/>
        </w:rPr>
      </w:pPr>
      <w:r w:rsidRPr="00FE283E">
        <w:rPr>
          <w:rFonts w:ascii="Times New Roman" w:hAnsi="Times New Roman" w:cs="Times New Roman"/>
          <w:color w:val="000000" w:themeColor="text1"/>
        </w:rPr>
        <w:lastRenderedPageBreak/>
        <w:t>Návrh a implementácia riešenia zvolenej problematiky</w:t>
      </w:r>
      <w:bookmarkEnd w:id="38"/>
    </w:p>
    <w:p w14:paraId="4402A067" w14:textId="22ECE221" w:rsidR="00084EDD" w:rsidRPr="00FE283E" w:rsidRDefault="153AE0C2" w:rsidP="00193E12">
      <w:pPr>
        <w:pStyle w:val="1Nadpis"/>
        <w:numPr>
          <w:ilvl w:val="0"/>
          <w:numId w:val="0"/>
        </w:numPr>
        <w:ind w:left="357" w:hanging="357"/>
        <w:jc w:val="both"/>
        <w:rPr>
          <w:rFonts w:ascii="Times New Roman" w:hAnsi="Times New Roman" w:cs="Times New Roman"/>
          <w:color w:val="000000" w:themeColor="text1"/>
        </w:rPr>
      </w:pPr>
      <w:bookmarkStart w:id="40" w:name="_Toc219312561"/>
      <w:r w:rsidRPr="00FE283E">
        <w:rPr>
          <w:rFonts w:ascii="Times New Roman" w:hAnsi="Times New Roman" w:cs="Times New Roman"/>
          <w:color w:val="000000" w:themeColor="text1"/>
        </w:rPr>
        <w:lastRenderedPageBreak/>
        <w:t>Záver</w:t>
      </w:r>
      <w:bookmarkEnd w:id="40"/>
    </w:p>
    <w:p w14:paraId="3651CFC2" w14:textId="195A4821" w:rsidR="00802A19" w:rsidRPr="00FE283E" w:rsidRDefault="4FF3F8AB" w:rsidP="00193E12">
      <w:pPr>
        <w:pStyle w:val="1Nadpis"/>
        <w:numPr>
          <w:ilvl w:val="0"/>
          <w:numId w:val="0"/>
        </w:numPr>
        <w:ind w:left="357" w:hanging="357"/>
        <w:jc w:val="both"/>
        <w:rPr>
          <w:rFonts w:ascii="Times New Roman" w:hAnsi="Times New Roman" w:cs="Times New Roman"/>
          <w:color w:val="000000" w:themeColor="text1"/>
        </w:rPr>
      </w:pPr>
      <w:bookmarkStart w:id="41" w:name="_Toc219312562"/>
      <w:r w:rsidRPr="00FE283E">
        <w:rPr>
          <w:rFonts w:ascii="Times New Roman" w:hAnsi="Times New Roman" w:cs="Times New Roman"/>
          <w:color w:val="000000" w:themeColor="text1"/>
        </w:rPr>
        <w:lastRenderedPageBreak/>
        <w:t>Zoznam použitej literatúry</w:t>
      </w:r>
      <w:bookmarkEnd w:id="41"/>
    </w:p>
    <w:sectPr w:rsidR="00802A19" w:rsidRPr="00FE283E" w:rsidSect="006D74D6">
      <w:headerReference w:type="default" r:id="rId19"/>
      <w:footerReference w:type="default" r:id="rId20"/>
      <w:pgSz w:w="11906" w:h="16838"/>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Ruslana Buinytska" w:date="2026-03-19T18:55:00Z" w:initials="RB">
    <w:p w14:paraId="630A0F53" w14:textId="77777777" w:rsidR="00A762CC" w:rsidRDefault="00A762CC" w:rsidP="00A762CC">
      <w:r>
        <w:rPr>
          <w:rStyle w:val="Odkaznakomentr"/>
        </w:rPr>
        <w:annotationRef/>
      </w:r>
      <w:hyperlink r:id="rId1" w:history="1">
        <w:r w:rsidRPr="00DE1AB5">
          <w:rPr>
            <w:rStyle w:val="Hypertextovprepojenie"/>
            <w:sz w:val="20"/>
            <w:szCs w:val="20"/>
          </w:rPr>
          <w:t>https://www.scribd.com/document/822599607/6-Decision-Support-Analytics-And-Business-Intelligence</w:t>
        </w:r>
      </w:hyperlink>
    </w:p>
  </w:comment>
  <w:comment w:id="15" w:author="Ruslana Buinytska" w:date="2026-03-19T19:40:00Z" w:initials="RB">
    <w:p w14:paraId="22DD4614" w14:textId="77777777" w:rsidR="00620BB3" w:rsidRDefault="00620BB3" w:rsidP="00620BB3">
      <w:r>
        <w:rPr>
          <w:rStyle w:val="Odkaznakomentr"/>
        </w:rPr>
        <w:annotationRef/>
      </w:r>
      <w:hyperlink r:id="rId2" w:history="1">
        <w:r w:rsidRPr="00D47C34">
          <w:rPr>
            <w:rStyle w:val="Hypertextovprepojenie"/>
            <w:sz w:val="20"/>
            <w:szCs w:val="20"/>
          </w:rPr>
          <w:t>https://www.ibm.com/think/topics/business-intelligence</w:t>
        </w:r>
      </w:hyperlink>
    </w:p>
  </w:comment>
  <w:comment w:id="16" w:author="Ruslana Buinytska" w:date="2026-03-19T19:41:00Z" w:initials="RB">
    <w:p w14:paraId="43B690D9" w14:textId="77777777" w:rsidR="00B521AE" w:rsidRDefault="00B521AE" w:rsidP="00B521AE">
      <w:r>
        <w:rPr>
          <w:rStyle w:val="Odkaznakomentr"/>
        </w:rPr>
        <w:annotationRef/>
      </w:r>
      <w:hyperlink r:id="rId3" w:history="1">
        <w:r w:rsidRPr="00B7149F">
          <w:rPr>
            <w:rStyle w:val="Hypertextovprepojenie"/>
            <w:sz w:val="20"/>
            <w:szCs w:val="20"/>
          </w:rPr>
          <w:t>https://www.ibm.com/think/topics/data-driven-decision-making</w:t>
        </w:r>
      </w:hyperlink>
    </w:p>
  </w:comment>
  <w:comment w:id="17" w:author="Ruslana Buinytska" w:date="2026-03-19T19:44:00Z" w:initials="RB">
    <w:p w14:paraId="4B8C6A9B" w14:textId="77777777" w:rsidR="00BA3AF9" w:rsidRDefault="00BA3AF9" w:rsidP="00BA3AF9">
      <w:r>
        <w:rPr>
          <w:rStyle w:val="Odkaznakomentr"/>
        </w:rPr>
        <w:annotationRef/>
      </w:r>
      <w:hyperlink r:id="rId4" w:history="1">
        <w:r w:rsidRPr="00F21AF5">
          <w:rPr>
            <w:rStyle w:val="Hypertextovprepojenie"/>
            <w:sz w:val="20"/>
            <w:szCs w:val="20"/>
          </w:rPr>
          <w:t>https://github.com/narendrabtechcse/TEXT_BOOKS-MATERIALS-API-DOC/blob/master/The%20Data%20Warehouse%20Toolkit%2C%203rd%20Edition.pdf</w:t>
        </w:r>
      </w:hyperlink>
    </w:p>
    <w:p w14:paraId="3124977D" w14:textId="77777777" w:rsidR="00BA3AF9" w:rsidRDefault="00BA3AF9" w:rsidP="00BA3AF9"/>
  </w:comment>
  <w:comment w:id="18" w:author="Ruslana Buinytska" w:date="2026-03-19T19:44:00Z" w:initials="RB">
    <w:p w14:paraId="43DE4973" w14:textId="77777777" w:rsidR="00BA3AF9" w:rsidRDefault="00BA3AF9" w:rsidP="00BA3AF9">
      <w:r>
        <w:rPr>
          <w:rStyle w:val="Odkaznakomentr"/>
        </w:rPr>
        <w:annotationRef/>
      </w:r>
      <w:hyperlink r:id="rId5" w:history="1">
        <w:r w:rsidRPr="00EC4FBD">
          <w:rPr>
            <w:rStyle w:val="Hypertextovprepojenie"/>
            <w:sz w:val="20"/>
            <w:szCs w:val="20"/>
          </w:rPr>
          <w:t>https://learn.microsoft.com/en-us/power-bi/guidance</w:t>
        </w:r>
      </w:hyperlink>
    </w:p>
  </w:comment>
  <w:comment w:id="19" w:author="Ruslana Buinytska" w:date="2026-03-19T19:53:00Z" w:initials="RB">
    <w:p w14:paraId="47F12D63" w14:textId="77777777" w:rsidR="00876BBC" w:rsidRDefault="00876BBC" w:rsidP="00876BBC">
      <w:r>
        <w:rPr>
          <w:rStyle w:val="Odkaznakomentr"/>
        </w:rPr>
        <w:annotationRef/>
      </w:r>
      <w:hyperlink r:id="rId6" w:history="1">
        <w:r w:rsidRPr="00636C29">
          <w:rPr>
            <w:rStyle w:val="Hypertextovprepojenie"/>
            <w:sz w:val="20"/>
            <w:szCs w:val="20"/>
          </w:rPr>
          <w:t>https://learn.microsoft.com/en-us/power-bi/fundamentals/power-bi-overview</w:t>
        </w:r>
      </w:hyperlink>
    </w:p>
  </w:comment>
  <w:comment w:id="20" w:author="Ruslana Buinytska" w:date="2026-03-19T20:08:00Z" w:initials="RB">
    <w:p w14:paraId="54333FD4" w14:textId="77777777" w:rsidR="007C3119" w:rsidRDefault="007C3119" w:rsidP="007C3119">
      <w:r>
        <w:rPr>
          <w:rStyle w:val="Odkaznakomentr"/>
        </w:rPr>
        <w:annotationRef/>
      </w:r>
      <w:hyperlink r:id="rId7" w:history="1">
        <w:r w:rsidRPr="00477D24">
          <w:rPr>
            <w:rStyle w:val="Hypertextovprepojenie"/>
            <w:sz w:val="20"/>
            <w:szCs w:val="20"/>
          </w:rPr>
          <w:t>https://finance.ec.europa.eu/financial-markets/company-reporting-and-auditing/company-reporting/corporate-sustainability-reporting_en</w:t>
        </w:r>
      </w:hyperlink>
    </w:p>
  </w:comment>
  <w:comment w:id="21" w:author="Ruslana Buinytska" w:date="2026-03-19T20:09:00Z" w:initials="RB">
    <w:p w14:paraId="4A3B8F6C" w14:textId="77777777" w:rsidR="00820EF5" w:rsidRDefault="00820EF5" w:rsidP="00820EF5">
      <w:r>
        <w:rPr>
          <w:rStyle w:val="Odkaznakomentr"/>
        </w:rPr>
        <w:annotationRef/>
      </w:r>
      <w:hyperlink r:id="rId8" w:history="1">
        <w:r w:rsidRPr="002451A3">
          <w:rPr>
            <w:rStyle w:val="Hypertextovprepojenie"/>
            <w:sz w:val="20"/>
            <w:szCs w:val="20"/>
          </w:rPr>
          <w:t>https://www.ifrs.org/issued-standards/ifrs-sustainability-standards-navigator/ifrs-s1-general-requirements</w:t>
        </w:r>
      </w:hyperlink>
    </w:p>
  </w:comment>
  <w:comment w:id="22" w:author="Ruslana Buinytska" w:date="2026-03-19T20:10:00Z" w:initials="RB">
    <w:p w14:paraId="6B29CBC4" w14:textId="77777777" w:rsidR="00A65DBC" w:rsidRDefault="00A65DBC" w:rsidP="00A65DBC">
      <w:r>
        <w:rPr>
          <w:rStyle w:val="Odkaznakomentr"/>
        </w:rPr>
        <w:annotationRef/>
      </w:r>
      <w:hyperlink r:id="rId9" w:history="1">
        <w:r w:rsidRPr="00A90864">
          <w:rPr>
            <w:rStyle w:val="Hypertextovprepojenie"/>
            <w:sz w:val="20"/>
            <w:szCs w:val="20"/>
          </w:rPr>
          <w:t>https://www.oecd.org/en/topics/corporate-sustainability.html</w:t>
        </w:r>
      </w:hyperlink>
    </w:p>
  </w:comment>
  <w:comment w:id="23" w:author="Ruslana Buinytska" w:date="2026-03-22T11:18:00Z" w:initials="RB">
    <w:p w14:paraId="24E1FA62" w14:textId="77777777" w:rsidR="00623F19" w:rsidRDefault="00623F19" w:rsidP="00623F19">
      <w:r>
        <w:rPr>
          <w:rStyle w:val="Odkaznakomentr"/>
        </w:rPr>
        <w:annotationRef/>
      </w:r>
      <w:hyperlink r:id="rId10" w:history="1">
        <w:r w:rsidRPr="00DB76CA">
          <w:rPr>
            <w:rStyle w:val="Hypertextovprepojenie"/>
            <w:sz w:val="20"/>
            <w:szCs w:val="20"/>
          </w:rPr>
          <w:t>https://finance.ec.europa.eu/financial-markets/company-reporting-and-auditing/company-reporting/corporate-sustainability-reporting_en</w:t>
        </w:r>
      </w:hyperlink>
    </w:p>
  </w:comment>
  <w:comment w:id="24" w:author="Ruslana Buinytska" w:date="2026-03-22T11:28:00Z" w:initials="RB">
    <w:p w14:paraId="1CC7D78A" w14:textId="77777777" w:rsidR="003F573B" w:rsidRDefault="003F573B" w:rsidP="003F573B">
      <w:r>
        <w:rPr>
          <w:rStyle w:val="Odkaznakomentr"/>
        </w:rPr>
        <w:annotationRef/>
      </w:r>
      <w:hyperlink r:id="rId11" w:history="1">
        <w:r w:rsidRPr="00D140FA">
          <w:rPr>
            <w:rStyle w:val="Hypertextovprepojenie"/>
            <w:sz w:val="20"/>
            <w:szCs w:val="20"/>
          </w:rPr>
          <w:t>https://eur-lex.europa.eu/eli/dir/2022/2464/oj/eng</w:t>
        </w:r>
      </w:hyperlink>
    </w:p>
  </w:comment>
  <w:comment w:id="25" w:author="Ruslana Buinytska" w:date="2026-03-22T11:48:00Z" w:initials="RB">
    <w:p w14:paraId="15029B00" w14:textId="77777777" w:rsidR="00B705E3" w:rsidRDefault="00B705E3" w:rsidP="00B705E3">
      <w:r>
        <w:rPr>
          <w:rStyle w:val="Odkaznakomentr"/>
        </w:rPr>
        <w:annotationRef/>
      </w:r>
      <w:hyperlink r:id="rId12" w:history="1">
        <w:r w:rsidRPr="00D9315D">
          <w:rPr>
            <w:rStyle w:val="Hypertextovprepojenie"/>
            <w:sz w:val="20"/>
            <w:szCs w:val="20"/>
          </w:rPr>
          <w:t>https://ec.europa.eu/commission/presscorner/detail/en/qanda_23_4043</w:t>
        </w:r>
      </w:hyperlink>
    </w:p>
    <w:p w14:paraId="469A4A35" w14:textId="77777777" w:rsidR="00B705E3" w:rsidRDefault="00B705E3" w:rsidP="00B705E3"/>
  </w:comment>
  <w:comment w:id="26" w:author="Ruslana Buinytska" w:date="2026-03-22T11:48:00Z" w:initials="RB">
    <w:p w14:paraId="278D6D68" w14:textId="77777777" w:rsidR="00B705E3" w:rsidRDefault="00B705E3" w:rsidP="00B705E3">
      <w:r>
        <w:rPr>
          <w:rStyle w:val="Odkaznakomentr"/>
        </w:rPr>
        <w:annotationRef/>
      </w:r>
      <w:hyperlink r:id="rId13" w:history="1">
        <w:r w:rsidRPr="000A0AD5">
          <w:rPr>
            <w:rStyle w:val="Hypertextovprepojenie"/>
            <w:sz w:val="20"/>
            <w:szCs w:val="20"/>
          </w:rPr>
          <w:t>https://www.consilium.europa.eu/en/press/press-releases/2024/04/29/council-adopts-directive-to-delay-reporting-obligations-for-certain-sectors-and-third-country-companies</w:t>
        </w:r>
      </w:hyperlink>
    </w:p>
  </w:comment>
  <w:comment w:id="27" w:author="Ruslana Buinytska" w:date="2026-03-22T12:29:00Z" w:initials="RB">
    <w:p w14:paraId="65D4B4FB" w14:textId="77777777" w:rsidR="005B7F78" w:rsidRDefault="005B7F78" w:rsidP="005B7F78">
      <w:r>
        <w:rPr>
          <w:rStyle w:val="Odkaznakomentr"/>
        </w:rPr>
        <w:annotationRef/>
      </w:r>
      <w:hyperlink r:id="rId14" w:history="1">
        <w:r w:rsidRPr="00D83A07">
          <w:rPr>
            <w:rStyle w:val="Hypertextovprepojenie"/>
            <w:sz w:val="20"/>
            <w:szCs w:val="20"/>
          </w:rPr>
          <w:t>https://www.efrag.org/sites/default/files/sites/webpublishing/SiteAssets/IG%201%20Materiality%20Assessment_final.pdf</w:t>
        </w:r>
      </w:hyperlink>
    </w:p>
  </w:comment>
  <w:comment w:id="28" w:author="Ruslana Buinytska" w:date="2026-03-22T12:30:00Z" w:initials="RB">
    <w:p w14:paraId="29DC8596" w14:textId="77777777" w:rsidR="005B7F78" w:rsidRDefault="005B7F78" w:rsidP="005B7F78">
      <w:r>
        <w:rPr>
          <w:rStyle w:val="Odkaznakomentr"/>
        </w:rPr>
        <w:annotationRef/>
      </w:r>
      <w:hyperlink r:id="rId15" w:history="1">
        <w:r w:rsidRPr="000E548B">
          <w:rPr>
            <w:rStyle w:val="Hypertextovprepojenie"/>
            <w:sz w:val="20"/>
            <w:szCs w:val="20"/>
          </w:rPr>
          <w:t>https://www.efrag.org/sites/default/files/sites/webpublishing/SiteAssets/EFRAG%20IG%202%20Value%20Chain_final.pdf</w:t>
        </w:r>
      </w:hyperlink>
    </w:p>
  </w:comment>
  <w:comment w:id="29" w:author="Ruslana Buinytska" w:date="2026-03-22T19:45:00Z" w:initials="RB">
    <w:p w14:paraId="27AA162F" w14:textId="77777777" w:rsidR="005C2A50" w:rsidRDefault="005C2A50" w:rsidP="005C2A50">
      <w:r>
        <w:rPr>
          <w:rStyle w:val="Odkaznakomentr"/>
        </w:rPr>
        <w:annotationRef/>
      </w:r>
      <w:hyperlink r:id="rId16" w:history="1">
        <w:r w:rsidRPr="00E82D98">
          <w:rPr>
            <w:rStyle w:val="Hypertextovprepojenie"/>
            <w:sz w:val="20"/>
            <w:szCs w:val="20"/>
          </w:rPr>
          <w:t>https://finance.ec.europa.eu/document/download/c4e40e92-8633-4bda-97cf-0af13e70bc3f_en?filename=240807-faqs-corporate-sustainability-reporting_en.pdf</w:t>
        </w:r>
      </w:hyperlink>
    </w:p>
  </w:comment>
  <w:comment w:id="30" w:author="Ruslana Buinytska" w:date="2026-03-22T19:46:00Z" w:initials="RB">
    <w:p w14:paraId="1CC7DD08" w14:textId="77777777" w:rsidR="00B75A5E" w:rsidRDefault="00B75A5E" w:rsidP="00B75A5E">
      <w:r>
        <w:rPr>
          <w:rStyle w:val="Odkaznakomentr"/>
        </w:rPr>
        <w:annotationRef/>
      </w:r>
      <w:hyperlink r:id="rId17" w:history="1">
        <w:r w:rsidRPr="003A4FA0">
          <w:rPr>
            <w:rStyle w:val="Hypertextovprepojenie"/>
            <w:sz w:val="20"/>
            <w:szCs w:val="20"/>
          </w:rPr>
          <w:t>https://www.efrag.org/sites/default/files/sites/webpublishing/SiteAssets/IG%201%20Materiality%20Assessment_final.pdf</w:t>
        </w:r>
      </w:hyperlink>
    </w:p>
  </w:comment>
  <w:comment w:id="31" w:author="Ruslana Buinytska" w:date="2026-03-22T19:57:00Z" w:initials="RB">
    <w:p w14:paraId="0D642961" w14:textId="77777777" w:rsidR="00503DB6" w:rsidRDefault="00503DB6" w:rsidP="00503DB6">
      <w:r>
        <w:rPr>
          <w:rStyle w:val="Odkaznakomentr"/>
        </w:rPr>
        <w:annotationRef/>
      </w:r>
      <w:hyperlink r:id="rId18" w:history="1">
        <w:r w:rsidRPr="00B0165C">
          <w:rPr>
            <w:rStyle w:val="Hypertextovprepojenie"/>
            <w:sz w:val="20"/>
            <w:szCs w:val="20"/>
          </w:rPr>
          <w:t>https://learn.microsoft.com/en-us/power-bi/create-reports/power-bi-reports-overview</w:t>
        </w:r>
      </w:hyperlink>
    </w:p>
  </w:comment>
  <w:comment w:id="32" w:author="Ruslana Buinytska [2]" w:date="2026-03-16T19:27:00Z" w:initials="RB">
    <w:p w14:paraId="4886145E" w14:textId="77777777" w:rsidR="00E21B98" w:rsidRDefault="00E21B98" w:rsidP="00E21B98">
      <w:r>
        <w:rPr>
          <w:rStyle w:val="Odkaznakomentr"/>
        </w:rPr>
        <w:annotationRef/>
      </w:r>
      <w:hyperlink r:id="rId19" w:history="1">
        <w:r w:rsidRPr="006B1FD0">
          <w:rPr>
            <w:rStyle w:val="Hypertextovprepojenie"/>
            <w:sz w:val="20"/>
            <w:szCs w:val="20"/>
          </w:rPr>
          <w:t>https://www.globalreporting.org/standards</w:t>
        </w:r>
      </w:hyperlink>
    </w:p>
  </w:comment>
  <w:comment w:id="33" w:author="Ruslana Buinytska [2]" w:date="2026-03-16T19:26:00Z" w:initials="RB">
    <w:p w14:paraId="468E883D" w14:textId="77777777" w:rsidR="00AF514D" w:rsidRDefault="00AF514D" w:rsidP="00AF514D">
      <w:r>
        <w:rPr>
          <w:rStyle w:val="Odkaznakomentr"/>
        </w:rPr>
        <w:annotationRef/>
      </w:r>
      <w:hyperlink r:id="rId20" w:history="1">
        <w:r w:rsidRPr="00922E1C">
          <w:rPr>
            <w:rStyle w:val="Hypertextovprepojenie"/>
            <w:sz w:val="20"/>
            <w:szCs w:val="20"/>
          </w:rPr>
          <w:t>https://arxiv.org/pdf/2410.09871</w:t>
        </w:r>
      </w:hyperlink>
    </w:p>
  </w:comment>
  <w:comment w:id="34" w:author="Ruslana Buinytska [2]" w:date="2026-03-16T19:33:00Z" w:initials="RB">
    <w:p w14:paraId="0D42F99D" w14:textId="77777777" w:rsidR="0093093C" w:rsidRDefault="0093093C" w:rsidP="0093093C">
      <w:r>
        <w:rPr>
          <w:rStyle w:val="Odkaznakomentr"/>
        </w:rPr>
        <w:annotationRef/>
      </w:r>
      <w:hyperlink r:id="rId21" w:history="1">
        <w:r w:rsidRPr="00877ECF">
          <w:rPr>
            <w:rStyle w:val="Hypertextovprepojenie"/>
            <w:sz w:val="20"/>
            <w:szCs w:val="20"/>
          </w:rPr>
          <w:t>https://www.mdpi.com/2071-1050/11/4/1093</w:t>
        </w:r>
      </w:hyperlink>
    </w:p>
  </w:comment>
  <w:comment w:id="35" w:author="Ruslana Buinytska [2]" w:date="2026-03-16T19:37:00Z" w:initials="RB">
    <w:p w14:paraId="63F8259C" w14:textId="77777777" w:rsidR="003D2305" w:rsidRDefault="003D2305" w:rsidP="003D2305">
      <w:r>
        <w:rPr>
          <w:rStyle w:val="Odkaznakomentr"/>
        </w:rPr>
        <w:annotationRef/>
      </w:r>
      <w:r>
        <w:rPr>
          <w:sz w:val="20"/>
          <w:szCs w:val="20"/>
        </w:rPr>
        <w:t xml:space="preserve">(4) </w:t>
      </w:r>
      <w:hyperlink r:id="rId22" w:history="1">
        <w:r w:rsidRPr="005F5489">
          <w:rPr>
            <w:rStyle w:val="Hypertextovprepojenie"/>
            <w:sz w:val="20"/>
            <w:szCs w:val="20"/>
          </w:rPr>
          <w:t>https://www.globalreporting.org/how-to-use-the-gri-standards/</w:t>
        </w:r>
      </w:hyperlink>
    </w:p>
    <w:p w14:paraId="37EE1AAB" w14:textId="77777777" w:rsidR="003D2305" w:rsidRDefault="003D2305" w:rsidP="003D2305">
      <w:r>
        <w:rPr>
          <w:sz w:val="20"/>
          <w:szCs w:val="20"/>
        </w:rPr>
        <w:t xml:space="preserve">(5) </w:t>
      </w:r>
      <w:hyperlink r:id="rId23" w:history="1">
        <w:r w:rsidRPr="005F5489">
          <w:rPr>
            <w:rStyle w:val="Hypertextovprepojenie"/>
            <w:sz w:val="20"/>
            <w:szCs w:val="20"/>
          </w:rPr>
          <w:t>https://www.efrag.org/sites/default/files/media/document/2025-12/November_2025_ESRS_1.pdf</w:t>
        </w:r>
      </w:hyperlink>
    </w:p>
  </w:comment>
  <w:comment w:id="36" w:author="Ruslana Buinytska [2]" w:date="2026-03-16T20:12:00Z" w:initials="RB">
    <w:p w14:paraId="3D2E0012" w14:textId="77777777" w:rsidR="008C78A2" w:rsidRDefault="008C78A2" w:rsidP="008C78A2">
      <w:r>
        <w:rPr>
          <w:rStyle w:val="Odkaznakomentr"/>
        </w:rPr>
        <w:annotationRef/>
      </w:r>
      <w:hyperlink r:id="rId24" w:history="1">
        <w:r w:rsidRPr="005859D1">
          <w:rPr>
            <w:rStyle w:val="Hypertextovprepojenie"/>
            <w:sz w:val="20"/>
            <w:szCs w:val="20"/>
          </w:rPr>
          <w:t>https://www.mdpi.com/2071-1050/11/4/1093?utm_source=chatgpt.com</w:t>
        </w:r>
      </w:hyperlink>
    </w:p>
  </w:comment>
  <w:comment w:id="37" w:author="Ruslana Buinytska [2]" w:date="2026-03-16T20:39:00Z" w:initials="RB">
    <w:p w14:paraId="5E42D0DA" w14:textId="77777777" w:rsidR="00CC7478" w:rsidRDefault="00CC7478" w:rsidP="00CC7478">
      <w:r>
        <w:rPr>
          <w:rStyle w:val="Odkaznakomentr"/>
        </w:rPr>
        <w:annotationRef/>
      </w:r>
      <w:hyperlink r:id="rId25" w:history="1">
        <w:r w:rsidRPr="006B4168">
          <w:rPr>
            <w:rStyle w:val="Hypertextovprepojenie"/>
            <w:sz w:val="20"/>
            <w:szCs w:val="20"/>
          </w:rPr>
          <w:t>https://www.sciencedirect.com/science/article/pii/S1544612325010761?utm_source=chatgpt.com</w:t>
        </w:r>
      </w:hyperlink>
    </w:p>
  </w:comment>
  <w:comment w:id="39" w:author="Ruslana Buinytska [2]" w:date="2026-03-16T20:39:00Z" w:initials="RB">
    <w:p w14:paraId="2C9E0C23" w14:textId="77777777" w:rsidR="00CC7478" w:rsidRDefault="00CC7478" w:rsidP="00CC7478">
      <w:r>
        <w:rPr>
          <w:rStyle w:val="Odkaznakomentr"/>
        </w:rPr>
        <w:annotationRef/>
      </w:r>
      <w:hyperlink r:id="rId26" w:history="1">
        <w:r w:rsidRPr="00D83697">
          <w:rPr>
            <w:rStyle w:val="Hypertextovprepojenie"/>
            <w:sz w:val="20"/>
            <w:szCs w:val="20"/>
          </w:rPr>
          <w:t>https://www.sario.sk/sites/default/files/sario-automotive-sector-in-slovakia-2025-02-28.pdf?utm_source=chatgpt.com</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0A0F53" w15:done="0"/>
  <w15:commentEx w15:paraId="22DD4614" w15:done="0"/>
  <w15:commentEx w15:paraId="43B690D9" w15:done="0"/>
  <w15:commentEx w15:paraId="3124977D" w15:done="0"/>
  <w15:commentEx w15:paraId="43DE4973" w15:done="0"/>
  <w15:commentEx w15:paraId="47F12D63" w15:done="0"/>
  <w15:commentEx w15:paraId="54333FD4" w15:done="0"/>
  <w15:commentEx w15:paraId="4A3B8F6C" w15:done="0"/>
  <w15:commentEx w15:paraId="6B29CBC4" w15:done="0"/>
  <w15:commentEx w15:paraId="24E1FA62" w15:done="0"/>
  <w15:commentEx w15:paraId="1CC7D78A" w15:done="0"/>
  <w15:commentEx w15:paraId="469A4A35" w15:done="0"/>
  <w15:commentEx w15:paraId="278D6D68" w15:done="0"/>
  <w15:commentEx w15:paraId="65D4B4FB" w15:done="0"/>
  <w15:commentEx w15:paraId="29DC8596" w15:done="0"/>
  <w15:commentEx w15:paraId="27AA162F" w15:done="0"/>
  <w15:commentEx w15:paraId="1CC7DD08" w15:done="0"/>
  <w15:commentEx w15:paraId="0D642961" w15:done="0"/>
  <w15:commentEx w15:paraId="4886145E" w15:done="0"/>
  <w15:commentEx w15:paraId="468E883D" w15:done="0"/>
  <w15:commentEx w15:paraId="0D42F99D" w15:done="0"/>
  <w15:commentEx w15:paraId="37EE1AAB" w15:done="0"/>
  <w15:commentEx w15:paraId="3D2E0012" w15:done="0"/>
  <w15:commentEx w15:paraId="5E42D0DA" w15:done="0"/>
  <w15:commentEx w15:paraId="2C9E0C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A47198" w16cex:dateUtc="2026-03-19T17:55:00Z"/>
  <w16cex:commentExtensible w16cex:durableId="0602EDFF" w16cex:dateUtc="2026-03-19T18:40:00Z"/>
  <w16cex:commentExtensible w16cex:durableId="76C06695" w16cex:dateUtc="2026-03-19T18:41:00Z"/>
  <w16cex:commentExtensible w16cex:durableId="7495A23F" w16cex:dateUtc="2026-03-19T18:44:00Z"/>
  <w16cex:commentExtensible w16cex:durableId="53A5547D" w16cex:dateUtc="2026-03-19T18:44:00Z"/>
  <w16cex:commentExtensible w16cex:durableId="1AF43FFB" w16cex:dateUtc="2026-03-19T18:53:00Z"/>
  <w16cex:commentExtensible w16cex:durableId="4D39870D" w16cex:dateUtc="2026-03-19T19:08:00Z"/>
  <w16cex:commentExtensible w16cex:durableId="4EA3F582" w16cex:dateUtc="2026-03-19T19:09:00Z"/>
  <w16cex:commentExtensible w16cex:durableId="683859FF" w16cex:dateUtc="2026-03-19T19:10:00Z"/>
  <w16cex:commentExtensible w16cex:durableId="12FBAA5F" w16cex:dateUtc="2026-03-22T10:18:00Z"/>
  <w16cex:commentExtensible w16cex:durableId="0A3426CF" w16cex:dateUtc="2026-03-22T10:28:00Z"/>
  <w16cex:commentExtensible w16cex:durableId="516D5F1E" w16cex:dateUtc="2026-03-22T10:48:00Z"/>
  <w16cex:commentExtensible w16cex:durableId="5D0520A9" w16cex:dateUtc="2026-03-22T10:48:00Z"/>
  <w16cex:commentExtensible w16cex:durableId="0A95A9E4" w16cex:dateUtc="2026-03-22T11:29:00Z"/>
  <w16cex:commentExtensible w16cex:durableId="10B71DF2" w16cex:dateUtc="2026-03-22T11:30:00Z"/>
  <w16cex:commentExtensible w16cex:durableId="7B102906" w16cex:dateUtc="2026-03-22T18:45:00Z"/>
  <w16cex:commentExtensible w16cex:durableId="2F5AD71C" w16cex:dateUtc="2026-03-22T18:46:00Z"/>
  <w16cex:commentExtensible w16cex:durableId="74FCCDAB" w16cex:dateUtc="2026-03-22T18:57:00Z"/>
  <w16cex:commentExtensible w16cex:durableId="457F1AAD" w16cex:dateUtc="2026-03-16T18:27:00Z"/>
  <w16cex:commentExtensible w16cex:durableId="695A1E6A" w16cex:dateUtc="2026-03-16T18:26:00Z"/>
  <w16cex:commentExtensible w16cex:durableId="264E84BD" w16cex:dateUtc="2026-03-16T18:33:00Z"/>
  <w16cex:commentExtensible w16cex:durableId="0F9BD44A" w16cex:dateUtc="2026-03-16T18:37:00Z"/>
  <w16cex:commentExtensible w16cex:durableId="67D88FE6" w16cex:dateUtc="2026-03-16T19:12:00Z"/>
  <w16cex:commentExtensible w16cex:durableId="79B35551" w16cex:dateUtc="2026-03-16T19:39:00Z"/>
  <w16cex:commentExtensible w16cex:durableId="56ABC41C" w16cex:dateUtc="2026-03-16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0A0F53" w16cid:durableId="67A47198"/>
  <w16cid:commentId w16cid:paraId="22DD4614" w16cid:durableId="0602EDFF"/>
  <w16cid:commentId w16cid:paraId="43B690D9" w16cid:durableId="76C06695"/>
  <w16cid:commentId w16cid:paraId="3124977D" w16cid:durableId="7495A23F"/>
  <w16cid:commentId w16cid:paraId="43DE4973" w16cid:durableId="53A5547D"/>
  <w16cid:commentId w16cid:paraId="47F12D63" w16cid:durableId="1AF43FFB"/>
  <w16cid:commentId w16cid:paraId="54333FD4" w16cid:durableId="4D39870D"/>
  <w16cid:commentId w16cid:paraId="4A3B8F6C" w16cid:durableId="4EA3F582"/>
  <w16cid:commentId w16cid:paraId="6B29CBC4" w16cid:durableId="683859FF"/>
  <w16cid:commentId w16cid:paraId="24E1FA62" w16cid:durableId="12FBAA5F"/>
  <w16cid:commentId w16cid:paraId="1CC7D78A" w16cid:durableId="0A3426CF"/>
  <w16cid:commentId w16cid:paraId="469A4A35" w16cid:durableId="516D5F1E"/>
  <w16cid:commentId w16cid:paraId="278D6D68" w16cid:durableId="5D0520A9"/>
  <w16cid:commentId w16cid:paraId="65D4B4FB" w16cid:durableId="0A95A9E4"/>
  <w16cid:commentId w16cid:paraId="29DC8596" w16cid:durableId="10B71DF2"/>
  <w16cid:commentId w16cid:paraId="27AA162F" w16cid:durableId="7B102906"/>
  <w16cid:commentId w16cid:paraId="1CC7DD08" w16cid:durableId="2F5AD71C"/>
  <w16cid:commentId w16cid:paraId="0D642961" w16cid:durableId="74FCCDAB"/>
  <w16cid:commentId w16cid:paraId="4886145E" w16cid:durableId="457F1AAD"/>
  <w16cid:commentId w16cid:paraId="468E883D" w16cid:durableId="695A1E6A"/>
  <w16cid:commentId w16cid:paraId="0D42F99D" w16cid:durableId="264E84BD"/>
  <w16cid:commentId w16cid:paraId="37EE1AAB" w16cid:durableId="0F9BD44A"/>
  <w16cid:commentId w16cid:paraId="3D2E0012" w16cid:durableId="67D88FE6"/>
  <w16cid:commentId w16cid:paraId="5E42D0DA" w16cid:durableId="79B35551"/>
  <w16cid:commentId w16cid:paraId="2C9E0C23" w16cid:durableId="56ABC4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D511" w14:textId="77777777" w:rsidR="00C81343" w:rsidRPr="00DC14AE" w:rsidRDefault="00C81343" w:rsidP="00DB0F9F">
      <w:pPr>
        <w:spacing w:after="0" w:line="240" w:lineRule="auto"/>
      </w:pPr>
      <w:r w:rsidRPr="00DC14AE">
        <w:separator/>
      </w:r>
    </w:p>
  </w:endnote>
  <w:endnote w:type="continuationSeparator" w:id="0">
    <w:p w14:paraId="4E828757" w14:textId="77777777" w:rsidR="00C81343" w:rsidRPr="00DC14AE" w:rsidRDefault="00C81343" w:rsidP="00DB0F9F">
      <w:pPr>
        <w:spacing w:after="0" w:line="240" w:lineRule="auto"/>
      </w:pPr>
      <w:r w:rsidRPr="00DC14AE">
        <w:continuationSeparator/>
      </w:r>
    </w:p>
  </w:endnote>
  <w:endnote w:type="continuationNotice" w:id="1">
    <w:p w14:paraId="08F37F58" w14:textId="77777777" w:rsidR="00C81343" w:rsidRPr="00DC14AE" w:rsidRDefault="00C813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4B9ED7" w:rsidRPr="00DC14AE" w14:paraId="45AEC7F2" w14:textId="77777777" w:rsidTr="2183AE7B">
      <w:trPr>
        <w:trHeight w:val="300"/>
      </w:trPr>
      <w:tc>
        <w:tcPr>
          <w:tcW w:w="2925" w:type="dxa"/>
        </w:tcPr>
        <w:p w14:paraId="09645391" w14:textId="55E58C32" w:rsidR="454B9ED7" w:rsidRPr="00DC14AE" w:rsidRDefault="454B9ED7" w:rsidP="454B9ED7">
          <w:pPr>
            <w:pStyle w:val="Hlavika"/>
            <w:ind w:left="-115"/>
          </w:pPr>
        </w:p>
      </w:tc>
      <w:tc>
        <w:tcPr>
          <w:tcW w:w="2925" w:type="dxa"/>
        </w:tcPr>
        <w:p w14:paraId="7BD13374" w14:textId="10C47DFF" w:rsidR="454B9ED7" w:rsidRPr="00DC14AE" w:rsidRDefault="454B9ED7" w:rsidP="454B9ED7">
          <w:pPr>
            <w:pStyle w:val="Hlavika"/>
            <w:jc w:val="center"/>
          </w:pPr>
        </w:p>
      </w:tc>
      <w:tc>
        <w:tcPr>
          <w:tcW w:w="2925" w:type="dxa"/>
        </w:tcPr>
        <w:p w14:paraId="5792841E" w14:textId="5399929B" w:rsidR="454B9ED7" w:rsidRPr="00DC14AE" w:rsidRDefault="454B9ED7" w:rsidP="454B9ED7">
          <w:pPr>
            <w:pStyle w:val="Hlavika"/>
            <w:ind w:right="-115"/>
            <w:jc w:val="right"/>
          </w:pPr>
        </w:p>
      </w:tc>
    </w:tr>
  </w:tbl>
  <w:p w14:paraId="32B8C733" w14:textId="0F590C8C" w:rsidR="454B9ED7" w:rsidRPr="00DC14AE" w:rsidRDefault="454B9ED7" w:rsidP="454B9ED7">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4B9ED7" w:rsidRPr="00DC14AE" w14:paraId="5C0B28CB" w14:textId="77777777" w:rsidTr="2183AE7B">
      <w:trPr>
        <w:trHeight w:val="300"/>
      </w:trPr>
      <w:tc>
        <w:tcPr>
          <w:tcW w:w="2925" w:type="dxa"/>
        </w:tcPr>
        <w:p w14:paraId="20188235" w14:textId="767AD514" w:rsidR="454B9ED7" w:rsidRPr="00DC14AE" w:rsidRDefault="454B9ED7" w:rsidP="454B9ED7">
          <w:pPr>
            <w:pStyle w:val="Hlavika"/>
            <w:ind w:left="-115"/>
          </w:pPr>
        </w:p>
      </w:tc>
      <w:tc>
        <w:tcPr>
          <w:tcW w:w="2925" w:type="dxa"/>
        </w:tcPr>
        <w:p w14:paraId="2E26BE2D" w14:textId="6EBEC41D" w:rsidR="454B9ED7" w:rsidRPr="00DC14AE" w:rsidRDefault="454B9ED7" w:rsidP="454B9ED7">
          <w:pPr>
            <w:pStyle w:val="Hlavika"/>
            <w:jc w:val="center"/>
          </w:pPr>
        </w:p>
      </w:tc>
      <w:tc>
        <w:tcPr>
          <w:tcW w:w="2925" w:type="dxa"/>
        </w:tcPr>
        <w:p w14:paraId="62570D52" w14:textId="6980F3CC" w:rsidR="454B9ED7" w:rsidRPr="00DC14AE" w:rsidRDefault="454B9ED7" w:rsidP="454B9ED7">
          <w:pPr>
            <w:pStyle w:val="Hlavika"/>
            <w:ind w:right="-115"/>
            <w:jc w:val="right"/>
          </w:pPr>
        </w:p>
      </w:tc>
    </w:tr>
  </w:tbl>
  <w:p w14:paraId="28B48369" w14:textId="0A9C61B0" w:rsidR="454B9ED7" w:rsidRPr="00DC14AE" w:rsidRDefault="454B9ED7" w:rsidP="454B9ED7">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253"/>
      <w:docPartObj>
        <w:docPartGallery w:val="Page Numbers (Bottom of Page)"/>
        <w:docPartUnique/>
      </w:docPartObj>
    </w:sdtPr>
    <w:sdtContent>
      <w:p w14:paraId="6B692111" w14:textId="77777777" w:rsidR="00186E71" w:rsidRPr="00DC14AE" w:rsidRDefault="00186E71">
        <w:pPr>
          <w:pStyle w:val="Pta"/>
          <w:jc w:val="center"/>
        </w:pPr>
        <w:r w:rsidRPr="00DC14AE">
          <w:rPr>
            <w:noProof/>
            <w:lang w:eastAsia="sk-SK"/>
          </w:rPr>
          <mc:AlternateContent>
            <mc:Choice Requires="wps">
              <w:drawing>
                <wp:anchor distT="0" distB="0" distL="114300" distR="114300" simplePos="0" relativeHeight="251658752" behindDoc="0" locked="0" layoutInCell="1" allowOverlap="1" wp14:anchorId="24F2D5A7" wp14:editId="12FB3A64">
                  <wp:simplePos x="0" y="0"/>
                  <wp:positionH relativeFrom="margin">
                    <wp:align>left</wp:align>
                  </wp:positionH>
                  <wp:positionV relativeFrom="page">
                    <wp:posOffset>9972040</wp:posOffset>
                  </wp:positionV>
                  <wp:extent cx="5611495" cy="0"/>
                  <wp:effectExtent l="0" t="0" r="27305" b="19050"/>
                  <wp:wrapNone/>
                  <wp:docPr id="3" name="Straight Connector 3"/>
                  <wp:cNvGraphicFramePr/>
                  <a:graphic xmlns:a="http://schemas.openxmlformats.org/drawingml/2006/main">
                    <a:graphicData uri="http://schemas.microsoft.com/office/word/2010/wordprocessingShape">
                      <wps:wsp>
                        <wps:cNvCnPr/>
                        <wps:spPr>
                          <a:xfrm flipV="1">
                            <a:off x="0" y="0"/>
                            <a:ext cx="5611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99B2A" id="Straight Connector 3" o:spid="_x0000_s1026" style="position:absolute;flip:y;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from="0,785.2pt" to="441.85pt,7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" strokecolor="black [3200]" strokeweight=".5pt">
                  <v:stroke joinstyle="miter"/>
                  <w10:wrap anchorx="margin" anchory="page"/>
                </v:line>
              </w:pict>
            </mc:Fallback>
          </mc:AlternateContent>
        </w:r>
        <w:r w:rsidRPr="00DC14AE">
          <w:fldChar w:fldCharType="begin"/>
        </w:r>
        <w:r w:rsidRPr="00DC14AE">
          <w:instrText>PAGE   \* MERGEFORMAT</w:instrText>
        </w:r>
        <w:r w:rsidRPr="00DC14AE">
          <w:fldChar w:fldCharType="separate"/>
        </w:r>
        <w:r w:rsidR="2183AE7B" w:rsidRPr="00DC14AE">
          <w:t>25</w:t>
        </w:r>
        <w:r w:rsidRPr="00DC14A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7417F" w14:textId="77777777" w:rsidR="00C81343" w:rsidRPr="00DC14AE" w:rsidRDefault="00C81343" w:rsidP="00DB0F9F">
      <w:pPr>
        <w:spacing w:after="0" w:line="240" w:lineRule="auto"/>
      </w:pPr>
      <w:r w:rsidRPr="00DC14AE">
        <w:separator/>
      </w:r>
    </w:p>
  </w:footnote>
  <w:footnote w:type="continuationSeparator" w:id="0">
    <w:p w14:paraId="136D89C8" w14:textId="77777777" w:rsidR="00C81343" w:rsidRPr="00DC14AE" w:rsidRDefault="00C81343" w:rsidP="00DB0F9F">
      <w:pPr>
        <w:spacing w:after="0" w:line="240" w:lineRule="auto"/>
      </w:pPr>
      <w:r w:rsidRPr="00DC14AE">
        <w:continuationSeparator/>
      </w:r>
    </w:p>
  </w:footnote>
  <w:footnote w:type="continuationNotice" w:id="1">
    <w:p w14:paraId="2902EBB3" w14:textId="77777777" w:rsidR="00C81343" w:rsidRPr="00DC14AE" w:rsidRDefault="00C813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4B9ED7" w:rsidRPr="00DC14AE" w14:paraId="25EAD16E" w14:textId="77777777" w:rsidTr="2183AE7B">
      <w:trPr>
        <w:trHeight w:val="300"/>
      </w:trPr>
      <w:tc>
        <w:tcPr>
          <w:tcW w:w="2925" w:type="dxa"/>
        </w:tcPr>
        <w:p w14:paraId="19717BBD" w14:textId="305E4A1A" w:rsidR="454B9ED7" w:rsidRPr="00DC14AE" w:rsidRDefault="454B9ED7" w:rsidP="454B9ED7">
          <w:pPr>
            <w:pStyle w:val="Hlavika"/>
            <w:ind w:left="-115"/>
          </w:pPr>
        </w:p>
      </w:tc>
      <w:tc>
        <w:tcPr>
          <w:tcW w:w="2925" w:type="dxa"/>
        </w:tcPr>
        <w:p w14:paraId="1E8C89E0" w14:textId="7FE07740" w:rsidR="454B9ED7" w:rsidRPr="00DC14AE" w:rsidRDefault="454B9ED7" w:rsidP="454B9ED7">
          <w:pPr>
            <w:pStyle w:val="Hlavika"/>
            <w:jc w:val="center"/>
          </w:pPr>
        </w:p>
      </w:tc>
      <w:tc>
        <w:tcPr>
          <w:tcW w:w="2925" w:type="dxa"/>
        </w:tcPr>
        <w:p w14:paraId="454C24F7" w14:textId="29E7D85B" w:rsidR="454B9ED7" w:rsidRPr="00DC14AE" w:rsidRDefault="454B9ED7" w:rsidP="454B9ED7">
          <w:pPr>
            <w:pStyle w:val="Hlavika"/>
            <w:ind w:right="-115"/>
            <w:jc w:val="right"/>
          </w:pPr>
        </w:p>
      </w:tc>
    </w:tr>
  </w:tbl>
  <w:p w14:paraId="4C500844" w14:textId="381BF860" w:rsidR="454B9ED7" w:rsidRPr="00DC14AE" w:rsidRDefault="454B9ED7" w:rsidP="00652EA8">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4B9ED7" w:rsidRPr="00DC14AE" w14:paraId="4D7F9D19" w14:textId="77777777" w:rsidTr="2183AE7B">
      <w:trPr>
        <w:trHeight w:val="300"/>
      </w:trPr>
      <w:tc>
        <w:tcPr>
          <w:tcW w:w="2925" w:type="dxa"/>
        </w:tcPr>
        <w:p w14:paraId="795E43F5" w14:textId="1BA4DA5F" w:rsidR="454B9ED7" w:rsidRPr="00DC14AE" w:rsidRDefault="454B9ED7" w:rsidP="454B9ED7">
          <w:pPr>
            <w:pStyle w:val="Hlavika"/>
            <w:ind w:left="-115"/>
          </w:pPr>
        </w:p>
      </w:tc>
      <w:tc>
        <w:tcPr>
          <w:tcW w:w="2925" w:type="dxa"/>
        </w:tcPr>
        <w:p w14:paraId="1EA5E673" w14:textId="1E6D9779" w:rsidR="454B9ED7" w:rsidRPr="00DC14AE" w:rsidRDefault="454B9ED7" w:rsidP="454B9ED7">
          <w:pPr>
            <w:pStyle w:val="Hlavika"/>
            <w:jc w:val="center"/>
          </w:pPr>
        </w:p>
      </w:tc>
      <w:tc>
        <w:tcPr>
          <w:tcW w:w="2925" w:type="dxa"/>
        </w:tcPr>
        <w:p w14:paraId="77DC8AF6" w14:textId="2E876898" w:rsidR="454B9ED7" w:rsidRPr="00DC14AE" w:rsidRDefault="454B9ED7" w:rsidP="454B9ED7">
          <w:pPr>
            <w:pStyle w:val="Hlavika"/>
            <w:ind w:right="-115"/>
            <w:jc w:val="right"/>
          </w:pPr>
        </w:p>
      </w:tc>
    </w:tr>
  </w:tbl>
  <w:p w14:paraId="7F4E490E" w14:textId="5F346DED" w:rsidR="454B9ED7" w:rsidRPr="00DC14AE" w:rsidRDefault="454B9ED7" w:rsidP="454B9ED7">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C2A7A" w14:textId="706E950A" w:rsidR="00186E71" w:rsidRPr="00DC14AE" w:rsidRDefault="00186E71">
    <w:pPr>
      <w:pStyle w:val="Hlavika"/>
    </w:pPr>
    <w:r w:rsidRPr="00DC14AE">
      <w:rPr>
        <w:noProof/>
        <w:lang w:eastAsia="sk-SK"/>
      </w:rPr>
      <mc:AlternateContent>
        <mc:Choice Requires="wps">
          <w:drawing>
            <wp:anchor distT="0" distB="0" distL="114300" distR="114300" simplePos="0" relativeHeight="251658240" behindDoc="0" locked="0" layoutInCell="1" allowOverlap="1" wp14:anchorId="79C910D5" wp14:editId="3197BB22">
              <wp:simplePos x="0" y="0"/>
              <wp:positionH relativeFrom="margin">
                <wp:posOffset>63</wp:posOffset>
              </wp:positionH>
              <wp:positionV relativeFrom="page">
                <wp:posOffset>653143</wp:posOffset>
              </wp:positionV>
              <wp:extent cx="5611495" cy="0"/>
              <wp:effectExtent l="0" t="0" r="27305" b="19050"/>
              <wp:wrapNone/>
              <wp:docPr id="2" name="Straight Connector 2"/>
              <wp:cNvGraphicFramePr/>
              <a:graphic xmlns:a="http://schemas.openxmlformats.org/drawingml/2006/main">
                <a:graphicData uri="http://schemas.microsoft.com/office/word/2010/wordprocessingShape">
                  <wps:wsp>
                    <wps:cNvCnPr/>
                    <wps:spPr>
                      <a:xfrm flipV="1">
                        <a:off x="0" y="0"/>
                        <a:ext cx="5611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4C397"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51.45pt" to="441.85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" strokecolor="black [3200]" strokeweight=".5pt">
              <v:stroke joinstyle="miter"/>
              <w10:wrap anchorx="margin" anchory="page"/>
            </v:line>
          </w:pict>
        </mc:Fallback>
      </mc:AlternateContent>
    </w:r>
    <w:r w:rsidR="000F6622">
      <w:t>FHI</w:t>
    </w:r>
    <w:r w:rsidRPr="00DC14AE">
      <w:ptab w:relativeTo="margin" w:alignment="center" w:leader="none"/>
    </w:r>
    <w:r w:rsidRPr="00DC14AE">
      <w:ptab w:relativeTo="margin" w:alignment="right" w:leader="none"/>
    </w:r>
  </w:p>
  <w:p w14:paraId="767A009E" w14:textId="2318D9D8" w:rsidR="00CD27AF" w:rsidRPr="00DC14AE" w:rsidRDefault="00CD27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A09"/>
    <w:multiLevelType w:val="hybridMultilevel"/>
    <w:tmpl w:val="9FEA51E8"/>
    <w:lvl w:ilvl="0" w:tplc="A66ACBAE">
      <w:start w:val="1"/>
      <w:numFmt w:val="decimal"/>
      <w:pStyle w:val="ZoznamLiteratury"/>
      <w:lvlText w:val="[%1]"/>
      <w:lvlJc w:val="right"/>
      <w:pPr>
        <w:tabs>
          <w:tab w:val="num" w:pos="567"/>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3C4980"/>
    <w:multiLevelType w:val="multilevel"/>
    <w:tmpl w:val="1592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3DF0"/>
    <w:multiLevelType w:val="multilevel"/>
    <w:tmpl w:val="AFA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07D3F"/>
    <w:multiLevelType w:val="multilevel"/>
    <w:tmpl w:val="37AA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B3DDF"/>
    <w:multiLevelType w:val="multilevel"/>
    <w:tmpl w:val="879E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D32B0"/>
    <w:multiLevelType w:val="multilevel"/>
    <w:tmpl w:val="AF00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87569C"/>
    <w:multiLevelType w:val="multilevel"/>
    <w:tmpl w:val="E2FE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664F7"/>
    <w:multiLevelType w:val="multilevel"/>
    <w:tmpl w:val="24C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24E8D"/>
    <w:multiLevelType w:val="multilevel"/>
    <w:tmpl w:val="549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B2E1F"/>
    <w:multiLevelType w:val="multilevel"/>
    <w:tmpl w:val="2DA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6408A"/>
    <w:multiLevelType w:val="multilevel"/>
    <w:tmpl w:val="40A09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963AE"/>
    <w:multiLevelType w:val="multilevel"/>
    <w:tmpl w:val="AC20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2788B"/>
    <w:multiLevelType w:val="multilevel"/>
    <w:tmpl w:val="935E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52BCF"/>
    <w:multiLevelType w:val="multilevel"/>
    <w:tmpl w:val="9C2C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0B2CC2"/>
    <w:multiLevelType w:val="multilevel"/>
    <w:tmpl w:val="748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0015"/>
    <w:multiLevelType w:val="multilevel"/>
    <w:tmpl w:val="7D58FE6C"/>
    <w:lvl w:ilvl="0">
      <w:start w:val="1"/>
      <w:numFmt w:val="decimal"/>
      <w:pStyle w:val="1Nadpis"/>
      <w:lvlText w:val="%1."/>
      <w:lvlJc w:val="left"/>
      <w:pPr>
        <w:ind w:left="360" w:hanging="360"/>
      </w:pPr>
    </w:lvl>
    <w:lvl w:ilvl="1">
      <w:start w:val="1"/>
      <w:numFmt w:val="decimal"/>
      <w:pStyle w:val="2Nadpis"/>
      <w:lvlText w:val="%1.%2."/>
      <w:lvlJc w:val="left"/>
      <w:pPr>
        <w:ind w:left="716" w:hanging="432"/>
      </w:pPr>
    </w:lvl>
    <w:lvl w:ilvl="2">
      <w:start w:val="1"/>
      <w:numFmt w:val="decimal"/>
      <w:pStyle w:val="3Nadpis"/>
      <w:lvlText w:val="%1.%2.%3."/>
      <w:lvlJc w:val="left"/>
      <w:pPr>
        <w:ind w:left="2347" w:hanging="504"/>
      </w:pPr>
    </w:lvl>
    <w:lvl w:ilvl="3">
      <w:start w:val="1"/>
      <w:numFmt w:val="decimal"/>
      <w:pStyle w:val="4Nadpis"/>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65A83"/>
    <w:multiLevelType w:val="multilevel"/>
    <w:tmpl w:val="1C22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04036C"/>
    <w:multiLevelType w:val="multilevel"/>
    <w:tmpl w:val="FF6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7420C"/>
    <w:multiLevelType w:val="multilevel"/>
    <w:tmpl w:val="219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C647D"/>
    <w:multiLevelType w:val="multilevel"/>
    <w:tmpl w:val="BE0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859BE"/>
    <w:multiLevelType w:val="multilevel"/>
    <w:tmpl w:val="40F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B2B0E"/>
    <w:multiLevelType w:val="multilevel"/>
    <w:tmpl w:val="CBC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22161"/>
    <w:multiLevelType w:val="multilevel"/>
    <w:tmpl w:val="8C30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61C99"/>
    <w:multiLevelType w:val="multilevel"/>
    <w:tmpl w:val="AD9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33BC2"/>
    <w:multiLevelType w:val="multilevel"/>
    <w:tmpl w:val="5ED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F5698"/>
    <w:multiLevelType w:val="multilevel"/>
    <w:tmpl w:val="85C8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3E1210"/>
    <w:multiLevelType w:val="multilevel"/>
    <w:tmpl w:val="550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A6A15"/>
    <w:multiLevelType w:val="hybridMultilevel"/>
    <w:tmpl w:val="F55433B6"/>
    <w:lvl w:ilvl="0" w:tplc="041B000F">
      <w:start w:val="1"/>
      <w:numFmt w:val="decimal"/>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 w15:restartNumberingAfterBreak="0">
    <w:nsid w:val="78040D29"/>
    <w:multiLevelType w:val="multilevel"/>
    <w:tmpl w:val="FB4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F37CC"/>
    <w:multiLevelType w:val="multilevel"/>
    <w:tmpl w:val="A89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21A92"/>
    <w:multiLevelType w:val="hybridMultilevel"/>
    <w:tmpl w:val="2974B12A"/>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31" w15:restartNumberingAfterBreak="0">
    <w:nsid w:val="7F63607C"/>
    <w:multiLevelType w:val="multilevel"/>
    <w:tmpl w:val="696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684412">
    <w:abstractNumId w:val="15"/>
  </w:num>
  <w:num w:numId="2" w16cid:durableId="641737924">
    <w:abstractNumId w:val="0"/>
  </w:num>
  <w:num w:numId="3" w16cid:durableId="2131512357">
    <w:abstractNumId w:val="10"/>
  </w:num>
  <w:num w:numId="4" w16cid:durableId="203711813">
    <w:abstractNumId w:val="23"/>
  </w:num>
  <w:num w:numId="5" w16cid:durableId="590696339">
    <w:abstractNumId w:val="19"/>
  </w:num>
  <w:num w:numId="6" w16cid:durableId="878786634">
    <w:abstractNumId w:val="29"/>
  </w:num>
  <w:num w:numId="7" w16cid:durableId="803811830">
    <w:abstractNumId w:val="7"/>
  </w:num>
  <w:num w:numId="8" w16cid:durableId="1813475903">
    <w:abstractNumId w:val="26"/>
  </w:num>
  <w:num w:numId="9" w16cid:durableId="458571464">
    <w:abstractNumId w:val="9"/>
  </w:num>
  <w:num w:numId="10" w16cid:durableId="842939194">
    <w:abstractNumId w:val="18"/>
  </w:num>
  <w:num w:numId="11" w16cid:durableId="2011172652">
    <w:abstractNumId w:val="8"/>
  </w:num>
  <w:num w:numId="12" w16cid:durableId="1739547803">
    <w:abstractNumId w:val="16"/>
  </w:num>
  <w:num w:numId="13" w16cid:durableId="1219123526">
    <w:abstractNumId w:val="21"/>
  </w:num>
  <w:num w:numId="14" w16cid:durableId="307443368">
    <w:abstractNumId w:val="11"/>
  </w:num>
  <w:num w:numId="15" w16cid:durableId="1277059185">
    <w:abstractNumId w:val="2"/>
  </w:num>
  <w:num w:numId="16" w16cid:durableId="1395859729">
    <w:abstractNumId w:val="3"/>
  </w:num>
  <w:num w:numId="17" w16cid:durableId="736586182">
    <w:abstractNumId w:val="17"/>
  </w:num>
  <w:num w:numId="18" w16cid:durableId="687483104">
    <w:abstractNumId w:val="5"/>
  </w:num>
  <w:num w:numId="19" w16cid:durableId="997271774">
    <w:abstractNumId w:val="20"/>
  </w:num>
  <w:num w:numId="20" w16cid:durableId="672951421">
    <w:abstractNumId w:val="4"/>
  </w:num>
  <w:num w:numId="21" w16cid:durableId="2131512367">
    <w:abstractNumId w:val="1"/>
  </w:num>
  <w:num w:numId="22" w16cid:durableId="694843127">
    <w:abstractNumId w:val="28"/>
  </w:num>
  <w:num w:numId="23" w16cid:durableId="1982147999">
    <w:abstractNumId w:val="6"/>
  </w:num>
  <w:num w:numId="24" w16cid:durableId="488444521">
    <w:abstractNumId w:val="25"/>
  </w:num>
  <w:num w:numId="25" w16cid:durableId="31423018">
    <w:abstractNumId w:val="31"/>
  </w:num>
  <w:num w:numId="26" w16cid:durableId="105079971">
    <w:abstractNumId w:val="24"/>
  </w:num>
  <w:num w:numId="27" w16cid:durableId="1597515857">
    <w:abstractNumId w:val="12"/>
  </w:num>
  <w:num w:numId="28" w16cid:durableId="1933320558">
    <w:abstractNumId w:val="22"/>
  </w:num>
  <w:num w:numId="29" w16cid:durableId="563872789">
    <w:abstractNumId w:val="14"/>
  </w:num>
  <w:num w:numId="30" w16cid:durableId="1548568446">
    <w:abstractNumId w:val="13"/>
  </w:num>
  <w:num w:numId="31" w16cid:durableId="1414665911">
    <w:abstractNumId w:val="15"/>
  </w:num>
  <w:num w:numId="32" w16cid:durableId="1759255536">
    <w:abstractNumId w:val="27"/>
  </w:num>
  <w:num w:numId="33" w16cid:durableId="934365945">
    <w:abstractNumId w:val="30"/>
  </w:num>
  <w:num w:numId="34" w16cid:durableId="817919984">
    <w:abstractNumId w:val="15"/>
  </w:num>
  <w:num w:numId="35" w16cid:durableId="771777300">
    <w:abstractNumId w:val="15"/>
  </w:num>
  <w:num w:numId="36" w16cid:durableId="330063090">
    <w:abstractNumId w:val="15"/>
  </w:num>
  <w:num w:numId="37" w16cid:durableId="1997681350">
    <w:abstractNumId w:val="15"/>
  </w:num>
  <w:num w:numId="38" w16cid:durableId="1020279861">
    <w:abstractNumId w:val="15"/>
  </w:num>
  <w:num w:numId="39" w16cid:durableId="1528255158">
    <w:abstractNumId w:val="15"/>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slana Buinytska">
    <w15:presenceInfo w15:providerId="Windows Live" w15:userId="2ca547f148e6d6a6"/>
  </w15:person>
  <w15:person w15:author="Ruslana Buinytska [2]">
    <w15:presenceInfo w15:providerId="AD" w15:userId="S::rbuinytska1@student.euba.sk::bb638a0a-b8cf-4171-a604-d51d62bab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ttachedTemplate r:id="rId1"/>
  <w:defaultTabStop w:val="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F2"/>
    <w:rsid w:val="00000B07"/>
    <w:rsid w:val="000011F3"/>
    <w:rsid w:val="00002A7D"/>
    <w:rsid w:val="00002EC1"/>
    <w:rsid w:val="000035E0"/>
    <w:rsid w:val="00004007"/>
    <w:rsid w:val="00004023"/>
    <w:rsid w:val="000043AA"/>
    <w:rsid w:val="00004428"/>
    <w:rsid w:val="00005C70"/>
    <w:rsid w:val="00005D18"/>
    <w:rsid w:val="00006754"/>
    <w:rsid w:val="000068B0"/>
    <w:rsid w:val="000078A1"/>
    <w:rsid w:val="0001123F"/>
    <w:rsid w:val="00011254"/>
    <w:rsid w:val="00013224"/>
    <w:rsid w:val="00013580"/>
    <w:rsid w:val="0001372D"/>
    <w:rsid w:val="0001461A"/>
    <w:rsid w:val="00014DC2"/>
    <w:rsid w:val="00015026"/>
    <w:rsid w:val="00015782"/>
    <w:rsid w:val="00016BA1"/>
    <w:rsid w:val="00016BC2"/>
    <w:rsid w:val="00016D62"/>
    <w:rsid w:val="00016F04"/>
    <w:rsid w:val="00017A9B"/>
    <w:rsid w:val="00020272"/>
    <w:rsid w:val="0002063C"/>
    <w:rsid w:val="00020882"/>
    <w:rsid w:val="00020C3C"/>
    <w:rsid w:val="000211AC"/>
    <w:rsid w:val="00021A3A"/>
    <w:rsid w:val="000224D6"/>
    <w:rsid w:val="00022ACD"/>
    <w:rsid w:val="00022BF7"/>
    <w:rsid w:val="00023639"/>
    <w:rsid w:val="000237E7"/>
    <w:rsid w:val="00023C95"/>
    <w:rsid w:val="000243A7"/>
    <w:rsid w:val="00024AAE"/>
    <w:rsid w:val="0002537B"/>
    <w:rsid w:val="00026777"/>
    <w:rsid w:val="0003045A"/>
    <w:rsid w:val="00030E18"/>
    <w:rsid w:val="00031521"/>
    <w:rsid w:val="00031A4E"/>
    <w:rsid w:val="000329AA"/>
    <w:rsid w:val="00032AA6"/>
    <w:rsid w:val="000333EF"/>
    <w:rsid w:val="00033753"/>
    <w:rsid w:val="000345FC"/>
    <w:rsid w:val="000348F6"/>
    <w:rsid w:val="00034C6A"/>
    <w:rsid w:val="00034DF9"/>
    <w:rsid w:val="0003591D"/>
    <w:rsid w:val="00035E93"/>
    <w:rsid w:val="00036D7D"/>
    <w:rsid w:val="00036F2D"/>
    <w:rsid w:val="00037091"/>
    <w:rsid w:val="00037993"/>
    <w:rsid w:val="00037C0C"/>
    <w:rsid w:val="00040056"/>
    <w:rsid w:val="000400DB"/>
    <w:rsid w:val="0004049C"/>
    <w:rsid w:val="00042177"/>
    <w:rsid w:val="00042AA6"/>
    <w:rsid w:val="00044D96"/>
    <w:rsid w:val="00045B76"/>
    <w:rsid w:val="00045C7E"/>
    <w:rsid w:val="00045CDD"/>
    <w:rsid w:val="00045F3D"/>
    <w:rsid w:val="000460A9"/>
    <w:rsid w:val="000462F0"/>
    <w:rsid w:val="00046341"/>
    <w:rsid w:val="00046592"/>
    <w:rsid w:val="00046885"/>
    <w:rsid w:val="0005074D"/>
    <w:rsid w:val="000508D8"/>
    <w:rsid w:val="000512F6"/>
    <w:rsid w:val="00051B0A"/>
    <w:rsid w:val="00051FD7"/>
    <w:rsid w:val="000520C3"/>
    <w:rsid w:val="00052149"/>
    <w:rsid w:val="00052217"/>
    <w:rsid w:val="00053162"/>
    <w:rsid w:val="00053EA0"/>
    <w:rsid w:val="00054BF9"/>
    <w:rsid w:val="00054E4C"/>
    <w:rsid w:val="000561E7"/>
    <w:rsid w:val="00056213"/>
    <w:rsid w:val="00057254"/>
    <w:rsid w:val="00057777"/>
    <w:rsid w:val="00057E1B"/>
    <w:rsid w:val="00060285"/>
    <w:rsid w:val="0006299E"/>
    <w:rsid w:val="0006345A"/>
    <w:rsid w:val="00063558"/>
    <w:rsid w:val="00064560"/>
    <w:rsid w:val="000669C1"/>
    <w:rsid w:val="00067245"/>
    <w:rsid w:val="000709CA"/>
    <w:rsid w:val="00070B58"/>
    <w:rsid w:val="00070EF7"/>
    <w:rsid w:val="000715AC"/>
    <w:rsid w:val="00071B33"/>
    <w:rsid w:val="00071CA5"/>
    <w:rsid w:val="00071CB5"/>
    <w:rsid w:val="00072D86"/>
    <w:rsid w:val="000731E0"/>
    <w:rsid w:val="00073C96"/>
    <w:rsid w:val="00074A06"/>
    <w:rsid w:val="000755F1"/>
    <w:rsid w:val="00076177"/>
    <w:rsid w:val="00076D22"/>
    <w:rsid w:val="00076FAF"/>
    <w:rsid w:val="000770AE"/>
    <w:rsid w:val="00077349"/>
    <w:rsid w:val="00077D0C"/>
    <w:rsid w:val="00077F00"/>
    <w:rsid w:val="00080250"/>
    <w:rsid w:val="00080500"/>
    <w:rsid w:val="00080ED7"/>
    <w:rsid w:val="000811AF"/>
    <w:rsid w:val="000813AA"/>
    <w:rsid w:val="00081781"/>
    <w:rsid w:val="000827A9"/>
    <w:rsid w:val="00083790"/>
    <w:rsid w:val="00083A7A"/>
    <w:rsid w:val="00083F9B"/>
    <w:rsid w:val="000844D1"/>
    <w:rsid w:val="00084EDD"/>
    <w:rsid w:val="000850C5"/>
    <w:rsid w:val="000872F8"/>
    <w:rsid w:val="00090AF7"/>
    <w:rsid w:val="00090E8E"/>
    <w:rsid w:val="00090FC2"/>
    <w:rsid w:val="00091257"/>
    <w:rsid w:val="000913B9"/>
    <w:rsid w:val="0009185A"/>
    <w:rsid w:val="0009206B"/>
    <w:rsid w:val="00092D88"/>
    <w:rsid w:val="00093461"/>
    <w:rsid w:val="000939D6"/>
    <w:rsid w:val="000944A7"/>
    <w:rsid w:val="00094F37"/>
    <w:rsid w:val="00095DA3"/>
    <w:rsid w:val="00096D67"/>
    <w:rsid w:val="00096EF5"/>
    <w:rsid w:val="0009743F"/>
    <w:rsid w:val="00097512"/>
    <w:rsid w:val="00097689"/>
    <w:rsid w:val="00097BEB"/>
    <w:rsid w:val="00097FC8"/>
    <w:rsid w:val="000A081A"/>
    <w:rsid w:val="000A1250"/>
    <w:rsid w:val="000A12EB"/>
    <w:rsid w:val="000A2126"/>
    <w:rsid w:val="000A3628"/>
    <w:rsid w:val="000A3EEB"/>
    <w:rsid w:val="000A53F5"/>
    <w:rsid w:val="000A54D1"/>
    <w:rsid w:val="000A5D84"/>
    <w:rsid w:val="000A61A2"/>
    <w:rsid w:val="000A715A"/>
    <w:rsid w:val="000A7F9B"/>
    <w:rsid w:val="000B11D1"/>
    <w:rsid w:val="000B21E8"/>
    <w:rsid w:val="000B340E"/>
    <w:rsid w:val="000B421D"/>
    <w:rsid w:val="000B4CA4"/>
    <w:rsid w:val="000B5B68"/>
    <w:rsid w:val="000B5BF0"/>
    <w:rsid w:val="000B7A34"/>
    <w:rsid w:val="000B7E41"/>
    <w:rsid w:val="000B7F14"/>
    <w:rsid w:val="000C0179"/>
    <w:rsid w:val="000C030E"/>
    <w:rsid w:val="000C20DC"/>
    <w:rsid w:val="000C226E"/>
    <w:rsid w:val="000C25F3"/>
    <w:rsid w:val="000C27E0"/>
    <w:rsid w:val="000C298C"/>
    <w:rsid w:val="000C311B"/>
    <w:rsid w:val="000C47ED"/>
    <w:rsid w:val="000C4FC9"/>
    <w:rsid w:val="000C552D"/>
    <w:rsid w:val="000C57A7"/>
    <w:rsid w:val="000C5CFF"/>
    <w:rsid w:val="000C6178"/>
    <w:rsid w:val="000C6844"/>
    <w:rsid w:val="000C74F8"/>
    <w:rsid w:val="000C7518"/>
    <w:rsid w:val="000C7E65"/>
    <w:rsid w:val="000D06BB"/>
    <w:rsid w:val="000D27F7"/>
    <w:rsid w:val="000D2B95"/>
    <w:rsid w:val="000D4830"/>
    <w:rsid w:val="000D4BC6"/>
    <w:rsid w:val="000D51FC"/>
    <w:rsid w:val="000D5232"/>
    <w:rsid w:val="000D60D4"/>
    <w:rsid w:val="000D6974"/>
    <w:rsid w:val="000D7270"/>
    <w:rsid w:val="000D72A0"/>
    <w:rsid w:val="000D7537"/>
    <w:rsid w:val="000D7CC6"/>
    <w:rsid w:val="000D7E89"/>
    <w:rsid w:val="000E0BE9"/>
    <w:rsid w:val="000E1699"/>
    <w:rsid w:val="000E1F72"/>
    <w:rsid w:val="000E1FA2"/>
    <w:rsid w:val="000E2D6F"/>
    <w:rsid w:val="000E2ED3"/>
    <w:rsid w:val="000E3186"/>
    <w:rsid w:val="000E37AE"/>
    <w:rsid w:val="000E5DB8"/>
    <w:rsid w:val="000F0610"/>
    <w:rsid w:val="000F1AC8"/>
    <w:rsid w:val="000F39AD"/>
    <w:rsid w:val="000F418D"/>
    <w:rsid w:val="000F47E3"/>
    <w:rsid w:val="000F4848"/>
    <w:rsid w:val="000F484C"/>
    <w:rsid w:val="000F49FF"/>
    <w:rsid w:val="000F4D14"/>
    <w:rsid w:val="000F58E2"/>
    <w:rsid w:val="000F6597"/>
    <w:rsid w:val="000F6622"/>
    <w:rsid w:val="000F66C1"/>
    <w:rsid w:val="000F7174"/>
    <w:rsid w:val="00100188"/>
    <w:rsid w:val="00101484"/>
    <w:rsid w:val="001029C3"/>
    <w:rsid w:val="001034DA"/>
    <w:rsid w:val="00104452"/>
    <w:rsid w:val="00106269"/>
    <w:rsid w:val="00106920"/>
    <w:rsid w:val="00106FD2"/>
    <w:rsid w:val="001071BC"/>
    <w:rsid w:val="00107B35"/>
    <w:rsid w:val="0011003B"/>
    <w:rsid w:val="0011004B"/>
    <w:rsid w:val="001107B1"/>
    <w:rsid w:val="0011095C"/>
    <w:rsid w:val="00110B58"/>
    <w:rsid w:val="001118FC"/>
    <w:rsid w:val="00111F32"/>
    <w:rsid w:val="001125AB"/>
    <w:rsid w:val="00112FF8"/>
    <w:rsid w:val="00113301"/>
    <w:rsid w:val="00113B3E"/>
    <w:rsid w:val="00114B74"/>
    <w:rsid w:val="001151CE"/>
    <w:rsid w:val="0011534E"/>
    <w:rsid w:val="0011577C"/>
    <w:rsid w:val="001174CD"/>
    <w:rsid w:val="00117D5A"/>
    <w:rsid w:val="00117D7B"/>
    <w:rsid w:val="001203CF"/>
    <w:rsid w:val="00120807"/>
    <w:rsid w:val="00120C50"/>
    <w:rsid w:val="00121792"/>
    <w:rsid w:val="00121D75"/>
    <w:rsid w:val="00122B35"/>
    <w:rsid w:val="00123EA9"/>
    <w:rsid w:val="00123F56"/>
    <w:rsid w:val="001252AB"/>
    <w:rsid w:val="001252C2"/>
    <w:rsid w:val="00125828"/>
    <w:rsid w:val="00125E9B"/>
    <w:rsid w:val="00125FEE"/>
    <w:rsid w:val="0012621B"/>
    <w:rsid w:val="00126CB2"/>
    <w:rsid w:val="00133A45"/>
    <w:rsid w:val="00133FA6"/>
    <w:rsid w:val="001341CB"/>
    <w:rsid w:val="00134A71"/>
    <w:rsid w:val="00135539"/>
    <w:rsid w:val="00135B81"/>
    <w:rsid w:val="00135FEB"/>
    <w:rsid w:val="0013640D"/>
    <w:rsid w:val="0014002F"/>
    <w:rsid w:val="001405F9"/>
    <w:rsid w:val="001408AD"/>
    <w:rsid w:val="00140BAF"/>
    <w:rsid w:val="00141AED"/>
    <w:rsid w:val="001424C4"/>
    <w:rsid w:val="00142B1C"/>
    <w:rsid w:val="001434C0"/>
    <w:rsid w:val="0014358A"/>
    <w:rsid w:val="00143BD3"/>
    <w:rsid w:val="001441F8"/>
    <w:rsid w:val="001443AE"/>
    <w:rsid w:val="0014622F"/>
    <w:rsid w:val="00147131"/>
    <w:rsid w:val="00147AEE"/>
    <w:rsid w:val="00147EB4"/>
    <w:rsid w:val="001506E9"/>
    <w:rsid w:val="001511BD"/>
    <w:rsid w:val="001518BB"/>
    <w:rsid w:val="00151952"/>
    <w:rsid w:val="00151A96"/>
    <w:rsid w:val="00151CF7"/>
    <w:rsid w:val="00152439"/>
    <w:rsid w:val="00152BA8"/>
    <w:rsid w:val="00152D09"/>
    <w:rsid w:val="00152FD6"/>
    <w:rsid w:val="0015321A"/>
    <w:rsid w:val="001536CC"/>
    <w:rsid w:val="00153B43"/>
    <w:rsid w:val="00154EAC"/>
    <w:rsid w:val="001551DA"/>
    <w:rsid w:val="0015533F"/>
    <w:rsid w:val="001558A1"/>
    <w:rsid w:val="00155DD9"/>
    <w:rsid w:val="00156517"/>
    <w:rsid w:val="00156573"/>
    <w:rsid w:val="00156C98"/>
    <w:rsid w:val="001576AC"/>
    <w:rsid w:val="00157A09"/>
    <w:rsid w:val="00160143"/>
    <w:rsid w:val="00160CF7"/>
    <w:rsid w:val="00160F7C"/>
    <w:rsid w:val="001615EE"/>
    <w:rsid w:val="00161D49"/>
    <w:rsid w:val="001620DE"/>
    <w:rsid w:val="001623C3"/>
    <w:rsid w:val="00163297"/>
    <w:rsid w:val="00163589"/>
    <w:rsid w:val="00163D77"/>
    <w:rsid w:val="00164594"/>
    <w:rsid w:val="001659B4"/>
    <w:rsid w:val="00165F1E"/>
    <w:rsid w:val="00165F50"/>
    <w:rsid w:val="00165FBF"/>
    <w:rsid w:val="001663AB"/>
    <w:rsid w:val="001666F8"/>
    <w:rsid w:val="00166F13"/>
    <w:rsid w:val="00167724"/>
    <w:rsid w:val="00167993"/>
    <w:rsid w:val="0017030B"/>
    <w:rsid w:val="00170778"/>
    <w:rsid w:val="0017090D"/>
    <w:rsid w:val="001717F7"/>
    <w:rsid w:val="0017375D"/>
    <w:rsid w:val="00173C7C"/>
    <w:rsid w:val="0017457E"/>
    <w:rsid w:val="00175634"/>
    <w:rsid w:val="001756F6"/>
    <w:rsid w:val="00175DA8"/>
    <w:rsid w:val="00176024"/>
    <w:rsid w:val="00176342"/>
    <w:rsid w:val="001765E6"/>
    <w:rsid w:val="00176B19"/>
    <w:rsid w:val="00176B26"/>
    <w:rsid w:val="00177185"/>
    <w:rsid w:val="001774B1"/>
    <w:rsid w:val="001774DB"/>
    <w:rsid w:val="0018191A"/>
    <w:rsid w:val="00182233"/>
    <w:rsid w:val="0018285E"/>
    <w:rsid w:val="00182CD7"/>
    <w:rsid w:val="00183034"/>
    <w:rsid w:val="00184A70"/>
    <w:rsid w:val="0018506F"/>
    <w:rsid w:val="001850B6"/>
    <w:rsid w:val="00185A9D"/>
    <w:rsid w:val="001863E4"/>
    <w:rsid w:val="00186981"/>
    <w:rsid w:val="00186AC8"/>
    <w:rsid w:val="00186E71"/>
    <w:rsid w:val="00187441"/>
    <w:rsid w:val="00191C2F"/>
    <w:rsid w:val="0019371C"/>
    <w:rsid w:val="0019398E"/>
    <w:rsid w:val="00193E12"/>
    <w:rsid w:val="00194169"/>
    <w:rsid w:val="00194FE7"/>
    <w:rsid w:val="00195F29"/>
    <w:rsid w:val="00196162"/>
    <w:rsid w:val="00196601"/>
    <w:rsid w:val="00197496"/>
    <w:rsid w:val="00197DAD"/>
    <w:rsid w:val="001A0DAE"/>
    <w:rsid w:val="001A0E37"/>
    <w:rsid w:val="001A1B35"/>
    <w:rsid w:val="001A1DE3"/>
    <w:rsid w:val="001A24A0"/>
    <w:rsid w:val="001A32D7"/>
    <w:rsid w:val="001A4F65"/>
    <w:rsid w:val="001A64BC"/>
    <w:rsid w:val="001A653B"/>
    <w:rsid w:val="001A6DD1"/>
    <w:rsid w:val="001A6F5F"/>
    <w:rsid w:val="001B0374"/>
    <w:rsid w:val="001B0641"/>
    <w:rsid w:val="001B0733"/>
    <w:rsid w:val="001B0BB8"/>
    <w:rsid w:val="001B18FA"/>
    <w:rsid w:val="001B26CD"/>
    <w:rsid w:val="001B27A7"/>
    <w:rsid w:val="001B4F29"/>
    <w:rsid w:val="001B566D"/>
    <w:rsid w:val="001B5E93"/>
    <w:rsid w:val="001B6A58"/>
    <w:rsid w:val="001B7694"/>
    <w:rsid w:val="001B7B1F"/>
    <w:rsid w:val="001C046C"/>
    <w:rsid w:val="001C220F"/>
    <w:rsid w:val="001C22D2"/>
    <w:rsid w:val="001C2D18"/>
    <w:rsid w:val="001C2D7E"/>
    <w:rsid w:val="001C332D"/>
    <w:rsid w:val="001C35C9"/>
    <w:rsid w:val="001C43D2"/>
    <w:rsid w:val="001C43F9"/>
    <w:rsid w:val="001C567E"/>
    <w:rsid w:val="001C5CC9"/>
    <w:rsid w:val="001C61A5"/>
    <w:rsid w:val="001C7191"/>
    <w:rsid w:val="001C766D"/>
    <w:rsid w:val="001C7F40"/>
    <w:rsid w:val="001D0B2D"/>
    <w:rsid w:val="001D11C8"/>
    <w:rsid w:val="001D25DB"/>
    <w:rsid w:val="001D3477"/>
    <w:rsid w:val="001D3ADE"/>
    <w:rsid w:val="001D4056"/>
    <w:rsid w:val="001D527D"/>
    <w:rsid w:val="001D709F"/>
    <w:rsid w:val="001D7448"/>
    <w:rsid w:val="001D7578"/>
    <w:rsid w:val="001D7655"/>
    <w:rsid w:val="001D779C"/>
    <w:rsid w:val="001E2A42"/>
    <w:rsid w:val="001E2D0A"/>
    <w:rsid w:val="001E31C0"/>
    <w:rsid w:val="001E33D6"/>
    <w:rsid w:val="001E3D60"/>
    <w:rsid w:val="001E5265"/>
    <w:rsid w:val="001E5323"/>
    <w:rsid w:val="001E53DC"/>
    <w:rsid w:val="001E5575"/>
    <w:rsid w:val="001E582C"/>
    <w:rsid w:val="001E6469"/>
    <w:rsid w:val="001E71A3"/>
    <w:rsid w:val="001E7410"/>
    <w:rsid w:val="001E7928"/>
    <w:rsid w:val="001F0348"/>
    <w:rsid w:val="001F05D0"/>
    <w:rsid w:val="001F0CD5"/>
    <w:rsid w:val="001F1910"/>
    <w:rsid w:val="001F485C"/>
    <w:rsid w:val="001F6089"/>
    <w:rsid w:val="001F63C3"/>
    <w:rsid w:val="001F641A"/>
    <w:rsid w:val="001F754E"/>
    <w:rsid w:val="001F79A8"/>
    <w:rsid w:val="00200CE5"/>
    <w:rsid w:val="002016B5"/>
    <w:rsid w:val="00202C78"/>
    <w:rsid w:val="00202EC7"/>
    <w:rsid w:val="00202FC2"/>
    <w:rsid w:val="00203C8E"/>
    <w:rsid w:val="002041C8"/>
    <w:rsid w:val="00205AD6"/>
    <w:rsid w:val="00206A40"/>
    <w:rsid w:val="00206F94"/>
    <w:rsid w:val="00210BEB"/>
    <w:rsid w:val="00210DED"/>
    <w:rsid w:val="002118C3"/>
    <w:rsid w:val="00211CDC"/>
    <w:rsid w:val="002122D6"/>
    <w:rsid w:val="00212B73"/>
    <w:rsid w:val="00213F84"/>
    <w:rsid w:val="00213FB6"/>
    <w:rsid w:val="00214214"/>
    <w:rsid w:val="002144F8"/>
    <w:rsid w:val="0021456D"/>
    <w:rsid w:val="002147EA"/>
    <w:rsid w:val="00214E9D"/>
    <w:rsid w:val="002158B2"/>
    <w:rsid w:val="00216045"/>
    <w:rsid w:val="00216213"/>
    <w:rsid w:val="00216D89"/>
    <w:rsid w:val="002170D5"/>
    <w:rsid w:val="0021748A"/>
    <w:rsid w:val="00217E1D"/>
    <w:rsid w:val="0022013A"/>
    <w:rsid w:val="002203FA"/>
    <w:rsid w:val="00220CFB"/>
    <w:rsid w:val="00221152"/>
    <w:rsid w:val="002211A0"/>
    <w:rsid w:val="0022159B"/>
    <w:rsid w:val="002223CA"/>
    <w:rsid w:val="00222660"/>
    <w:rsid w:val="00223793"/>
    <w:rsid w:val="002247E2"/>
    <w:rsid w:val="00225972"/>
    <w:rsid w:val="00225C48"/>
    <w:rsid w:val="002262C8"/>
    <w:rsid w:val="00226F40"/>
    <w:rsid w:val="00226F9A"/>
    <w:rsid w:val="0022702A"/>
    <w:rsid w:val="0022790A"/>
    <w:rsid w:val="00227E60"/>
    <w:rsid w:val="002301D1"/>
    <w:rsid w:val="00231B68"/>
    <w:rsid w:val="00231C99"/>
    <w:rsid w:val="002320CD"/>
    <w:rsid w:val="0023237F"/>
    <w:rsid w:val="002323B3"/>
    <w:rsid w:val="00234130"/>
    <w:rsid w:val="0023413D"/>
    <w:rsid w:val="0023422E"/>
    <w:rsid w:val="00234351"/>
    <w:rsid w:val="00235D0F"/>
    <w:rsid w:val="00236119"/>
    <w:rsid w:val="0023675E"/>
    <w:rsid w:val="00237806"/>
    <w:rsid w:val="00240C6B"/>
    <w:rsid w:val="00240C6D"/>
    <w:rsid w:val="0024103B"/>
    <w:rsid w:val="002422F6"/>
    <w:rsid w:val="00242321"/>
    <w:rsid w:val="002423EE"/>
    <w:rsid w:val="002424AE"/>
    <w:rsid w:val="0024391E"/>
    <w:rsid w:val="0024418C"/>
    <w:rsid w:val="0024492F"/>
    <w:rsid w:val="00244F6A"/>
    <w:rsid w:val="00245A99"/>
    <w:rsid w:val="00245EEB"/>
    <w:rsid w:val="0024619C"/>
    <w:rsid w:val="002469E4"/>
    <w:rsid w:val="0024751F"/>
    <w:rsid w:val="00247BA5"/>
    <w:rsid w:val="00247D0A"/>
    <w:rsid w:val="002508CD"/>
    <w:rsid w:val="0025171D"/>
    <w:rsid w:val="002518E6"/>
    <w:rsid w:val="0025199D"/>
    <w:rsid w:val="00251C17"/>
    <w:rsid w:val="002521BC"/>
    <w:rsid w:val="002522E1"/>
    <w:rsid w:val="002522EB"/>
    <w:rsid w:val="002529CF"/>
    <w:rsid w:val="002545BE"/>
    <w:rsid w:val="00255838"/>
    <w:rsid w:val="00256D6E"/>
    <w:rsid w:val="00257158"/>
    <w:rsid w:val="00257194"/>
    <w:rsid w:val="002572AF"/>
    <w:rsid w:val="002574B9"/>
    <w:rsid w:val="00257C27"/>
    <w:rsid w:val="00260184"/>
    <w:rsid w:val="00261B2A"/>
    <w:rsid w:val="00263278"/>
    <w:rsid w:val="00263ADB"/>
    <w:rsid w:val="00263AE1"/>
    <w:rsid w:val="0026578A"/>
    <w:rsid w:val="00266D38"/>
    <w:rsid w:val="00266E16"/>
    <w:rsid w:val="00267063"/>
    <w:rsid w:val="00267D0E"/>
    <w:rsid w:val="00267E10"/>
    <w:rsid w:val="00270640"/>
    <w:rsid w:val="002706CF"/>
    <w:rsid w:val="0027195D"/>
    <w:rsid w:val="00271A92"/>
    <w:rsid w:val="00271FA7"/>
    <w:rsid w:val="002722A0"/>
    <w:rsid w:val="00272540"/>
    <w:rsid w:val="0027310B"/>
    <w:rsid w:val="0027345A"/>
    <w:rsid w:val="00273DE4"/>
    <w:rsid w:val="002759A7"/>
    <w:rsid w:val="002761D0"/>
    <w:rsid w:val="0027662B"/>
    <w:rsid w:val="00276757"/>
    <w:rsid w:val="002769B7"/>
    <w:rsid w:val="00276A94"/>
    <w:rsid w:val="0027754C"/>
    <w:rsid w:val="0027774B"/>
    <w:rsid w:val="002804B4"/>
    <w:rsid w:val="00280DCA"/>
    <w:rsid w:val="0028117F"/>
    <w:rsid w:val="00281A87"/>
    <w:rsid w:val="002824BF"/>
    <w:rsid w:val="002826B3"/>
    <w:rsid w:val="00282CFE"/>
    <w:rsid w:val="00283600"/>
    <w:rsid w:val="00283933"/>
    <w:rsid w:val="00283FB7"/>
    <w:rsid w:val="00284161"/>
    <w:rsid w:val="0028542C"/>
    <w:rsid w:val="00285479"/>
    <w:rsid w:val="00285F10"/>
    <w:rsid w:val="00285FB5"/>
    <w:rsid w:val="00285FEF"/>
    <w:rsid w:val="00286604"/>
    <w:rsid w:val="00286CA2"/>
    <w:rsid w:val="00290236"/>
    <w:rsid w:val="00290320"/>
    <w:rsid w:val="002907D4"/>
    <w:rsid w:val="00290B9C"/>
    <w:rsid w:val="00290F14"/>
    <w:rsid w:val="0029111D"/>
    <w:rsid w:val="002914E5"/>
    <w:rsid w:val="00291FF4"/>
    <w:rsid w:val="002924F1"/>
    <w:rsid w:val="00292955"/>
    <w:rsid w:val="00292D56"/>
    <w:rsid w:val="00292FF4"/>
    <w:rsid w:val="00293720"/>
    <w:rsid w:val="00293F96"/>
    <w:rsid w:val="0029407B"/>
    <w:rsid w:val="00294834"/>
    <w:rsid w:val="002948D6"/>
    <w:rsid w:val="00295CDA"/>
    <w:rsid w:val="002972CA"/>
    <w:rsid w:val="0029761A"/>
    <w:rsid w:val="002A07FE"/>
    <w:rsid w:val="002A11A1"/>
    <w:rsid w:val="002A17C4"/>
    <w:rsid w:val="002A1DA7"/>
    <w:rsid w:val="002A23A8"/>
    <w:rsid w:val="002A3185"/>
    <w:rsid w:val="002A3A9C"/>
    <w:rsid w:val="002A4DBB"/>
    <w:rsid w:val="002A4F48"/>
    <w:rsid w:val="002A51C4"/>
    <w:rsid w:val="002A52B1"/>
    <w:rsid w:val="002A7810"/>
    <w:rsid w:val="002A7CCF"/>
    <w:rsid w:val="002B0145"/>
    <w:rsid w:val="002B08BA"/>
    <w:rsid w:val="002B0A97"/>
    <w:rsid w:val="002B0B58"/>
    <w:rsid w:val="002B10DF"/>
    <w:rsid w:val="002B1C5B"/>
    <w:rsid w:val="002B1EE5"/>
    <w:rsid w:val="002B1F75"/>
    <w:rsid w:val="002B2296"/>
    <w:rsid w:val="002B234A"/>
    <w:rsid w:val="002B2447"/>
    <w:rsid w:val="002B2505"/>
    <w:rsid w:val="002B296E"/>
    <w:rsid w:val="002B2F8D"/>
    <w:rsid w:val="002B3698"/>
    <w:rsid w:val="002B396E"/>
    <w:rsid w:val="002B440B"/>
    <w:rsid w:val="002B4E5B"/>
    <w:rsid w:val="002B4FE4"/>
    <w:rsid w:val="002B5650"/>
    <w:rsid w:val="002B5FA0"/>
    <w:rsid w:val="002B6B07"/>
    <w:rsid w:val="002B7975"/>
    <w:rsid w:val="002B7E99"/>
    <w:rsid w:val="002C03FF"/>
    <w:rsid w:val="002C0C5C"/>
    <w:rsid w:val="002C17E3"/>
    <w:rsid w:val="002C207F"/>
    <w:rsid w:val="002C20DD"/>
    <w:rsid w:val="002C25F9"/>
    <w:rsid w:val="002C2637"/>
    <w:rsid w:val="002C2794"/>
    <w:rsid w:val="002C2F52"/>
    <w:rsid w:val="002C3196"/>
    <w:rsid w:val="002C4080"/>
    <w:rsid w:val="002C43B7"/>
    <w:rsid w:val="002C4ADD"/>
    <w:rsid w:val="002C4D5B"/>
    <w:rsid w:val="002C4FE9"/>
    <w:rsid w:val="002C5210"/>
    <w:rsid w:val="002C5C5E"/>
    <w:rsid w:val="002C5F1C"/>
    <w:rsid w:val="002C62E5"/>
    <w:rsid w:val="002C67C0"/>
    <w:rsid w:val="002C75F6"/>
    <w:rsid w:val="002C7EA6"/>
    <w:rsid w:val="002D013D"/>
    <w:rsid w:val="002D0367"/>
    <w:rsid w:val="002D0426"/>
    <w:rsid w:val="002D06D9"/>
    <w:rsid w:val="002D1210"/>
    <w:rsid w:val="002D1561"/>
    <w:rsid w:val="002D17A3"/>
    <w:rsid w:val="002D1AD1"/>
    <w:rsid w:val="002D1F31"/>
    <w:rsid w:val="002D2539"/>
    <w:rsid w:val="002D30B1"/>
    <w:rsid w:val="002D3115"/>
    <w:rsid w:val="002D3EC3"/>
    <w:rsid w:val="002D4217"/>
    <w:rsid w:val="002D592E"/>
    <w:rsid w:val="002D6A9A"/>
    <w:rsid w:val="002D7270"/>
    <w:rsid w:val="002D79AD"/>
    <w:rsid w:val="002E02BB"/>
    <w:rsid w:val="002E1CDE"/>
    <w:rsid w:val="002E2036"/>
    <w:rsid w:val="002E263C"/>
    <w:rsid w:val="002E2EB1"/>
    <w:rsid w:val="002E320D"/>
    <w:rsid w:val="002E36B9"/>
    <w:rsid w:val="002E3CF9"/>
    <w:rsid w:val="002E4518"/>
    <w:rsid w:val="002E4694"/>
    <w:rsid w:val="002E4E30"/>
    <w:rsid w:val="002E54C8"/>
    <w:rsid w:val="002E5C3C"/>
    <w:rsid w:val="002E6E51"/>
    <w:rsid w:val="002E7568"/>
    <w:rsid w:val="002E78E1"/>
    <w:rsid w:val="002F007F"/>
    <w:rsid w:val="002F063D"/>
    <w:rsid w:val="002F095A"/>
    <w:rsid w:val="002F24B7"/>
    <w:rsid w:val="002F2E7C"/>
    <w:rsid w:val="002F3480"/>
    <w:rsid w:val="002F3714"/>
    <w:rsid w:val="002F4C9A"/>
    <w:rsid w:val="002F59FA"/>
    <w:rsid w:val="002F5D8A"/>
    <w:rsid w:val="002F6259"/>
    <w:rsid w:val="002F6432"/>
    <w:rsid w:val="002F6E22"/>
    <w:rsid w:val="002F7592"/>
    <w:rsid w:val="002F7BFD"/>
    <w:rsid w:val="002F7F5F"/>
    <w:rsid w:val="00300961"/>
    <w:rsid w:val="003011A9"/>
    <w:rsid w:val="003020ED"/>
    <w:rsid w:val="003021ED"/>
    <w:rsid w:val="00302450"/>
    <w:rsid w:val="0030365F"/>
    <w:rsid w:val="003036EA"/>
    <w:rsid w:val="00303E4C"/>
    <w:rsid w:val="00304386"/>
    <w:rsid w:val="0030444E"/>
    <w:rsid w:val="003045EE"/>
    <w:rsid w:val="003046D2"/>
    <w:rsid w:val="00307966"/>
    <w:rsid w:val="00307FA1"/>
    <w:rsid w:val="003109AC"/>
    <w:rsid w:val="00311108"/>
    <w:rsid w:val="003116D7"/>
    <w:rsid w:val="00311B01"/>
    <w:rsid w:val="00312330"/>
    <w:rsid w:val="003123E3"/>
    <w:rsid w:val="00312FCB"/>
    <w:rsid w:val="0031319A"/>
    <w:rsid w:val="00314E68"/>
    <w:rsid w:val="00315924"/>
    <w:rsid w:val="00315E5B"/>
    <w:rsid w:val="0031656B"/>
    <w:rsid w:val="00316C6E"/>
    <w:rsid w:val="003174FE"/>
    <w:rsid w:val="00317926"/>
    <w:rsid w:val="00320E30"/>
    <w:rsid w:val="00322152"/>
    <w:rsid w:val="00322399"/>
    <w:rsid w:val="00322B0E"/>
    <w:rsid w:val="00322C2C"/>
    <w:rsid w:val="00323580"/>
    <w:rsid w:val="0032362F"/>
    <w:rsid w:val="0032379C"/>
    <w:rsid w:val="003237A9"/>
    <w:rsid w:val="00323D6B"/>
    <w:rsid w:val="00323E82"/>
    <w:rsid w:val="00323F7B"/>
    <w:rsid w:val="00324CDB"/>
    <w:rsid w:val="00324DE5"/>
    <w:rsid w:val="00325799"/>
    <w:rsid w:val="00325A3D"/>
    <w:rsid w:val="00325E87"/>
    <w:rsid w:val="003271BB"/>
    <w:rsid w:val="0033008C"/>
    <w:rsid w:val="00330109"/>
    <w:rsid w:val="003301C2"/>
    <w:rsid w:val="0033153A"/>
    <w:rsid w:val="003315D7"/>
    <w:rsid w:val="003329A6"/>
    <w:rsid w:val="00333422"/>
    <w:rsid w:val="00333996"/>
    <w:rsid w:val="00334E62"/>
    <w:rsid w:val="00335528"/>
    <w:rsid w:val="0033645E"/>
    <w:rsid w:val="00337146"/>
    <w:rsid w:val="003373DF"/>
    <w:rsid w:val="003375A7"/>
    <w:rsid w:val="00340409"/>
    <w:rsid w:val="00340851"/>
    <w:rsid w:val="00340D10"/>
    <w:rsid w:val="0034220E"/>
    <w:rsid w:val="00342B6B"/>
    <w:rsid w:val="00342B78"/>
    <w:rsid w:val="00346357"/>
    <w:rsid w:val="003466BF"/>
    <w:rsid w:val="00346894"/>
    <w:rsid w:val="00346D0B"/>
    <w:rsid w:val="0034707F"/>
    <w:rsid w:val="00347240"/>
    <w:rsid w:val="00347658"/>
    <w:rsid w:val="00347E87"/>
    <w:rsid w:val="00347FE9"/>
    <w:rsid w:val="003500E7"/>
    <w:rsid w:val="0035046F"/>
    <w:rsid w:val="003514F9"/>
    <w:rsid w:val="00351898"/>
    <w:rsid w:val="00351FCA"/>
    <w:rsid w:val="00352EFC"/>
    <w:rsid w:val="00353067"/>
    <w:rsid w:val="00353111"/>
    <w:rsid w:val="00353684"/>
    <w:rsid w:val="0035370B"/>
    <w:rsid w:val="00354BBD"/>
    <w:rsid w:val="003553A0"/>
    <w:rsid w:val="003559E8"/>
    <w:rsid w:val="00356366"/>
    <w:rsid w:val="00356B35"/>
    <w:rsid w:val="00357557"/>
    <w:rsid w:val="00357C9C"/>
    <w:rsid w:val="00360044"/>
    <w:rsid w:val="00360C08"/>
    <w:rsid w:val="00360EE2"/>
    <w:rsid w:val="00360FEC"/>
    <w:rsid w:val="0036150B"/>
    <w:rsid w:val="003619DE"/>
    <w:rsid w:val="0036446E"/>
    <w:rsid w:val="0036517C"/>
    <w:rsid w:val="00367015"/>
    <w:rsid w:val="00370289"/>
    <w:rsid w:val="003717A9"/>
    <w:rsid w:val="00371F1B"/>
    <w:rsid w:val="0037251C"/>
    <w:rsid w:val="00372EC1"/>
    <w:rsid w:val="00373F3F"/>
    <w:rsid w:val="00374476"/>
    <w:rsid w:val="00375016"/>
    <w:rsid w:val="00375305"/>
    <w:rsid w:val="00375646"/>
    <w:rsid w:val="00375AF4"/>
    <w:rsid w:val="00375F11"/>
    <w:rsid w:val="003760F9"/>
    <w:rsid w:val="00377418"/>
    <w:rsid w:val="0037772C"/>
    <w:rsid w:val="00381FAF"/>
    <w:rsid w:val="00382A18"/>
    <w:rsid w:val="00383433"/>
    <w:rsid w:val="003835AE"/>
    <w:rsid w:val="0038399C"/>
    <w:rsid w:val="00384EAC"/>
    <w:rsid w:val="00385FDC"/>
    <w:rsid w:val="00386FD2"/>
    <w:rsid w:val="00387DBB"/>
    <w:rsid w:val="0039094C"/>
    <w:rsid w:val="00390960"/>
    <w:rsid w:val="0039149B"/>
    <w:rsid w:val="003917B2"/>
    <w:rsid w:val="0039190E"/>
    <w:rsid w:val="00391D8F"/>
    <w:rsid w:val="00392FFA"/>
    <w:rsid w:val="003936D1"/>
    <w:rsid w:val="00393E8D"/>
    <w:rsid w:val="00394873"/>
    <w:rsid w:val="003952B8"/>
    <w:rsid w:val="00395737"/>
    <w:rsid w:val="0039613D"/>
    <w:rsid w:val="00396CAB"/>
    <w:rsid w:val="00396E7D"/>
    <w:rsid w:val="00397117"/>
    <w:rsid w:val="00397455"/>
    <w:rsid w:val="003974C4"/>
    <w:rsid w:val="003978FA"/>
    <w:rsid w:val="003A04C8"/>
    <w:rsid w:val="003A05AA"/>
    <w:rsid w:val="003A0A3F"/>
    <w:rsid w:val="003A13D6"/>
    <w:rsid w:val="003A3677"/>
    <w:rsid w:val="003A38FC"/>
    <w:rsid w:val="003A38FD"/>
    <w:rsid w:val="003A4558"/>
    <w:rsid w:val="003A4C26"/>
    <w:rsid w:val="003A4D7E"/>
    <w:rsid w:val="003A5A85"/>
    <w:rsid w:val="003A5FA7"/>
    <w:rsid w:val="003A7392"/>
    <w:rsid w:val="003A777B"/>
    <w:rsid w:val="003A7BC3"/>
    <w:rsid w:val="003A7C03"/>
    <w:rsid w:val="003A7DAF"/>
    <w:rsid w:val="003B0244"/>
    <w:rsid w:val="003B179C"/>
    <w:rsid w:val="003B4B8E"/>
    <w:rsid w:val="003B4DAD"/>
    <w:rsid w:val="003B507D"/>
    <w:rsid w:val="003B5D32"/>
    <w:rsid w:val="003B658A"/>
    <w:rsid w:val="003B6BC3"/>
    <w:rsid w:val="003B712A"/>
    <w:rsid w:val="003B7906"/>
    <w:rsid w:val="003C2392"/>
    <w:rsid w:val="003C2FF2"/>
    <w:rsid w:val="003C3BE9"/>
    <w:rsid w:val="003C3FD0"/>
    <w:rsid w:val="003C400D"/>
    <w:rsid w:val="003C4385"/>
    <w:rsid w:val="003C4DC1"/>
    <w:rsid w:val="003C564D"/>
    <w:rsid w:val="003C5BAC"/>
    <w:rsid w:val="003C5E89"/>
    <w:rsid w:val="003C6A8E"/>
    <w:rsid w:val="003C6CB1"/>
    <w:rsid w:val="003C7135"/>
    <w:rsid w:val="003D0A5C"/>
    <w:rsid w:val="003D0A77"/>
    <w:rsid w:val="003D0E89"/>
    <w:rsid w:val="003D120A"/>
    <w:rsid w:val="003D1403"/>
    <w:rsid w:val="003D1548"/>
    <w:rsid w:val="003D2305"/>
    <w:rsid w:val="003D2A2B"/>
    <w:rsid w:val="003D2CA2"/>
    <w:rsid w:val="003D2FC4"/>
    <w:rsid w:val="003D3616"/>
    <w:rsid w:val="003D3D96"/>
    <w:rsid w:val="003D3F60"/>
    <w:rsid w:val="003D4447"/>
    <w:rsid w:val="003D4C99"/>
    <w:rsid w:val="003D5659"/>
    <w:rsid w:val="003D5A37"/>
    <w:rsid w:val="003D5DD7"/>
    <w:rsid w:val="003D657E"/>
    <w:rsid w:val="003D6F1D"/>
    <w:rsid w:val="003D745E"/>
    <w:rsid w:val="003D7D27"/>
    <w:rsid w:val="003D7D9A"/>
    <w:rsid w:val="003E0046"/>
    <w:rsid w:val="003E0401"/>
    <w:rsid w:val="003E1309"/>
    <w:rsid w:val="003E13DF"/>
    <w:rsid w:val="003E1412"/>
    <w:rsid w:val="003E18CE"/>
    <w:rsid w:val="003E255B"/>
    <w:rsid w:val="003E2625"/>
    <w:rsid w:val="003E2A72"/>
    <w:rsid w:val="003E327F"/>
    <w:rsid w:val="003E388F"/>
    <w:rsid w:val="003E3CA4"/>
    <w:rsid w:val="003E3CD7"/>
    <w:rsid w:val="003E444B"/>
    <w:rsid w:val="003E4FA7"/>
    <w:rsid w:val="003E6304"/>
    <w:rsid w:val="003E6468"/>
    <w:rsid w:val="003E6A88"/>
    <w:rsid w:val="003E7E5C"/>
    <w:rsid w:val="003E7F44"/>
    <w:rsid w:val="003E7FB3"/>
    <w:rsid w:val="003F162C"/>
    <w:rsid w:val="003F2022"/>
    <w:rsid w:val="003F211B"/>
    <w:rsid w:val="003F3170"/>
    <w:rsid w:val="003F343E"/>
    <w:rsid w:val="003F4567"/>
    <w:rsid w:val="003F573B"/>
    <w:rsid w:val="003F5D28"/>
    <w:rsid w:val="003F5E8A"/>
    <w:rsid w:val="003F613C"/>
    <w:rsid w:val="003F63BA"/>
    <w:rsid w:val="003F69B3"/>
    <w:rsid w:val="003F6A35"/>
    <w:rsid w:val="003F73B3"/>
    <w:rsid w:val="004014F0"/>
    <w:rsid w:val="00401E50"/>
    <w:rsid w:val="004026E0"/>
    <w:rsid w:val="004027AA"/>
    <w:rsid w:val="00403453"/>
    <w:rsid w:val="00403866"/>
    <w:rsid w:val="00404BB3"/>
    <w:rsid w:val="00404C97"/>
    <w:rsid w:val="0040543E"/>
    <w:rsid w:val="004057E1"/>
    <w:rsid w:val="00405B92"/>
    <w:rsid w:val="00405DF8"/>
    <w:rsid w:val="004066F5"/>
    <w:rsid w:val="00406C75"/>
    <w:rsid w:val="004100D2"/>
    <w:rsid w:val="004101DB"/>
    <w:rsid w:val="00410A70"/>
    <w:rsid w:val="00410AB3"/>
    <w:rsid w:val="0041119E"/>
    <w:rsid w:val="00411E7A"/>
    <w:rsid w:val="004123B0"/>
    <w:rsid w:val="00412B84"/>
    <w:rsid w:val="00412FE2"/>
    <w:rsid w:val="00413425"/>
    <w:rsid w:val="004137B3"/>
    <w:rsid w:val="004137EE"/>
    <w:rsid w:val="00413ABD"/>
    <w:rsid w:val="00413B96"/>
    <w:rsid w:val="00413E55"/>
    <w:rsid w:val="00415213"/>
    <w:rsid w:val="00415624"/>
    <w:rsid w:val="00415DD6"/>
    <w:rsid w:val="0041608A"/>
    <w:rsid w:val="00416818"/>
    <w:rsid w:val="00416B29"/>
    <w:rsid w:val="00416B2E"/>
    <w:rsid w:val="00417133"/>
    <w:rsid w:val="004174CF"/>
    <w:rsid w:val="00420474"/>
    <w:rsid w:val="004219EE"/>
    <w:rsid w:val="00421A37"/>
    <w:rsid w:val="00422009"/>
    <w:rsid w:val="004229A3"/>
    <w:rsid w:val="00422EF4"/>
    <w:rsid w:val="004239FF"/>
    <w:rsid w:val="00423F41"/>
    <w:rsid w:val="004247AC"/>
    <w:rsid w:val="00424D12"/>
    <w:rsid w:val="00424EDB"/>
    <w:rsid w:val="004276F5"/>
    <w:rsid w:val="004309D0"/>
    <w:rsid w:val="004317CC"/>
    <w:rsid w:val="004317F4"/>
    <w:rsid w:val="00431A4D"/>
    <w:rsid w:val="00431C7C"/>
    <w:rsid w:val="004320A3"/>
    <w:rsid w:val="004324DE"/>
    <w:rsid w:val="00432549"/>
    <w:rsid w:val="004348DD"/>
    <w:rsid w:val="0043524B"/>
    <w:rsid w:val="004352B5"/>
    <w:rsid w:val="0043532A"/>
    <w:rsid w:val="004356BD"/>
    <w:rsid w:val="004360BC"/>
    <w:rsid w:val="00436191"/>
    <w:rsid w:val="00436C98"/>
    <w:rsid w:val="004370FE"/>
    <w:rsid w:val="004378B9"/>
    <w:rsid w:val="004409EA"/>
    <w:rsid w:val="004411D6"/>
    <w:rsid w:val="00442546"/>
    <w:rsid w:val="0044280C"/>
    <w:rsid w:val="00443812"/>
    <w:rsid w:val="00443F76"/>
    <w:rsid w:val="004447DF"/>
    <w:rsid w:val="00446C8C"/>
    <w:rsid w:val="00447EB0"/>
    <w:rsid w:val="0045007E"/>
    <w:rsid w:val="0045248D"/>
    <w:rsid w:val="00452B2F"/>
    <w:rsid w:val="00452F43"/>
    <w:rsid w:val="00452F98"/>
    <w:rsid w:val="00454560"/>
    <w:rsid w:val="004548BA"/>
    <w:rsid w:val="00454A4D"/>
    <w:rsid w:val="00454FDE"/>
    <w:rsid w:val="004578D0"/>
    <w:rsid w:val="004600BE"/>
    <w:rsid w:val="004606E6"/>
    <w:rsid w:val="00461209"/>
    <w:rsid w:val="00461299"/>
    <w:rsid w:val="00461390"/>
    <w:rsid w:val="004618DD"/>
    <w:rsid w:val="00462255"/>
    <w:rsid w:val="004625F2"/>
    <w:rsid w:val="00462F89"/>
    <w:rsid w:val="004631BF"/>
    <w:rsid w:val="0046371B"/>
    <w:rsid w:val="00464EAA"/>
    <w:rsid w:val="004650FA"/>
    <w:rsid w:val="004652B2"/>
    <w:rsid w:val="00465620"/>
    <w:rsid w:val="004669C4"/>
    <w:rsid w:val="0046734E"/>
    <w:rsid w:val="0047006B"/>
    <w:rsid w:val="00470797"/>
    <w:rsid w:val="004710D8"/>
    <w:rsid w:val="004716CF"/>
    <w:rsid w:val="00472037"/>
    <w:rsid w:val="00472167"/>
    <w:rsid w:val="00472D0C"/>
    <w:rsid w:val="00474069"/>
    <w:rsid w:val="00474287"/>
    <w:rsid w:val="004746C1"/>
    <w:rsid w:val="00474BF3"/>
    <w:rsid w:val="00475588"/>
    <w:rsid w:val="004802E2"/>
    <w:rsid w:val="00480E14"/>
    <w:rsid w:val="004811D9"/>
    <w:rsid w:val="004815AA"/>
    <w:rsid w:val="004820A0"/>
    <w:rsid w:val="00482DF2"/>
    <w:rsid w:val="00482F8E"/>
    <w:rsid w:val="00483465"/>
    <w:rsid w:val="0048362C"/>
    <w:rsid w:val="0048386B"/>
    <w:rsid w:val="00483C9E"/>
    <w:rsid w:val="00483EA3"/>
    <w:rsid w:val="0048417E"/>
    <w:rsid w:val="004847A4"/>
    <w:rsid w:val="0048564C"/>
    <w:rsid w:val="004865FF"/>
    <w:rsid w:val="00486F7B"/>
    <w:rsid w:val="00486F9B"/>
    <w:rsid w:val="004874EA"/>
    <w:rsid w:val="00487607"/>
    <w:rsid w:val="0049040E"/>
    <w:rsid w:val="004906AE"/>
    <w:rsid w:val="00490DF6"/>
    <w:rsid w:val="004921E9"/>
    <w:rsid w:val="0049227B"/>
    <w:rsid w:val="00492676"/>
    <w:rsid w:val="004932C9"/>
    <w:rsid w:val="00494440"/>
    <w:rsid w:val="00494B3C"/>
    <w:rsid w:val="004955F1"/>
    <w:rsid w:val="004956FB"/>
    <w:rsid w:val="004964EB"/>
    <w:rsid w:val="004A0250"/>
    <w:rsid w:val="004A045B"/>
    <w:rsid w:val="004A2BA3"/>
    <w:rsid w:val="004A2BED"/>
    <w:rsid w:val="004A3739"/>
    <w:rsid w:val="004A385D"/>
    <w:rsid w:val="004A38C2"/>
    <w:rsid w:val="004A41AD"/>
    <w:rsid w:val="004A50EA"/>
    <w:rsid w:val="004A516D"/>
    <w:rsid w:val="004A59BC"/>
    <w:rsid w:val="004A62F1"/>
    <w:rsid w:val="004A682E"/>
    <w:rsid w:val="004A7C73"/>
    <w:rsid w:val="004B0241"/>
    <w:rsid w:val="004B0CC9"/>
    <w:rsid w:val="004B1F67"/>
    <w:rsid w:val="004B22F2"/>
    <w:rsid w:val="004B3746"/>
    <w:rsid w:val="004B41BE"/>
    <w:rsid w:val="004B4628"/>
    <w:rsid w:val="004B4824"/>
    <w:rsid w:val="004B5486"/>
    <w:rsid w:val="004B5827"/>
    <w:rsid w:val="004B586D"/>
    <w:rsid w:val="004B722B"/>
    <w:rsid w:val="004C015C"/>
    <w:rsid w:val="004C0211"/>
    <w:rsid w:val="004C039F"/>
    <w:rsid w:val="004C04E3"/>
    <w:rsid w:val="004C054B"/>
    <w:rsid w:val="004C0CE4"/>
    <w:rsid w:val="004C1233"/>
    <w:rsid w:val="004C1258"/>
    <w:rsid w:val="004C13A6"/>
    <w:rsid w:val="004C1662"/>
    <w:rsid w:val="004C1854"/>
    <w:rsid w:val="004C1F37"/>
    <w:rsid w:val="004C28A6"/>
    <w:rsid w:val="004C34CE"/>
    <w:rsid w:val="004C454B"/>
    <w:rsid w:val="004C461E"/>
    <w:rsid w:val="004C47FB"/>
    <w:rsid w:val="004C49C8"/>
    <w:rsid w:val="004C4C1F"/>
    <w:rsid w:val="004C4D6F"/>
    <w:rsid w:val="004C5C94"/>
    <w:rsid w:val="004C6AFB"/>
    <w:rsid w:val="004C6CAE"/>
    <w:rsid w:val="004C6DEE"/>
    <w:rsid w:val="004C6E8E"/>
    <w:rsid w:val="004C7304"/>
    <w:rsid w:val="004C74B7"/>
    <w:rsid w:val="004C76F5"/>
    <w:rsid w:val="004C7B8F"/>
    <w:rsid w:val="004C7F4D"/>
    <w:rsid w:val="004D057D"/>
    <w:rsid w:val="004D06EF"/>
    <w:rsid w:val="004D0B64"/>
    <w:rsid w:val="004D18E3"/>
    <w:rsid w:val="004D1E33"/>
    <w:rsid w:val="004D1EF5"/>
    <w:rsid w:val="004D2216"/>
    <w:rsid w:val="004D26BD"/>
    <w:rsid w:val="004D2A6C"/>
    <w:rsid w:val="004D31C7"/>
    <w:rsid w:val="004D3261"/>
    <w:rsid w:val="004D3A85"/>
    <w:rsid w:val="004D3BB2"/>
    <w:rsid w:val="004D42F5"/>
    <w:rsid w:val="004D4858"/>
    <w:rsid w:val="004D540B"/>
    <w:rsid w:val="004D5864"/>
    <w:rsid w:val="004D6382"/>
    <w:rsid w:val="004D6F07"/>
    <w:rsid w:val="004D6FB2"/>
    <w:rsid w:val="004D7221"/>
    <w:rsid w:val="004D7822"/>
    <w:rsid w:val="004D7E24"/>
    <w:rsid w:val="004E0A6A"/>
    <w:rsid w:val="004E1052"/>
    <w:rsid w:val="004E215F"/>
    <w:rsid w:val="004E22EC"/>
    <w:rsid w:val="004E29D9"/>
    <w:rsid w:val="004E2DC7"/>
    <w:rsid w:val="004E4847"/>
    <w:rsid w:val="004E56A6"/>
    <w:rsid w:val="004E5F77"/>
    <w:rsid w:val="004E70E8"/>
    <w:rsid w:val="004E7600"/>
    <w:rsid w:val="004E7B04"/>
    <w:rsid w:val="004E7E96"/>
    <w:rsid w:val="004F00F8"/>
    <w:rsid w:val="004F19DB"/>
    <w:rsid w:val="004F1A4C"/>
    <w:rsid w:val="004F1BDC"/>
    <w:rsid w:val="004F1F88"/>
    <w:rsid w:val="004F23AB"/>
    <w:rsid w:val="004F27F6"/>
    <w:rsid w:val="004F339A"/>
    <w:rsid w:val="004F34C0"/>
    <w:rsid w:val="004F3A52"/>
    <w:rsid w:val="004F4F61"/>
    <w:rsid w:val="004F5033"/>
    <w:rsid w:val="004F559F"/>
    <w:rsid w:val="004F5797"/>
    <w:rsid w:val="004F5993"/>
    <w:rsid w:val="004F5B01"/>
    <w:rsid w:val="004F5C01"/>
    <w:rsid w:val="004F6A44"/>
    <w:rsid w:val="004F6AB3"/>
    <w:rsid w:val="004F6DA1"/>
    <w:rsid w:val="004F6EE0"/>
    <w:rsid w:val="004F718F"/>
    <w:rsid w:val="004F731B"/>
    <w:rsid w:val="004F7B21"/>
    <w:rsid w:val="004F7F67"/>
    <w:rsid w:val="004F7F76"/>
    <w:rsid w:val="005004C8"/>
    <w:rsid w:val="00500B98"/>
    <w:rsid w:val="00500FD3"/>
    <w:rsid w:val="00501254"/>
    <w:rsid w:val="0050160E"/>
    <w:rsid w:val="0050267C"/>
    <w:rsid w:val="005028A6"/>
    <w:rsid w:val="005028C2"/>
    <w:rsid w:val="005029DA"/>
    <w:rsid w:val="00502D2B"/>
    <w:rsid w:val="0050311C"/>
    <w:rsid w:val="0050369D"/>
    <w:rsid w:val="00503B74"/>
    <w:rsid w:val="00503B83"/>
    <w:rsid w:val="00503DB6"/>
    <w:rsid w:val="0050411F"/>
    <w:rsid w:val="00504A66"/>
    <w:rsid w:val="00504AE3"/>
    <w:rsid w:val="00504E96"/>
    <w:rsid w:val="0050561E"/>
    <w:rsid w:val="005076D5"/>
    <w:rsid w:val="00507B92"/>
    <w:rsid w:val="005102CD"/>
    <w:rsid w:val="005114A7"/>
    <w:rsid w:val="00511707"/>
    <w:rsid w:val="00511DE9"/>
    <w:rsid w:val="00511F79"/>
    <w:rsid w:val="00513108"/>
    <w:rsid w:val="00513F3F"/>
    <w:rsid w:val="0051465C"/>
    <w:rsid w:val="005154BE"/>
    <w:rsid w:val="005155A2"/>
    <w:rsid w:val="00515A4E"/>
    <w:rsid w:val="00516A33"/>
    <w:rsid w:val="00516F49"/>
    <w:rsid w:val="00517002"/>
    <w:rsid w:val="00517961"/>
    <w:rsid w:val="0052033E"/>
    <w:rsid w:val="005203D0"/>
    <w:rsid w:val="005206AD"/>
    <w:rsid w:val="00522D51"/>
    <w:rsid w:val="0052360A"/>
    <w:rsid w:val="005237CB"/>
    <w:rsid w:val="00523F1F"/>
    <w:rsid w:val="00524CF8"/>
    <w:rsid w:val="005262F8"/>
    <w:rsid w:val="005265C6"/>
    <w:rsid w:val="00527792"/>
    <w:rsid w:val="0052782D"/>
    <w:rsid w:val="00527D8D"/>
    <w:rsid w:val="0052D41A"/>
    <w:rsid w:val="0053054E"/>
    <w:rsid w:val="005306DF"/>
    <w:rsid w:val="00530C59"/>
    <w:rsid w:val="00530D4C"/>
    <w:rsid w:val="00531175"/>
    <w:rsid w:val="0053136F"/>
    <w:rsid w:val="0053151C"/>
    <w:rsid w:val="0053182B"/>
    <w:rsid w:val="005318F6"/>
    <w:rsid w:val="00531BCE"/>
    <w:rsid w:val="00531FF2"/>
    <w:rsid w:val="00532140"/>
    <w:rsid w:val="005331A2"/>
    <w:rsid w:val="00533774"/>
    <w:rsid w:val="005337DC"/>
    <w:rsid w:val="005341C5"/>
    <w:rsid w:val="00534509"/>
    <w:rsid w:val="005345E6"/>
    <w:rsid w:val="005347BA"/>
    <w:rsid w:val="00537C1D"/>
    <w:rsid w:val="00540263"/>
    <w:rsid w:val="00540784"/>
    <w:rsid w:val="005429D5"/>
    <w:rsid w:val="00542DE5"/>
    <w:rsid w:val="00542F61"/>
    <w:rsid w:val="00543E9D"/>
    <w:rsid w:val="005440E5"/>
    <w:rsid w:val="005442C6"/>
    <w:rsid w:val="005449CF"/>
    <w:rsid w:val="005450EE"/>
    <w:rsid w:val="0054567C"/>
    <w:rsid w:val="00545845"/>
    <w:rsid w:val="00545E86"/>
    <w:rsid w:val="005479DF"/>
    <w:rsid w:val="00547AD4"/>
    <w:rsid w:val="005501D2"/>
    <w:rsid w:val="005518B6"/>
    <w:rsid w:val="005522E5"/>
    <w:rsid w:val="0055295D"/>
    <w:rsid w:val="00552CB8"/>
    <w:rsid w:val="00553A04"/>
    <w:rsid w:val="00553F83"/>
    <w:rsid w:val="0055479B"/>
    <w:rsid w:val="00554885"/>
    <w:rsid w:val="00554B22"/>
    <w:rsid w:val="00554BAD"/>
    <w:rsid w:val="005559BE"/>
    <w:rsid w:val="00555CB4"/>
    <w:rsid w:val="00555E7E"/>
    <w:rsid w:val="0055616A"/>
    <w:rsid w:val="005571F1"/>
    <w:rsid w:val="00560155"/>
    <w:rsid w:val="00560CCF"/>
    <w:rsid w:val="00560EA0"/>
    <w:rsid w:val="00560F8D"/>
    <w:rsid w:val="00561DB8"/>
    <w:rsid w:val="00562110"/>
    <w:rsid w:val="0056226D"/>
    <w:rsid w:val="005622F9"/>
    <w:rsid w:val="0056241E"/>
    <w:rsid w:val="00562913"/>
    <w:rsid w:val="00562E12"/>
    <w:rsid w:val="00563130"/>
    <w:rsid w:val="00563BF4"/>
    <w:rsid w:val="0056499D"/>
    <w:rsid w:val="005655CF"/>
    <w:rsid w:val="005660F0"/>
    <w:rsid w:val="00566938"/>
    <w:rsid w:val="00566A78"/>
    <w:rsid w:val="0056732D"/>
    <w:rsid w:val="00567AE4"/>
    <w:rsid w:val="0056F20C"/>
    <w:rsid w:val="005706D2"/>
    <w:rsid w:val="005709BD"/>
    <w:rsid w:val="005714BE"/>
    <w:rsid w:val="00571686"/>
    <w:rsid w:val="00572F24"/>
    <w:rsid w:val="0057356D"/>
    <w:rsid w:val="005740BF"/>
    <w:rsid w:val="0057427B"/>
    <w:rsid w:val="00575925"/>
    <w:rsid w:val="005760B5"/>
    <w:rsid w:val="00576679"/>
    <w:rsid w:val="00576A4F"/>
    <w:rsid w:val="00576B13"/>
    <w:rsid w:val="0057761C"/>
    <w:rsid w:val="00577945"/>
    <w:rsid w:val="005800F9"/>
    <w:rsid w:val="005804DE"/>
    <w:rsid w:val="005812F6"/>
    <w:rsid w:val="0058146B"/>
    <w:rsid w:val="005822B6"/>
    <w:rsid w:val="00582523"/>
    <w:rsid w:val="00582C53"/>
    <w:rsid w:val="00583107"/>
    <w:rsid w:val="0058452F"/>
    <w:rsid w:val="005849BE"/>
    <w:rsid w:val="00584EF3"/>
    <w:rsid w:val="005858F8"/>
    <w:rsid w:val="00585AAC"/>
    <w:rsid w:val="00586529"/>
    <w:rsid w:val="005867BF"/>
    <w:rsid w:val="00586AC3"/>
    <w:rsid w:val="00587A7F"/>
    <w:rsid w:val="005905FE"/>
    <w:rsid w:val="00590768"/>
    <w:rsid w:val="00591A1B"/>
    <w:rsid w:val="00591EFE"/>
    <w:rsid w:val="005930A0"/>
    <w:rsid w:val="00594325"/>
    <w:rsid w:val="005945FD"/>
    <w:rsid w:val="0059474C"/>
    <w:rsid w:val="00595B74"/>
    <w:rsid w:val="00597E6A"/>
    <w:rsid w:val="00597EE5"/>
    <w:rsid w:val="005A1495"/>
    <w:rsid w:val="005A149F"/>
    <w:rsid w:val="005A178B"/>
    <w:rsid w:val="005A21ED"/>
    <w:rsid w:val="005A2A3B"/>
    <w:rsid w:val="005A3615"/>
    <w:rsid w:val="005A402F"/>
    <w:rsid w:val="005A44CC"/>
    <w:rsid w:val="005A4E9A"/>
    <w:rsid w:val="005A6111"/>
    <w:rsid w:val="005A693B"/>
    <w:rsid w:val="005A70CB"/>
    <w:rsid w:val="005A70DA"/>
    <w:rsid w:val="005A7494"/>
    <w:rsid w:val="005A76AE"/>
    <w:rsid w:val="005A7933"/>
    <w:rsid w:val="005A7996"/>
    <w:rsid w:val="005A7C50"/>
    <w:rsid w:val="005A7E0A"/>
    <w:rsid w:val="005A7E10"/>
    <w:rsid w:val="005B02C8"/>
    <w:rsid w:val="005B1460"/>
    <w:rsid w:val="005B288F"/>
    <w:rsid w:val="005B2DB2"/>
    <w:rsid w:val="005B349B"/>
    <w:rsid w:val="005B3D23"/>
    <w:rsid w:val="005B4834"/>
    <w:rsid w:val="005B4E90"/>
    <w:rsid w:val="005B4F16"/>
    <w:rsid w:val="005B5459"/>
    <w:rsid w:val="005B572C"/>
    <w:rsid w:val="005B7D6D"/>
    <w:rsid w:val="005B7F78"/>
    <w:rsid w:val="005C07D8"/>
    <w:rsid w:val="005C1AC4"/>
    <w:rsid w:val="005C1E86"/>
    <w:rsid w:val="005C265E"/>
    <w:rsid w:val="005C2921"/>
    <w:rsid w:val="005C2A50"/>
    <w:rsid w:val="005C2A5C"/>
    <w:rsid w:val="005C2D87"/>
    <w:rsid w:val="005C32CA"/>
    <w:rsid w:val="005C3A68"/>
    <w:rsid w:val="005C3D42"/>
    <w:rsid w:val="005C46A5"/>
    <w:rsid w:val="005C4C55"/>
    <w:rsid w:val="005C4C57"/>
    <w:rsid w:val="005C4DFA"/>
    <w:rsid w:val="005C4F5A"/>
    <w:rsid w:val="005C5794"/>
    <w:rsid w:val="005C6FA6"/>
    <w:rsid w:val="005C7751"/>
    <w:rsid w:val="005C79D6"/>
    <w:rsid w:val="005D0159"/>
    <w:rsid w:val="005D0A03"/>
    <w:rsid w:val="005D14AA"/>
    <w:rsid w:val="005D288F"/>
    <w:rsid w:val="005D2DBE"/>
    <w:rsid w:val="005D3E42"/>
    <w:rsid w:val="005D489A"/>
    <w:rsid w:val="005D4B43"/>
    <w:rsid w:val="005D5374"/>
    <w:rsid w:val="005D54AA"/>
    <w:rsid w:val="005D5E35"/>
    <w:rsid w:val="005E03D4"/>
    <w:rsid w:val="005E04CC"/>
    <w:rsid w:val="005E06FE"/>
    <w:rsid w:val="005E229E"/>
    <w:rsid w:val="005E2BB0"/>
    <w:rsid w:val="005E3983"/>
    <w:rsid w:val="005E3ACC"/>
    <w:rsid w:val="005E3C15"/>
    <w:rsid w:val="005E3C6D"/>
    <w:rsid w:val="005E4581"/>
    <w:rsid w:val="005E4742"/>
    <w:rsid w:val="005E4757"/>
    <w:rsid w:val="005E4AA7"/>
    <w:rsid w:val="005E543A"/>
    <w:rsid w:val="005E6CA0"/>
    <w:rsid w:val="005E6D3C"/>
    <w:rsid w:val="005E761A"/>
    <w:rsid w:val="005E7ABD"/>
    <w:rsid w:val="005E7D8F"/>
    <w:rsid w:val="005F1CD7"/>
    <w:rsid w:val="005F24F5"/>
    <w:rsid w:val="005F3723"/>
    <w:rsid w:val="005F386A"/>
    <w:rsid w:val="005F38B1"/>
    <w:rsid w:val="005F62B6"/>
    <w:rsid w:val="005F69A9"/>
    <w:rsid w:val="005F7DFB"/>
    <w:rsid w:val="005F7FD2"/>
    <w:rsid w:val="006001C0"/>
    <w:rsid w:val="00600208"/>
    <w:rsid w:val="00600823"/>
    <w:rsid w:val="00600973"/>
    <w:rsid w:val="006009A6"/>
    <w:rsid w:val="0060383B"/>
    <w:rsid w:val="00603BEB"/>
    <w:rsid w:val="00606A5C"/>
    <w:rsid w:val="00606CAE"/>
    <w:rsid w:val="00607441"/>
    <w:rsid w:val="00607725"/>
    <w:rsid w:val="006105F5"/>
    <w:rsid w:val="006117B0"/>
    <w:rsid w:val="00611943"/>
    <w:rsid w:val="00611CB8"/>
    <w:rsid w:val="00612811"/>
    <w:rsid w:val="00612F2B"/>
    <w:rsid w:val="00613467"/>
    <w:rsid w:val="006134A0"/>
    <w:rsid w:val="006150CC"/>
    <w:rsid w:val="006155A5"/>
    <w:rsid w:val="006161C8"/>
    <w:rsid w:val="006173C4"/>
    <w:rsid w:val="0061743B"/>
    <w:rsid w:val="00620BB3"/>
    <w:rsid w:val="00620DFE"/>
    <w:rsid w:val="0062163A"/>
    <w:rsid w:val="006219C8"/>
    <w:rsid w:val="00622DC8"/>
    <w:rsid w:val="006239CE"/>
    <w:rsid w:val="00623B63"/>
    <w:rsid w:val="00623CEF"/>
    <w:rsid w:val="00623F19"/>
    <w:rsid w:val="00624283"/>
    <w:rsid w:val="00624706"/>
    <w:rsid w:val="00625761"/>
    <w:rsid w:val="00625C37"/>
    <w:rsid w:val="00625D28"/>
    <w:rsid w:val="006264F1"/>
    <w:rsid w:val="0062765A"/>
    <w:rsid w:val="00631321"/>
    <w:rsid w:val="00631878"/>
    <w:rsid w:val="0063319A"/>
    <w:rsid w:val="00633FE3"/>
    <w:rsid w:val="00634C3D"/>
    <w:rsid w:val="00634D8B"/>
    <w:rsid w:val="006350BC"/>
    <w:rsid w:val="0063548C"/>
    <w:rsid w:val="0063567D"/>
    <w:rsid w:val="0063576F"/>
    <w:rsid w:val="0063692F"/>
    <w:rsid w:val="00637A26"/>
    <w:rsid w:val="00637DCC"/>
    <w:rsid w:val="00640DD4"/>
    <w:rsid w:val="00640F56"/>
    <w:rsid w:val="00641F34"/>
    <w:rsid w:val="006421D6"/>
    <w:rsid w:val="006421FF"/>
    <w:rsid w:val="00643710"/>
    <w:rsid w:val="0064380B"/>
    <w:rsid w:val="00644883"/>
    <w:rsid w:val="00646560"/>
    <w:rsid w:val="006468F9"/>
    <w:rsid w:val="0064695A"/>
    <w:rsid w:val="00650613"/>
    <w:rsid w:val="00650D2E"/>
    <w:rsid w:val="00650D55"/>
    <w:rsid w:val="00651C0D"/>
    <w:rsid w:val="00651D5B"/>
    <w:rsid w:val="00652405"/>
    <w:rsid w:val="0065274F"/>
    <w:rsid w:val="00652EA8"/>
    <w:rsid w:val="006531A9"/>
    <w:rsid w:val="00653F7F"/>
    <w:rsid w:val="00655273"/>
    <w:rsid w:val="00656435"/>
    <w:rsid w:val="006565C1"/>
    <w:rsid w:val="00656635"/>
    <w:rsid w:val="00657152"/>
    <w:rsid w:val="00657334"/>
    <w:rsid w:val="0066026F"/>
    <w:rsid w:val="00661779"/>
    <w:rsid w:val="00661A09"/>
    <w:rsid w:val="00662CF3"/>
    <w:rsid w:val="006643E6"/>
    <w:rsid w:val="00664AA5"/>
    <w:rsid w:val="00664E3B"/>
    <w:rsid w:val="00664EF9"/>
    <w:rsid w:val="00665679"/>
    <w:rsid w:val="00665858"/>
    <w:rsid w:val="00665DE8"/>
    <w:rsid w:val="00665FE8"/>
    <w:rsid w:val="00667463"/>
    <w:rsid w:val="00667C4C"/>
    <w:rsid w:val="00667E74"/>
    <w:rsid w:val="00670F68"/>
    <w:rsid w:val="0067170A"/>
    <w:rsid w:val="00671971"/>
    <w:rsid w:val="006729D4"/>
    <w:rsid w:val="00672F5D"/>
    <w:rsid w:val="00673682"/>
    <w:rsid w:val="00673860"/>
    <w:rsid w:val="00673D0B"/>
    <w:rsid w:val="00674684"/>
    <w:rsid w:val="00674869"/>
    <w:rsid w:val="00675A87"/>
    <w:rsid w:val="00675EEA"/>
    <w:rsid w:val="0067715C"/>
    <w:rsid w:val="006779D0"/>
    <w:rsid w:val="00677B97"/>
    <w:rsid w:val="0067F3C0"/>
    <w:rsid w:val="00680516"/>
    <w:rsid w:val="00681A9C"/>
    <w:rsid w:val="00681E6A"/>
    <w:rsid w:val="006821A1"/>
    <w:rsid w:val="006824BA"/>
    <w:rsid w:val="00682F96"/>
    <w:rsid w:val="00683113"/>
    <w:rsid w:val="00683BAC"/>
    <w:rsid w:val="00684FA8"/>
    <w:rsid w:val="006850BE"/>
    <w:rsid w:val="00686D55"/>
    <w:rsid w:val="00687272"/>
    <w:rsid w:val="00687284"/>
    <w:rsid w:val="006873E1"/>
    <w:rsid w:val="006877F9"/>
    <w:rsid w:val="00690001"/>
    <w:rsid w:val="0069118B"/>
    <w:rsid w:val="006911F1"/>
    <w:rsid w:val="00691B3F"/>
    <w:rsid w:val="00691EE0"/>
    <w:rsid w:val="00692021"/>
    <w:rsid w:val="00692234"/>
    <w:rsid w:val="00692566"/>
    <w:rsid w:val="006925FE"/>
    <w:rsid w:val="00695126"/>
    <w:rsid w:val="00695A2A"/>
    <w:rsid w:val="0069647C"/>
    <w:rsid w:val="00696957"/>
    <w:rsid w:val="00697F70"/>
    <w:rsid w:val="006A0702"/>
    <w:rsid w:val="006A0D47"/>
    <w:rsid w:val="006A281F"/>
    <w:rsid w:val="006A2F10"/>
    <w:rsid w:val="006A2F8A"/>
    <w:rsid w:val="006A31D6"/>
    <w:rsid w:val="006A3531"/>
    <w:rsid w:val="006A59A3"/>
    <w:rsid w:val="006A5ACF"/>
    <w:rsid w:val="006A5ECC"/>
    <w:rsid w:val="006A7372"/>
    <w:rsid w:val="006A74C0"/>
    <w:rsid w:val="006A774B"/>
    <w:rsid w:val="006A7FEF"/>
    <w:rsid w:val="006B063D"/>
    <w:rsid w:val="006B0C28"/>
    <w:rsid w:val="006B0CB9"/>
    <w:rsid w:val="006B1E32"/>
    <w:rsid w:val="006B1F51"/>
    <w:rsid w:val="006B1FDE"/>
    <w:rsid w:val="006B29A5"/>
    <w:rsid w:val="006B2FD6"/>
    <w:rsid w:val="006B3A7A"/>
    <w:rsid w:val="006B450E"/>
    <w:rsid w:val="006B54D5"/>
    <w:rsid w:val="006B57D4"/>
    <w:rsid w:val="006B70EF"/>
    <w:rsid w:val="006C0157"/>
    <w:rsid w:val="006C0EAA"/>
    <w:rsid w:val="006C4206"/>
    <w:rsid w:val="006C4EB6"/>
    <w:rsid w:val="006C5684"/>
    <w:rsid w:val="006C573A"/>
    <w:rsid w:val="006C5C3D"/>
    <w:rsid w:val="006C5E0C"/>
    <w:rsid w:val="006C5E59"/>
    <w:rsid w:val="006C5F5C"/>
    <w:rsid w:val="006C60E9"/>
    <w:rsid w:val="006C63FF"/>
    <w:rsid w:val="006C64AF"/>
    <w:rsid w:val="006C7ABB"/>
    <w:rsid w:val="006C7DC7"/>
    <w:rsid w:val="006D00FB"/>
    <w:rsid w:val="006D05A3"/>
    <w:rsid w:val="006D0DCB"/>
    <w:rsid w:val="006D12D3"/>
    <w:rsid w:val="006D1B33"/>
    <w:rsid w:val="006D2541"/>
    <w:rsid w:val="006D2638"/>
    <w:rsid w:val="006D2F5E"/>
    <w:rsid w:val="006D33E6"/>
    <w:rsid w:val="006D3845"/>
    <w:rsid w:val="006D415B"/>
    <w:rsid w:val="006D4309"/>
    <w:rsid w:val="006D50CD"/>
    <w:rsid w:val="006D5899"/>
    <w:rsid w:val="006D5B80"/>
    <w:rsid w:val="006D6867"/>
    <w:rsid w:val="006D74D6"/>
    <w:rsid w:val="006D77A1"/>
    <w:rsid w:val="006D7ACB"/>
    <w:rsid w:val="006E0001"/>
    <w:rsid w:val="006E06A9"/>
    <w:rsid w:val="006E0FFA"/>
    <w:rsid w:val="006E1CB9"/>
    <w:rsid w:val="006E1EBC"/>
    <w:rsid w:val="006E1FE1"/>
    <w:rsid w:val="006E2261"/>
    <w:rsid w:val="006E24AF"/>
    <w:rsid w:val="006E38B3"/>
    <w:rsid w:val="006E3C18"/>
    <w:rsid w:val="006E3EF8"/>
    <w:rsid w:val="006E423B"/>
    <w:rsid w:val="006E480F"/>
    <w:rsid w:val="006E5B65"/>
    <w:rsid w:val="006E707E"/>
    <w:rsid w:val="006E75CF"/>
    <w:rsid w:val="006E766B"/>
    <w:rsid w:val="006E77BC"/>
    <w:rsid w:val="006E7DAB"/>
    <w:rsid w:val="006F0AF9"/>
    <w:rsid w:val="006F1829"/>
    <w:rsid w:val="006F1A27"/>
    <w:rsid w:val="006F1F68"/>
    <w:rsid w:val="006F2ABE"/>
    <w:rsid w:val="006F328F"/>
    <w:rsid w:val="006F35F9"/>
    <w:rsid w:val="006F38A6"/>
    <w:rsid w:val="006F4A71"/>
    <w:rsid w:val="006F4EBB"/>
    <w:rsid w:val="006F585C"/>
    <w:rsid w:val="006F6EF7"/>
    <w:rsid w:val="006F7AB8"/>
    <w:rsid w:val="00700D18"/>
    <w:rsid w:val="007016E0"/>
    <w:rsid w:val="00701EC0"/>
    <w:rsid w:val="00702418"/>
    <w:rsid w:val="00702CA1"/>
    <w:rsid w:val="00704BBB"/>
    <w:rsid w:val="007055A9"/>
    <w:rsid w:val="00705620"/>
    <w:rsid w:val="0070647D"/>
    <w:rsid w:val="007065D1"/>
    <w:rsid w:val="007067B1"/>
    <w:rsid w:val="007067B6"/>
    <w:rsid w:val="00706985"/>
    <w:rsid w:val="00707792"/>
    <w:rsid w:val="007101F6"/>
    <w:rsid w:val="0071067B"/>
    <w:rsid w:val="00711047"/>
    <w:rsid w:val="007111E9"/>
    <w:rsid w:val="007115BE"/>
    <w:rsid w:val="0071183E"/>
    <w:rsid w:val="00711AD4"/>
    <w:rsid w:val="00713108"/>
    <w:rsid w:val="00713830"/>
    <w:rsid w:val="00714ADB"/>
    <w:rsid w:val="00714C2D"/>
    <w:rsid w:val="007151DB"/>
    <w:rsid w:val="00715CA4"/>
    <w:rsid w:val="00716312"/>
    <w:rsid w:val="007163D5"/>
    <w:rsid w:val="0071794C"/>
    <w:rsid w:val="00717D0C"/>
    <w:rsid w:val="0072086D"/>
    <w:rsid w:val="007209CF"/>
    <w:rsid w:val="00720BEB"/>
    <w:rsid w:val="00720D56"/>
    <w:rsid w:val="00720D59"/>
    <w:rsid w:val="0072164E"/>
    <w:rsid w:val="00721D42"/>
    <w:rsid w:val="00722AD2"/>
    <w:rsid w:val="007247A1"/>
    <w:rsid w:val="00727B05"/>
    <w:rsid w:val="00727E1A"/>
    <w:rsid w:val="00730258"/>
    <w:rsid w:val="00730463"/>
    <w:rsid w:val="0073053A"/>
    <w:rsid w:val="00733508"/>
    <w:rsid w:val="007335EE"/>
    <w:rsid w:val="007345AA"/>
    <w:rsid w:val="00734D93"/>
    <w:rsid w:val="00736AFC"/>
    <w:rsid w:val="0073774C"/>
    <w:rsid w:val="0074017B"/>
    <w:rsid w:val="00740307"/>
    <w:rsid w:val="00740F23"/>
    <w:rsid w:val="00743611"/>
    <w:rsid w:val="0074361C"/>
    <w:rsid w:val="00743DEC"/>
    <w:rsid w:val="00744812"/>
    <w:rsid w:val="00745F9C"/>
    <w:rsid w:val="00746AED"/>
    <w:rsid w:val="00747259"/>
    <w:rsid w:val="007475C7"/>
    <w:rsid w:val="0075167C"/>
    <w:rsid w:val="00751D13"/>
    <w:rsid w:val="00752DA3"/>
    <w:rsid w:val="00753385"/>
    <w:rsid w:val="00753390"/>
    <w:rsid w:val="007535CD"/>
    <w:rsid w:val="00753CAC"/>
    <w:rsid w:val="0075406B"/>
    <w:rsid w:val="007540C2"/>
    <w:rsid w:val="00754314"/>
    <w:rsid w:val="007544C4"/>
    <w:rsid w:val="00754B24"/>
    <w:rsid w:val="00754B58"/>
    <w:rsid w:val="007559F3"/>
    <w:rsid w:val="007559F6"/>
    <w:rsid w:val="00755C9B"/>
    <w:rsid w:val="00755F2E"/>
    <w:rsid w:val="00756ED6"/>
    <w:rsid w:val="00757585"/>
    <w:rsid w:val="00757A59"/>
    <w:rsid w:val="007600E7"/>
    <w:rsid w:val="0076026F"/>
    <w:rsid w:val="00760834"/>
    <w:rsid w:val="007612C3"/>
    <w:rsid w:val="0076130E"/>
    <w:rsid w:val="007613A2"/>
    <w:rsid w:val="007627A3"/>
    <w:rsid w:val="0076298E"/>
    <w:rsid w:val="007632EE"/>
    <w:rsid w:val="00763A81"/>
    <w:rsid w:val="00764113"/>
    <w:rsid w:val="0076413F"/>
    <w:rsid w:val="007647BA"/>
    <w:rsid w:val="00764EA9"/>
    <w:rsid w:val="00764F02"/>
    <w:rsid w:val="00764F4B"/>
    <w:rsid w:val="00765619"/>
    <w:rsid w:val="00765C04"/>
    <w:rsid w:val="007660C8"/>
    <w:rsid w:val="007665FF"/>
    <w:rsid w:val="007666B8"/>
    <w:rsid w:val="00766CF1"/>
    <w:rsid w:val="00766E66"/>
    <w:rsid w:val="0076764C"/>
    <w:rsid w:val="00770807"/>
    <w:rsid w:val="00770925"/>
    <w:rsid w:val="0077094C"/>
    <w:rsid w:val="00771C99"/>
    <w:rsid w:val="0077204C"/>
    <w:rsid w:val="00772B58"/>
    <w:rsid w:val="00773406"/>
    <w:rsid w:val="00773A75"/>
    <w:rsid w:val="00773F44"/>
    <w:rsid w:val="007742A1"/>
    <w:rsid w:val="00774937"/>
    <w:rsid w:val="00775065"/>
    <w:rsid w:val="0077530D"/>
    <w:rsid w:val="00775353"/>
    <w:rsid w:val="007753E2"/>
    <w:rsid w:val="00776475"/>
    <w:rsid w:val="00777978"/>
    <w:rsid w:val="00777EE8"/>
    <w:rsid w:val="007812E1"/>
    <w:rsid w:val="00781338"/>
    <w:rsid w:val="00781875"/>
    <w:rsid w:val="00781E52"/>
    <w:rsid w:val="00782E2D"/>
    <w:rsid w:val="00783653"/>
    <w:rsid w:val="0078524C"/>
    <w:rsid w:val="007853EC"/>
    <w:rsid w:val="00786E2F"/>
    <w:rsid w:val="007870FA"/>
    <w:rsid w:val="007906AB"/>
    <w:rsid w:val="00790C98"/>
    <w:rsid w:val="0079181C"/>
    <w:rsid w:val="0079361B"/>
    <w:rsid w:val="00794040"/>
    <w:rsid w:val="00795045"/>
    <w:rsid w:val="0079514A"/>
    <w:rsid w:val="00795361"/>
    <w:rsid w:val="00795DA7"/>
    <w:rsid w:val="007976C9"/>
    <w:rsid w:val="00797B39"/>
    <w:rsid w:val="007A0415"/>
    <w:rsid w:val="007A1318"/>
    <w:rsid w:val="007A20E5"/>
    <w:rsid w:val="007A2B3E"/>
    <w:rsid w:val="007A2F9E"/>
    <w:rsid w:val="007A310D"/>
    <w:rsid w:val="007A3880"/>
    <w:rsid w:val="007A3FEE"/>
    <w:rsid w:val="007A427F"/>
    <w:rsid w:val="007A4487"/>
    <w:rsid w:val="007A561E"/>
    <w:rsid w:val="007A5A18"/>
    <w:rsid w:val="007A5A2A"/>
    <w:rsid w:val="007A5ABF"/>
    <w:rsid w:val="007A6071"/>
    <w:rsid w:val="007A6EBC"/>
    <w:rsid w:val="007A6FF4"/>
    <w:rsid w:val="007A7264"/>
    <w:rsid w:val="007B022C"/>
    <w:rsid w:val="007B043A"/>
    <w:rsid w:val="007B0EBB"/>
    <w:rsid w:val="007B1123"/>
    <w:rsid w:val="007B14B5"/>
    <w:rsid w:val="007B29EE"/>
    <w:rsid w:val="007B343F"/>
    <w:rsid w:val="007B3F2D"/>
    <w:rsid w:val="007B4668"/>
    <w:rsid w:val="007B4B04"/>
    <w:rsid w:val="007B4D99"/>
    <w:rsid w:val="007B53EF"/>
    <w:rsid w:val="007B5522"/>
    <w:rsid w:val="007B5A26"/>
    <w:rsid w:val="007B6956"/>
    <w:rsid w:val="007B7D06"/>
    <w:rsid w:val="007C04ED"/>
    <w:rsid w:val="007C0940"/>
    <w:rsid w:val="007C0DE4"/>
    <w:rsid w:val="007C1003"/>
    <w:rsid w:val="007C1339"/>
    <w:rsid w:val="007C1CF8"/>
    <w:rsid w:val="007C1DD1"/>
    <w:rsid w:val="007C3119"/>
    <w:rsid w:val="007C3171"/>
    <w:rsid w:val="007C34FC"/>
    <w:rsid w:val="007C37F8"/>
    <w:rsid w:val="007C38D8"/>
    <w:rsid w:val="007C3A0A"/>
    <w:rsid w:val="007C43EE"/>
    <w:rsid w:val="007C45A6"/>
    <w:rsid w:val="007C4EE9"/>
    <w:rsid w:val="007C51AF"/>
    <w:rsid w:val="007C55DF"/>
    <w:rsid w:val="007C6D7A"/>
    <w:rsid w:val="007C7037"/>
    <w:rsid w:val="007C72A7"/>
    <w:rsid w:val="007C7653"/>
    <w:rsid w:val="007C7BC1"/>
    <w:rsid w:val="007D0C66"/>
    <w:rsid w:val="007D1203"/>
    <w:rsid w:val="007D122C"/>
    <w:rsid w:val="007D233C"/>
    <w:rsid w:val="007D2AA2"/>
    <w:rsid w:val="007D2FFD"/>
    <w:rsid w:val="007D367E"/>
    <w:rsid w:val="007D3840"/>
    <w:rsid w:val="007D393D"/>
    <w:rsid w:val="007D3E85"/>
    <w:rsid w:val="007D476B"/>
    <w:rsid w:val="007D4F3D"/>
    <w:rsid w:val="007D5569"/>
    <w:rsid w:val="007D5824"/>
    <w:rsid w:val="007D6932"/>
    <w:rsid w:val="007D6BB1"/>
    <w:rsid w:val="007D6EA5"/>
    <w:rsid w:val="007D7C8E"/>
    <w:rsid w:val="007D7D8C"/>
    <w:rsid w:val="007E0861"/>
    <w:rsid w:val="007E0AB3"/>
    <w:rsid w:val="007E1032"/>
    <w:rsid w:val="007E1363"/>
    <w:rsid w:val="007E1FB2"/>
    <w:rsid w:val="007E29DD"/>
    <w:rsid w:val="007E2BFF"/>
    <w:rsid w:val="007E2F89"/>
    <w:rsid w:val="007E3945"/>
    <w:rsid w:val="007E3D76"/>
    <w:rsid w:val="007E4277"/>
    <w:rsid w:val="007E5E45"/>
    <w:rsid w:val="007E63FA"/>
    <w:rsid w:val="007E6770"/>
    <w:rsid w:val="007E6BE4"/>
    <w:rsid w:val="007E7017"/>
    <w:rsid w:val="007E72C0"/>
    <w:rsid w:val="007E76ED"/>
    <w:rsid w:val="007F091F"/>
    <w:rsid w:val="007F0FC3"/>
    <w:rsid w:val="007F10B5"/>
    <w:rsid w:val="007F1F81"/>
    <w:rsid w:val="007F2BB8"/>
    <w:rsid w:val="007F3A44"/>
    <w:rsid w:val="007F4D49"/>
    <w:rsid w:val="007F51A2"/>
    <w:rsid w:val="007F5C79"/>
    <w:rsid w:val="007F6381"/>
    <w:rsid w:val="007F647A"/>
    <w:rsid w:val="007F6502"/>
    <w:rsid w:val="007F65E8"/>
    <w:rsid w:val="007F6828"/>
    <w:rsid w:val="007F6984"/>
    <w:rsid w:val="007F7727"/>
    <w:rsid w:val="008006A8"/>
    <w:rsid w:val="0080167A"/>
    <w:rsid w:val="008018B5"/>
    <w:rsid w:val="00802A19"/>
    <w:rsid w:val="008030C9"/>
    <w:rsid w:val="00803373"/>
    <w:rsid w:val="008034A3"/>
    <w:rsid w:val="00803936"/>
    <w:rsid w:val="00804ABF"/>
    <w:rsid w:val="00804B5F"/>
    <w:rsid w:val="00805143"/>
    <w:rsid w:val="00805341"/>
    <w:rsid w:val="00805494"/>
    <w:rsid w:val="00806301"/>
    <w:rsid w:val="00806887"/>
    <w:rsid w:val="00806B4E"/>
    <w:rsid w:val="00807453"/>
    <w:rsid w:val="00807BF9"/>
    <w:rsid w:val="00810671"/>
    <w:rsid w:val="00810861"/>
    <w:rsid w:val="0081094E"/>
    <w:rsid w:val="00810A99"/>
    <w:rsid w:val="00810AA2"/>
    <w:rsid w:val="00810B24"/>
    <w:rsid w:val="00810BA0"/>
    <w:rsid w:val="00810CD7"/>
    <w:rsid w:val="008127F4"/>
    <w:rsid w:val="008129ED"/>
    <w:rsid w:val="008137B9"/>
    <w:rsid w:val="008139AF"/>
    <w:rsid w:val="00813B29"/>
    <w:rsid w:val="00814403"/>
    <w:rsid w:val="0081499A"/>
    <w:rsid w:val="00814EF1"/>
    <w:rsid w:val="0081555C"/>
    <w:rsid w:val="00815C58"/>
    <w:rsid w:val="008168FB"/>
    <w:rsid w:val="00816CF1"/>
    <w:rsid w:val="00816EEC"/>
    <w:rsid w:val="00817BCF"/>
    <w:rsid w:val="00820406"/>
    <w:rsid w:val="00820EF5"/>
    <w:rsid w:val="0082101C"/>
    <w:rsid w:val="00821057"/>
    <w:rsid w:val="008220FC"/>
    <w:rsid w:val="00822B6F"/>
    <w:rsid w:val="0082322B"/>
    <w:rsid w:val="008239C1"/>
    <w:rsid w:val="0082509B"/>
    <w:rsid w:val="00825B68"/>
    <w:rsid w:val="00827652"/>
    <w:rsid w:val="0082EA7B"/>
    <w:rsid w:val="00830DDE"/>
    <w:rsid w:val="0083236B"/>
    <w:rsid w:val="008329B1"/>
    <w:rsid w:val="00832E43"/>
    <w:rsid w:val="00834B93"/>
    <w:rsid w:val="008351DA"/>
    <w:rsid w:val="00835D48"/>
    <w:rsid w:val="00836340"/>
    <w:rsid w:val="00836694"/>
    <w:rsid w:val="00837381"/>
    <w:rsid w:val="00837809"/>
    <w:rsid w:val="00837976"/>
    <w:rsid w:val="00840916"/>
    <w:rsid w:val="00840DFB"/>
    <w:rsid w:val="0084173C"/>
    <w:rsid w:val="00841AE0"/>
    <w:rsid w:val="00841B24"/>
    <w:rsid w:val="00841CAA"/>
    <w:rsid w:val="00841E61"/>
    <w:rsid w:val="00843382"/>
    <w:rsid w:val="008439FB"/>
    <w:rsid w:val="00843D80"/>
    <w:rsid w:val="00843F1B"/>
    <w:rsid w:val="00844738"/>
    <w:rsid w:val="008448DE"/>
    <w:rsid w:val="0084778E"/>
    <w:rsid w:val="00847C78"/>
    <w:rsid w:val="00847D29"/>
    <w:rsid w:val="008505B4"/>
    <w:rsid w:val="00850A65"/>
    <w:rsid w:val="00851BE4"/>
    <w:rsid w:val="00852CAE"/>
    <w:rsid w:val="00852D89"/>
    <w:rsid w:val="00853109"/>
    <w:rsid w:val="00853D31"/>
    <w:rsid w:val="0085427A"/>
    <w:rsid w:val="008542DE"/>
    <w:rsid w:val="0085485E"/>
    <w:rsid w:val="00854E87"/>
    <w:rsid w:val="0085517E"/>
    <w:rsid w:val="0085544A"/>
    <w:rsid w:val="008554CA"/>
    <w:rsid w:val="00855BF0"/>
    <w:rsid w:val="008567CD"/>
    <w:rsid w:val="00857202"/>
    <w:rsid w:val="008575A7"/>
    <w:rsid w:val="008579F1"/>
    <w:rsid w:val="008602D8"/>
    <w:rsid w:val="00860C9E"/>
    <w:rsid w:val="00860D21"/>
    <w:rsid w:val="00861DCA"/>
    <w:rsid w:val="008639FC"/>
    <w:rsid w:val="008645E4"/>
    <w:rsid w:val="008649C6"/>
    <w:rsid w:val="0086526A"/>
    <w:rsid w:val="00865313"/>
    <w:rsid w:val="0086571D"/>
    <w:rsid w:val="00865C16"/>
    <w:rsid w:val="00865EE3"/>
    <w:rsid w:val="008661D2"/>
    <w:rsid w:val="008668BC"/>
    <w:rsid w:val="008668D8"/>
    <w:rsid w:val="00867968"/>
    <w:rsid w:val="00867A6B"/>
    <w:rsid w:val="00867CBC"/>
    <w:rsid w:val="008703FD"/>
    <w:rsid w:val="00870616"/>
    <w:rsid w:val="0087088C"/>
    <w:rsid w:val="00871491"/>
    <w:rsid w:val="008715F0"/>
    <w:rsid w:val="008716AC"/>
    <w:rsid w:val="00871AE4"/>
    <w:rsid w:val="00871C4A"/>
    <w:rsid w:val="00871DBD"/>
    <w:rsid w:val="0087293E"/>
    <w:rsid w:val="00872C22"/>
    <w:rsid w:val="00872EAF"/>
    <w:rsid w:val="0087348B"/>
    <w:rsid w:val="008740F7"/>
    <w:rsid w:val="00874116"/>
    <w:rsid w:val="00874CBF"/>
    <w:rsid w:val="00874D4A"/>
    <w:rsid w:val="00876911"/>
    <w:rsid w:val="00876BBC"/>
    <w:rsid w:val="00877C33"/>
    <w:rsid w:val="00880416"/>
    <w:rsid w:val="008816FB"/>
    <w:rsid w:val="0088194B"/>
    <w:rsid w:val="008822B3"/>
    <w:rsid w:val="0088271E"/>
    <w:rsid w:val="008830EA"/>
    <w:rsid w:val="008836B5"/>
    <w:rsid w:val="00883C6D"/>
    <w:rsid w:val="00883D79"/>
    <w:rsid w:val="00883D94"/>
    <w:rsid w:val="0088438A"/>
    <w:rsid w:val="00884745"/>
    <w:rsid w:val="00884841"/>
    <w:rsid w:val="00884910"/>
    <w:rsid w:val="00885989"/>
    <w:rsid w:val="00886638"/>
    <w:rsid w:val="00887FFA"/>
    <w:rsid w:val="008901A8"/>
    <w:rsid w:val="0089086F"/>
    <w:rsid w:val="0089180C"/>
    <w:rsid w:val="00891D4F"/>
    <w:rsid w:val="00893A91"/>
    <w:rsid w:val="00893BB3"/>
    <w:rsid w:val="00894196"/>
    <w:rsid w:val="008953DA"/>
    <w:rsid w:val="00895700"/>
    <w:rsid w:val="008958C2"/>
    <w:rsid w:val="00895E9E"/>
    <w:rsid w:val="00897985"/>
    <w:rsid w:val="00897CDB"/>
    <w:rsid w:val="008A0218"/>
    <w:rsid w:val="008A033F"/>
    <w:rsid w:val="008A0727"/>
    <w:rsid w:val="008A1A93"/>
    <w:rsid w:val="008A2278"/>
    <w:rsid w:val="008A28EF"/>
    <w:rsid w:val="008A2BEC"/>
    <w:rsid w:val="008A46C4"/>
    <w:rsid w:val="008A4E47"/>
    <w:rsid w:val="008A5419"/>
    <w:rsid w:val="008A5952"/>
    <w:rsid w:val="008A66AC"/>
    <w:rsid w:val="008A6CE2"/>
    <w:rsid w:val="008B0828"/>
    <w:rsid w:val="008B0937"/>
    <w:rsid w:val="008B0954"/>
    <w:rsid w:val="008B103A"/>
    <w:rsid w:val="008B10F3"/>
    <w:rsid w:val="008B25A2"/>
    <w:rsid w:val="008B308F"/>
    <w:rsid w:val="008B3622"/>
    <w:rsid w:val="008B4468"/>
    <w:rsid w:val="008B4C9A"/>
    <w:rsid w:val="008B4E1B"/>
    <w:rsid w:val="008B4E4D"/>
    <w:rsid w:val="008B5299"/>
    <w:rsid w:val="008B6249"/>
    <w:rsid w:val="008B6ACD"/>
    <w:rsid w:val="008B6CC3"/>
    <w:rsid w:val="008B6DDE"/>
    <w:rsid w:val="008B7F73"/>
    <w:rsid w:val="008C045E"/>
    <w:rsid w:val="008C0619"/>
    <w:rsid w:val="008C0655"/>
    <w:rsid w:val="008C15BD"/>
    <w:rsid w:val="008C1FBE"/>
    <w:rsid w:val="008C312F"/>
    <w:rsid w:val="008C3F56"/>
    <w:rsid w:val="008C405B"/>
    <w:rsid w:val="008C437F"/>
    <w:rsid w:val="008C48F7"/>
    <w:rsid w:val="008C53F2"/>
    <w:rsid w:val="008C5759"/>
    <w:rsid w:val="008C5991"/>
    <w:rsid w:val="008C5EB9"/>
    <w:rsid w:val="008C5F1A"/>
    <w:rsid w:val="008C602C"/>
    <w:rsid w:val="008C645A"/>
    <w:rsid w:val="008C6EAD"/>
    <w:rsid w:val="008C78A2"/>
    <w:rsid w:val="008C7D60"/>
    <w:rsid w:val="008D102B"/>
    <w:rsid w:val="008D13CF"/>
    <w:rsid w:val="008D1CD7"/>
    <w:rsid w:val="008D20A6"/>
    <w:rsid w:val="008D23CB"/>
    <w:rsid w:val="008D243C"/>
    <w:rsid w:val="008D31B9"/>
    <w:rsid w:val="008D31DA"/>
    <w:rsid w:val="008D392A"/>
    <w:rsid w:val="008D4A78"/>
    <w:rsid w:val="008D4EA4"/>
    <w:rsid w:val="008D5A47"/>
    <w:rsid w:val="008D5F24"/>
    <w:rsid w:val="008D6059"/>
    <w:rsid w:val="008D705E"/>
    <w:rsid w:val="008D7CDF"/>
    <w:rsid w:val="008E02FF"/>
    <w:rsid w:val="008E0AB8"/>
    <w:rsid w:val="008E0E27"/>
    <w:rsid w:val="008E123B"/>
    <w:rsid w:val="008E19C5"/>
    <w:rsid w:val="008E33F9"/>
    <w:rsid w:val="008E3BB3"/>
    <w:rsid w:val="008E4ACD"/>
    <w:rsid w:val="008E518A"/>
    <w:rsid w:val="008E5B50"/>
    <w:rsid w:val="008E608E"/>
    <w:rsid w:val="008E6512"/>
    <w:rsid w:val="008E66A2"/>
    <w:rsid w:val="008E68BB"/>
    <w:rsid w:val="008E6D6F"/>
    <w:rsid w:val="008E6DB7"/>
    <w:rsid w:val="008E6F04"/>
    <w:rsid w:val="008E7445"/>
    <w:rsid w:val="008E7530"/>
    <w:rsid w:val="008F02CB"/>
    <w:rsid w:val="008F08CE"/>
    <w:rsid w:val="008F0B57"/>
    <w:rsid w:val="008F1ED2"/>
    <w:rsid w:val="008F23D5"/>
    <w:rsid w:val="008F272E"/>
    <w:rsid w:val="008F2860"/>
    <w:rsid w:val="008F31F1"/>
    <w:rsid w:val="008F4B5E"/>
    <w:rsid w:val="008F5730"/>
    <w:rsid w:val="008F6523"/>
    <w:rsid w:val="008F6BDC"/>
    <w:rsid w:val="008F721D"/>
    <w:rsid w:val="008F7281"/>
    <w:rsid w:val="008F7418"/>
    <w:rsid w:val="00900FE0"/>
    <w:rsid w:val="00901DAA"/>
    <w:rsid w:val="00902223"/>
    <w:rsid w:val="00902597"/>
    <w:rsid w:val="009026AC"/>
    <w:rsid w:val="00902B36"/>
    <w:rsid w:val="0090362E"/>
    <w:rsid w:val="00903838"/>
    <w:rsid w:val="00903FA4"/>
    <w:rsid w:val="0090487C"/>
    <w:rsid w:val="00905E07"/>
    <w:rsid w:val="00906547"/>
    <w:rsid w:val="00907277"/>
    <w:rsid w:val="0090750A"/>
    <w:rsid w:val="00910912"/>
    <w:rsid w:val="00910AE0"/>
    <w:rsid w:val="0091142A"/>
    <w:rsid w:val="009135E1"/>
    <w:rsid w:val="0091387D"/>
    <w:rsid w:val="00913A56"/>
    <w:rsid w:val="00913AA9"/>
    <w:rsid w:val="00913C9D"/>
    <w:rsid w:val="009143F4"/>
    <w:rsid w:val="00914F8A"/>
    <w:rsid w:val="009155C7"/>
    <w:rsid w:val="00915722"/>
    <w:rsid w:val="00916C9D"/>
    <w:rsid w:val="00917787"/>
    <w:rsid w:val="009179D4"/>
    <w:rsid w:val="0092069B"/>
    <w:rsid w:val="009209AC"/>
    <w:rsid w:val="00921162"/>
    <w:rsid w:val="0092161B"/>
    <w:rsid w:val="00922051"/>
    <w:rsid w:val="00922390"/>
    <w:rsid w:val="00922499"/>
    <w:rsid w:val="00922E63"/>
    <w:rsid w:val="00922F2A"/>
    <w:rsid w:val="00922F43"/>
    <w:rsid w:val="009231D7"/>
    <w:rsid w:val="00923220"/>
    <w:rsid w:val="00923652"/>
    <w:rsid w:val="00923B6A"/>
    <w:rsid w:val="00923DDD"/>
    <w:rsid w:val="00923DFA"/>
    <w:rsid w:val="00923F90"/>
    <w:rsid w:val="00924AB0"/>
    <w:rsid w:val="00924CD1"/>
    <w:rsid w:val="009250B6"/>
    <w:rsid w:val="00925D9A"/>
    <w:rsid w:val="0092637E"/>
    <w:rsid w:val="00926A75"/>
    <w:rsid w:val="00927FAB"/>
    <w:rsid w:val="009308EA"/>
    <w:rsid w:val="0093093C"/>
    <w:rsid w:val="0093153A"/>
    <w:rsid w:val="009336A8"/>
    <w:rsid w:val="0093380C"/>
    <w:rsid w:val="009340A3"/>
    <w:rsid w:val="009343C3"/>
    <w:rsid w:val="00935126"/>
    <w:rsid w:val="00936723"/>
    <w:rsid w:val="009379EC"/>
    <w:rsid w:val="00937B2F"/>
    <w:rsid w:val="00937B98"/>
    <w:rsid w:val="00937E08"/>
    <w:rsid w:val="00937ECD"/>
    <w:rsid w:val="009409F7"/>
    <w:rsid w:val="00941334"/>
    <w:rsid w:val="00941801"/>
    <w:rsid w:val="00941B0E"/>
    <w:rsid w:val="00941B7D"/>
    <w:rsid w:val="00942BAE"/>
    <w:rsid w:val="00944085"/>
    <w:rsid w:val="009440F0"/>
    <w:rsid w:val="00944345"/>
    <w:rsid w:val="00944C83"/>
    <w:rsid w:val="009452A5"/>
    <w:rsid w:val="00946129"/>
    <w:rsid w:val="0094624F"/>
    <w:rsid w:val="009462CC"/>
    <w:rsid w:val="009465F5"/>
    <w:rsid w:val="00946902"/>
    <w:rsid w:val="00947521"/>
    <w:rsid w:val="00950057"/>
    <w:rsid w:val="00950392"/>
    <w:rsid w:val="00951BA5"/>
    <w:rsid w:val="00951EED"/>
    <w:rsid w:val="00952DB0"/>
    <w:rsid w:val="00953184"/>
    <w:rsid w:val="009531DC"/>
    <w:rsid w:val="009532D5"/>
    <w:rsid w:val="00955532"/>
    <w:rsid w:val="00955912"/>
    <w:rsid w:val="00956450"/>
    <w:rsid w:val="00956DAB"/>
    <w:rsid w:val="00956DCB"/>
    <w:rsid w:val="00956FC6"/>
    <w:rsid w:val="009576D7"/>
    <w:rsid w:val="009578F9"/>
    <w:rsid w:val="00957AC0"/>
    <w:rsid w:val="00960210"/>
    <w:rsid w:val="0096029D"/>
    <w:rsid w:val="009609FC"/>
    <w:rsid w:val="00960A25"/>
    <w:rsid w:val="00961D6A"/>
    <w:rsid w:val="009622E2"/>
    <w:rsid w:val="009623B4"/>
    <w:rsid w:val="00962D2C"/>
    <w:rsid w:val="00962EF9"/>
    <w:rsid w:val="009635A6"/>
    <w:rsid w:val="00963D10"/>
    <w:rsid w:val="0096573C"/>
    <w:rsid w:val="00965765"/>
    <w:rsid w:val="0096613E"/>
    <w:rsid w:val="0096702A"/>
    <w:rsid w:val="00967882"/>
    <w:rsid w:val="00967A01"/>
    <w:rsid w:val="0097005B"/>
    <w:rsid w:val="00970702"/>
    <w:rsid w:val="009707A8"/>
    <w:rsid w:val="009707EE"/>
    <w:rsid w:val="00970B12"/>
    <w:rsid w:val="009710FC"/>
    <w:rsid w:val="00973DD2"/>
    <w:rsid w:val="009742A2"/>
    <w:rsid w:val="0097459D"/>
    <w:rsid w:val="00974BB7"/>
    <w:rsid w:val="00975465"/>
    <w:rsid w:val="0097762E"/>
    <w:rsid w:val="00980C3D"/>
    <w:rsid w:val="0098168C"/>
    <w:rsid w:val="00981A24"/>
    <w:rsid w:val="0098222C"/>
    <w:rsid w:val="00982B5F"/>
    <w:rsid w:val="00983062"/>
    <w:rsid w:val="0098368C"/>
    <w:rsid w:val="0098422F"/>
    <w:rsid w:val="00984971"/>
    <w:rsid w:val="009857B4"/>
    <w:rsid w:val="00987CF6"/>
    <w:rsid w:val="0099020B"/>
    <w:rsid w:val="009903C5"/>
    <w:rsid w:val="0099073B"/>
    <w:rsid w:val="00990B70"/>
    <w:rsid w:val="00991D81"/>
    <w:rsid w:val="00992633"/>
    <w:rsid w:val="00992A94"/>
    <w:rsid w:val="00992FBC"/>
    <w:rsid w:val="0099390B"/>
    <w:rsid w:val="00993F24"/>
    <w:rsid w:val="009941B4"/>
    <w:rsid w:val="00994B01"/>
    <w:rsid w:val="00994E42"/>
    <w:rsid w:val="00994EC8"/>
    <w:rsid w:val="00996558"/>
    <w:rsid w:val="0099751A"/>
    <w:rsid w:val="00997652"/>
    <w:rsid w:val="00997E5C"/>
    <w:rsid w:val="00997FBA"/>
    <w:rsid w:val="00997FC8"/>
    <w:rsid w:val="009A0909"/>
    <w:rsid w:val="009A1FE3"/>
    <w:rsid w:val="009A3495"/>
    <w:rsid w:val="009A3BF3"/>
    <w:rsid w:val="009A3CBC"/>
    <w:rsid w:val="009A4DE2"/>
    <w:rsid w:val="009A52CD"/>
    <w:rsid w:val="009A5951"/>
    <w:rsid w:val="009A5F2E"/>
    <w:rsid w:val="009A67B5"/>
    <w:rsid w:val="009A6954"/>
    <w:rsid w:val="009A6DB9"/>
    <w:rsid w:val="009A7255"/>
    <w:rsid w:val="009A7721"/>
    <w:rsid w:val="009A7D7F"/>
    <w:rsid w:val="009A7F2C"/>
    <w:rsid w:val="009B184D"/>
    <w:rsid w:val="009B1AD1"/>
    <w:rsid w:val="009B3139"/>
    <w:rsid w:val="009B4CAF"/>
    <w:rsid w:val="009B63A6"/>
    <w:rsid w:val="009B7DF0"/>
    <w:rsid w:val="009C084A"/>
    <w:rsid w:val="009C0B4B"/>
    <w:rsid w:val="009C1007"/>
    <w:rsid w:val="009C1AA4"/>
    <w:rsid w:val="009C297F"/>
    <w:rsid w:val="009C2EE7"/>
    <w:rsid w:val="009C3434"/>
    <w:rsid w:val="009C4AB0"/>
    <w:rsid w:val="009C4D8B"/>
    <w:rsid w:val="009C508E"/>
    <w:rsid w:val="009C6154"/>
    <w:rsid w:val="009C67D1"/>
    <w:rsid w:val="009C6EEE"/>
    <w:rsid w:val="009D066D"/>
    <w:rsid w:val="009D11A1"/>
    <w:rsid w:val="009D2F5C"/>
    <w:rsid w:val="009D3CD5"/>
    <w:rsid w:val="009D5847"/>
    <w:rsid w:val="009D5F72"/>
    <w:rsid w:val="009D5FC9"/>
    <w:rsid w:val="009D64EB"/>
    <w:rsid w:val="009D679D"/>
    <w:rsid w:val="009D6C82"/>
    <w:rsid w:val="009D6E0F"/>
    <w:rsid w:val="009D7174"/>
    <w:rsid w:val="009D745B"/>
    <w:rsid w:val="009D76B6"/>
    <w:rsid w:val="009D7818"/>
    <w:rsid w:val="009E0D22"/>
    <w:rsid w:val="009E0E6A"/>
    <w:rsid w:val="009E19AE"/>
    <w:rsid w:val="009E22FF"/>
    <w:rsid w:val="009E3A4A"/>
    <w:rsid w:val="009E3CA0"/>
    <w:rsid w:val="009E4910"/>
    <w:rsid w:val="009E49AA"/>
    <w:rsid w:val="009E50E8"/>
    <w:rsid w:val="009E53FC"/>
    <w:rsid w:val="009E5569"/>
    <w:rsid w:val="009E561B"/>
    <w:rsid w:val="009E60C5"/>
    <w:rsid w:val="009E71DC"/>
    <w:rsid w:val="009E7230"/>
    <w:rsid w:val="009E7786"/>
    <w:rsid w:val="009E78CA"/>
    <w:rsid w:val="009E7C2E"/>
    <w:rsid w:val="009E7EFB"/>
    <w:rsid w:val="009E7F30"/>
    <w:rsid w:val="009F05DA"/>
    <w:rsid w:val="009F2C47"/>
    <w:rsid w:val="009F2DE5"/>
    <w:rsid w:val="009F2EC7"/>
    <w:rsid w:val="009F3746"/>
    <w:rsid w:val="009F4E80"/>
    <w:rsid w:val="009F64A7"/>
    <w:rsid w:val="00A00144"/>
    <w:rsid w:val="00A02B05"/>
    <w:rsid w:val="00A02B81"/>
    <w:rsid w:val="00A03D2D"/>
    <w:rsid w:val="00A060DF"/>
    <w:rsid w:val="00A12C28"/>
    <w:rsid w:val="00A12F9E"/>
    <w:rsid w:val="00A12FB9"/>
    <w:rsid w:val="00A13472"/>
    <w:rsid w:val="00A13780"/>
    <w:rsid w:val="00A1441A"/>
    <w:rsid w:val="00A1446F"/>
    <w:rsid w:val="00A144B0"/>
    <w:rsid w:val="00A1497A"/>
    <w:rsid w:val="00A14E09"/>
    <w:rsid w:val="00A15225"/>
    <w:rsid w:val="00A15DDE"/>
    <w:rsid w:val="00A16016"/>
    <w:rsid w:val="00A1647A"/>
    <w:rsid w:val="00A16F24"/>
    <w:rsid w:val="00A20916"/>
    <w:rsid w:val="00A20DFF"/>
    <w:rsid w:val="00A22797"/>
    <w:rsid w:val="00A23EC1"/>
    <w:rsid w:val="00A244A2"/>
    <w:rsid w:val="00A249BB"/>
    <w:rsid w:val="00A24AA7"/>
    <w:rsid w:val="00A251EB"/>
    <w:rsid w:val="00A253DD"/>
    <w:rsid w:val="00A25883"/>
    <w:rsid w:val="00A2600B"/>
    <w:rsid w:val="00A2659F"/>
    <w:rsid w:val="00A26655"/>
    <w:rsid w:val="00A27341"/>
    <w:rsid w:val="00A278D9"/>
    <w:rsid w:val="00A27AED"/>
    <w:rsid w:val="00A3030F"/>
    <w:rsid w:val="00A3061D"/>
    <w:rsid w:val="00A30A3B"/>
    <w:rsid w:val="00A31246"/>
    <w:rsid w:val="00A32132"/>
    <w:rsid w:val="00A32134"/>
    <w:rsid w:val="00A32B9C"/>
    <w:rsid w:val="00A32EEF"/>
    <w:rsid w:val="00A339D3"/>
    <w:rsid w:val="00A353D0"/>
    <w:rsid w:val="00A357D8"/>
    <w:rsid w:val="00A36D40"/>
    <w:rsid w:val="00A36F70"/>
    <w:rsid w:val="00A36FF5"/>
    <w:rsid w:val="00A4012B"/>
    <w:rsid w:val="00A40465"/>
    <w:rsid w:val="00A40E0A"/>
    <w:rsid w:val="00A41D89"/>
    <w:rsid w:val="00A42318"/>
    <w:rsid w:val="00A4273D"/>
    <w:rsid w:val="00A43184"/>
    <w:rsid w:val="00A4352D"/>
    <w:rsid w:val="00A43A91"/>
    <w:rsid w:val="00A43B78"/>
    <w:rsid w:val="00A44E8B"/>
    <w:rsid w:val="00A456B8"/>
    <w:rsid w:val="00A4598D"/>
    <w:rsid w:val="00A45C6B"/>
    <w:rsid w:val="00A4781F"/>
    <w:rsid w:val="00A47984"/>
    <w:rsid w:val="00A512ED"/>
    <w:rsid w:val="00A52D6C"/>
    <w:rsid w:val="00A53943"/>
    <w:rsid w:val="00A53B97"/>
    <w:rsid w:val="00A54A5D"/>
    <w:rsid w:val="00A5652B"/>
    <w:rsid w:val="00A56799"/>
    <w:rsid w:val="00A56E7B"/>
    <w:rsid w:val="00A56FD6"/>
    <w:rsid w:val="00A5790E"/>
    <w:rsid w:val="00A57AFF"/>
    <w:rsid w:val="00A57D57"/>
    <w:rsid w:val="00A60BB2"/>
    <w:rsid w:val="00A60F98"/>
    <w:rsid w:val="00A6107A"/>
    <w:rsid w:val="00A61241"/>
    <w:rsid w:val="00A62BB4"/>
    <w:rsid w:val="00A635CB"/>
    <w:rsid w:val="00A63CE5"/>
    <w:rsid w:val="00A64F26"/>
    <w:rsid w:val="00A6524F"/>
    <w:rsid w:val="00A6565E"/>
    <w:rsid w:val="00A65DBC"/>
    <w:rsid w:val="00A667E4"/>
    <w:rsid w:val="00A67B4B"/>
    <w:rsid w:val="00A703C4"/>
    <w:rsid w:val="00A70552"/>
    <w:rsid w:val="00A705A7"/>
    <w:rsid w:val="00A705FE"/>
    <w:rsid w:val="00A70C9B"/>
    <w:rsid w:val="00A72E25"/>
    <w:rsid w:val="00A733E9"/>
    <w:rsid w:val="00A7410E"/>
    <w:rsid w:val="00A74365"/>
    <w:rsid w:val="00A75905"/>
    <w:rsid w:val="00A762CC"/>
    <w:rsid w:val="00A764C6"/>
    <w:rsid w:val="00A766A8"/>
    <w:rsid w:val="00A7F457"/>
    <w:rsid w:val="00A803A5"/>
    <w:rsid w:val="00A81B1B"/>
    <w:rsid w:val="00A81F3F"/>
    <w:rsid w:val="00A822F0"/>
    <w:rsid w:val="00A829D8"/>
    <w:rsid w:val="00A83A6E"/>
    <w:rsid w:val="00A83B1F"/>
    <w:rsid w:val="00A83EE4"/>
    <w:rsid w:val="00A844D3"/>
    <w:rsid w:val="00A8540C"/>
    <w:rsid w:val="00A854A3"/>
    <w:rsid w:val="00A85C23"/>
    <w:rsid w:val="00A85E6C"/>
    <w:rsid w:val="00A86E9E"/>
    <w:rsid w:val="00A86FEC"/>
    <w:rsid w:val="00A87D0F"/>
    <w:rsid w:val="00A87EE2"/>
    <w:rsid w:val="00A90107"/>
    <w:rsid w:val="00A920EC"/>
    <w:rsid w:val="00A924BD"/>
    <w:rsid w:val="00A92660"/>
    <w:rsid w:val="00A928CC"/>
    <w:rsid w:val="00A947E8"/>
    <w:rsid w:val="00A94A2B"/>
    <w:rsid w:val="00A94A34"/>
    <w:rsid w:val="00A960F9"/>
    <w:rsid w:val="00A96386"/>
    <w:rsid w:val="00A96874"/>
    <w:rsid w:val="00A969FD"/>
    <w:rsid w:val="00A972F9"/>
    <w:rsid w:val="00A97429"/>
    <w:rsid w:val="00AA009A"/>
    <w:rsid w:val="00AA0812"/>
    <w:rsid w:val="00AA1297"/>
    <w:rsid w:val="00AA134A"/>
    <w:rsid w:val="00AA178B"/>
    <w:rsid w:val="00AA18B3"/>
    <w:rsid w:val="00AA2728"/>
    <w:rsid w:val="00AA2EA6"/>
    <w:rsid w:val="00AA2EE1"/>
    <w:rsid w:val="00AA3CFE"/>
    <w:rsid w:val="00AA3FE4"/>
    <w:rsid w:val="00AA5162"/>
    <w:rsid w:val="00AA56A1"/>
    <w:rsid w:val="00AA5702"/>
    <w:rsid w:val="00AA62CE"/>
    <w:rsid w:val="00AA6A2D"/>
    <w:rsid w:val="00AA7231"/>
    <w:rsid w:val="00AA777E"/>
    <w:rsid w:val="00AB0489"/>
    <w:rsid w:val="00AB091F"/>
    <w:rsid w:val="00AB0B08"/>
    <w:rsid w:val="00AB18E0"/>
    <w:rsid w:val="00AB252C"/>
    <w:rsid w:val="00AB327B"/>
    <w:rsid w:val="00AB3B1B"/>
    <w:rsid w:val="00AB4546"/>
    <w:rsid w:val="00AB48A6"/>
    <w:rsid w:val="00AB5BEA"/>
    <w:rsid w:val="00AB618C"/>
    <w:rsid w:val="00AB74ED"/>
    <w:rsid w:val="00AC00DC"/>
    <w:rsid w:val="00AC0554"/>
    <w:rsid w:val="00AC185F"/>
    <w:rsid w:val="00AC19D2"/>
    <w:rsid w:val="00AC1EAB"/>
    <w:rsid w:val="00AC24A5"/>
    <w:rsid w:val="00AC2E5C"/>
    <w:rsid w:val="00AC301E"/>
    <w:rsid w:val="00AC31D3"/>
    <w:rsid w:val="00AC320C"/>
    <w:rsid w:val="00AC5239"/>
    <w:rsid w:val="00AC6FBB"/>
    <w:rsid w:val="00AC7AB5"/>
    <w:rsid w:val="00AC7B75"/>
    <w:rsid w:val="00AC7EF8"/>
    <w:rsid w:val="00AD00F4"/>
    <w:rsid w:val="00AD09ED"/>
    <w:rsid w:val="00AD0CB9"/>
    <w:rsid w:val="00AD199D"/>
    <w:rsid w:val="00AD2854"/>
    <w:rsid w:val="00AD3AF6"/>
    <w:rsid w:val="00AD4767"/>
    <w:rsid w:val="00AD4A8A"/>
    <w:rsid w:val="00AD76F0"/>
    <w:rsid w:val="00AE0506"/>
    <w:rsid w:val="00AE05C7"/>
    <w:rsid w:val="00AE05CB"/>
    <w:rsid w:val="00AE0B71"/>
    <w:rsid w:val="00AE1095"/>
    <w:rsid w:val="00AE2ED4"/>
    <w:rsid w:val="00AE3782"/>
    <w:rsid w:val="00AE3AD2"/>
    <w:rsid w:val="00AE48D4"/>
    <w:rsid w:val="00AE4C68"/>
    <w:rsid w:val="00AE5AA3"/>
    <w:rsid w:val="00AE5B97"/>
    <w:rsid w:val="00AE5E50"/>
    <w:rsid w:val="00AE775A"/>
    <w:rsid w:val="00AF0C4B"/>
    <w:rsid w:val="00AF144E"/>
    <w:rsid w:val="00AF17A7"/>
    <w:rsid w:val="00AF2B36"/>
    <w:rsid w:val="00AF3497"/>
    <w:rsid w:val="00AF4647"/>
    <w:rsid w:val="00AF4F5D"/>
    <w:rsid w:val="00AF514D"/>
    <w:rsid w:val="00AF5478"/>
    <w:rsid w:val="00AF5580"/>
    <w:rsid w:val="00AF5810"/>
    <w:rsid w:val="00AF7867"/>
    <w:rsid w:val="00B0058B"/>
    <w:rsid w:val="00B00D07"/>
    <w:rsid w:val="00B0252C"/>
    <w:rsid w:val="00B02DCB"/>
    <w:rsid w:val="00B03A48"/>
    <w:rsid w:val="00B055C1"/>
    <w:rsid w:val="00B05808"/>
    <w:rsid w:val="00B063A5"/>
    <w:rsid w:val="00B06546"/>
    <w:rsid w:val="00B0682F"/>
    <w:rsid w:val="00B07D36"/>
    <w:rsid w:val="00B102B8"/>
    <w:rsid w:val="00B102F2"/>
    <w:rsid w:val="00B103DA"/>
    <w:rsid w:val="00B10708"/>
    <w:rsid w:val="00B1082A"/>
    <w:rsid w:val="00B119F0"/>
    <w:rsid w:val="00B122B1"/>
    <w:rsid w:val="00B133A6"/>
    <w:rsid w:val="00B13D3E"/>
    <w:rsid w:val="00B13F89"/>
    <w:rsid w:val="00B147F7"/>
    <w:rsid w:val="00B14ACF"/>
    <w:rsid w:val="00B15460"/>
    <w:rsid w:val="00B15570"/>
    <w:rsid w:val="00B159E8"/>
    <w:rsid w:val="00B206EC"/>
    <w:rsid w:val="00B20E61"/>
    <w:rsid w:val="00B21619"/>
    <w:rsid w:val="00B218FD"/>
    <w:rsid w:val="00B219D5"/>
    <w:rsid w:val="00B2236A"/>
    <w:rsid w:val="00B226FE"/>
    <w:rsid w:val="00B228D9"/>
    <w:rsid w:val="00B22DBB"/>
    <w:rsid w:val="00B2409B"/>
    <w:rsid w:val="00B240A5"/>
    <w:rsid w:val="00B24C1F"/>
    <w:rsid w:val="00B24E01"/>
    <w:rsid w:val="00B2564E"/>
    <w:rsid w:val="00B26845"/>
    <w:rsid w:val="00B27767"/>
    <w:rsid w:val="00B2777E"/>
    <w:rsid w:val="00B27BD2"/>
    <w:rsid w:val="00B318BC"/>
    <w:rsid w:val="00B3197A"/>
    <w:rsid w:val="00B3243D"/>
    <w:rsid w:val="00B327D5"/>
    <w:rsid w:val="00B32AC7"/>
    <w:rsid w:val="00B333A5"/>
    <w:rsid w:val="00B33C32"/>
    <w:rsid w:val="00B33EEB"/>
    <w:rsid w:val="00B34798"/>
    <w:rsid w:val="00B3547D"/>
    <w:rsid w:val="00B3574D"/>
    <w:rsid w:val="00B35A78"/>
    <w:rsid w:val="00B36921"/>
    <w:rsid w:val="00B37711"/>
    <w:rsid w:val="00B37D45"/>
    <w:rsid w:val="00B37E03"/>
    <w:rsid w:val="00B37E25"/>
    <w:rsid w:val="00B37E31"/>
    <w:rsid w:val="00B405AA"/>
    <w:rsid w:val="00B40835"/>
    <w:rsid w:val="00B40D24"/>
    <w:rsid w:val="00B41064"/>
    <w:rsid w:val="00B41E00"/>
    <w:rsid w:val="00B4260D"/>
    <w:rsid w:val="00B427D2"/>
    <w:rsid w:val="00B42B22"/>
    <w:rsid w:val="00B43715"/>
    <w:rsid w:val="00B43F26"/>
    <w:rsid w:val="00B43FBE"/>
    <w:rsid w:val="00B441D5"/>
    <w:rsid w:val="00B45252"/>
    <w:rsid w:val="00B45294"/>
    <w:rsid w:val="00B4621E"/>
    <w:rsid w:val="00B46711"/>
    <w:rsid w:val="00B467DE"/>
    <w:rsid w:val="00B4681B"/>
    <w:rsid w:val="00B473AF"/>
    <w:rsid w:val="00B4755B"/>
    <w:rsid w:val="00B5072B"/>
    <w:rsid w:val="00B50B19"/>
    <w:rsid w:val="00B511D5"/>
    <w:rsid w:val="00B51D2D"/>
    <w:rsid w:val="00B521AE"/>
    <w:rsid w:val="00B5334C"/>
    <w:rsid w:val="00B53CE5"/>
    <w:rsid w:val="00B547CB"/>
    <w:rsid w:val="00B54D44"/>
    <w:rsid w:val="00B555FD"/>
    <w:rsid w:val="00B55EDF"/>
    <w:rsid w:val="00B56E4B"/>
    <w:rsid w:val="00B574C3"/>
    <w:rsid w:val="00B57CC1"/>
    <w:rsid w:val="00B611BA"/>
    <w:rsid w:val="00B61274"/>
    <w:rsid w:val="00B61363"/>
    <w:rsid w:val="00B61A3E"/>
    <w:rsid w:val="00B62FEF"/>
    <w:rsid w:val="00B63B7F"/>
    <w:rsid w:val="00B64210"/>
    <w:rsid w:val="00B643D2"/>
    <w:rsid w:val="00B64455"/>
    <w:rsid w:val="00B65C92"/>
    <w:rsid w:val="00B65F33"/>
    <w:rsid w:val="00B6673D"/>
    <w:rsid w:val="00B66F42"/>
    <w:rsid w:val="00B67C36"/>
    <w:rsid w:val="00B67E1A"/>
    <w:rsid w:val="00B70262"/>
    <w:rsid w:val="00B70427"/>
    <w:rsid w:val="00B705E3"/>
    <w:rsid w:val="00B70E37"/>
    <w:rsid w:val="00B71E6F"/>
    <w:rsid w:val="00B736FA"/>
    <w:rsid w:val="00B74EAE"/>
    <w:rsid w:val="00B751A7"/>
    <w:rsid w:val="00B75A5E"/>
    <w:rsid w:val="00B75A8C"/>
    <w:rsid w:val="00B75D1B"/>
    <w:rsid w:val="00B760DB"/>
    <w:rsid w:val="00B76E8E"/>
    <w:rsid w:val="00B7757C"/>
    <w:rsid w:val="00B77A8E"/>
    <w:rsid w:val="00B77F19"/>
    <w:rsid w:val="00B811B3"/>
    <w:rsid w:val="00B81551"/>
    <w:rsid w:val="00B8631E"/>
    <w:rsid w:val="00B86659"/>
    <w:rsid w:val="00B869EF"/>
    <w:rsid w:val="00B86B54"/>
    <w:rsid w:val="00B86F23"/>
    <w:rsid w:val="00B8711B"/>
    <w:rsid w:val="00B87514"/>
    <w:rsid w:val="00B913B1"/>
    <w:rsid w:val="00B92040"/>
    <w:rsid w:val="00B9219E"/>
    <w:rsid w:val="00B924DB"/>
    <w:rsid w:val="00B92684"/>
    <w:rsid w:val="00B92C25"/>
    <w:rsid w:val="00B93465"/>
    <w:rsid w:val="00B93927"/>
    <w:rsid w:val="00B95AB4"/>
    <w:rsid w:val="00B96972"/>
    <w:rsid w:val="00B9773A"/>
    <w:rsid w:val="00BA02CE"/>
    <w:rsid w:val="00BA03CE"/>
    <w:rsid w:val="00BA0494"/>
    <w:rsid w:val="00BA09CD"/>
    <w:rsid w:val="00BA0F29"/>
    <w:rsid w:val="00BA11B8"/>
    <w:rsid w:val="00BA161D"/>
    <w:rsid w:val="00BA1921"/>
    <w:rsid w:val="00BA201F"/>
    <w:rsid w:val="00BA233D"/>
    <w:rsid w:val="00BA2BCF"/>
    <w:rsid w:val="00BA2E4D"/>
    <w:rsid w:val="00BA324C"/>
    <w:rsid w:val="00BA3340"/>
    <w:rsid w:val="00BA3AF9"/>
    <w:rsid w:val="00BA3C25"/>
    <w:rsid w:val="00BA3CCE"/>
    <w:rsid w:val="00BA5A51"/>
    <w:rsid w:val="00BA640E"/>
    <w:rsid w:val="00BA64B8"/>
    <w:rsid w:val="00BA66E3"/>
    <w:rsid w:val="00BA6FD7"/>
    <w:rsid w:val="00BA714C"/>
    <w:rsid w:val="00BA71A8"/>
    <w:rsid w:val="00BA7FA1"/>
    <w:rsid w:val="00BB0E68"/>
    <w:rsid w:val="00BB39CD"/>
    <w:rsid w:val="00BB3DBD"/>
    <w:rsid w:val="00BB49AA"/>
    <w:rsid w:val="00BB4A28"/>
    <w:rsid w:val="00BB5E11"/>
    <w:rsid w:val="00BB62E9"/>
    <w:rsid w:val="00BB6C23"/>
    <w:rsid w:val="00BB6D78"/>
    <w:rsid w:val="00BB71CF"/>
    <w:rsid w:val="00BB7D91"/>
    <w:rsid w:val="00BB7E6D"/>
    <w:rsid w:val="00BB7EA6"/>
    <w:rsid w:val="00BC0729"/>
    <w:rsid w:val="00BC0840"/>
    <w:rsid w:val="00BC0E6E"/>
    <w:rsid w:val="00BC11A7"/>
    <w:rsid w:val="00BC15B1"/>
    <w:rsid w:val="00BC1903"/>
    <w:rsid w:val="00BC2CCC"/>
    <w:rsid w:val="00BC2F67"/>
    <w:rsid w:val="00BC3116"/>
    <w:rsid w:val="00BC496F"/>
    <w:rsid w:val="00BC4FB2"/>
    <w:rsid w:val="00BC588C"/>
    <w:rsid w:val="00BC5B5C"/>
    <w:rsid w:val="00BC600D"/>
    <w:rsid w:val="00BC624C"/>
    <w:rsid w:val="00BC7D5C"/>
    <w:rsid w:val="00BD10A3"/>
    <w:rsid w:val="00BD21BC"/>
    <w:rsid w:val="00BD2B4E"/>
    <w:rsid w:val="00BD3BA6"/>
    <w:rsid w:val="00BD6100"/>
    <w:rsid w:val="00BD7E62"/>
    <w:rsid w:val="00BE00B3"/>
    <w:rsid w:val="00BE0279"/>
    <w:rsid w:val="00BE0BF6"/>
    <w:rsid w:val="00BE163F"/>
    <w:rsid w:val="00BE2ADC"/>
    <w:rsid w:val="00BE4CE3"/>
    <w:rsid w:val="00BE523F"/>
    <w:rsid w:val="00BE5D28"/>
    <w:rsid w:val="00BE68BC"/>
    <w:rsid w:val="00BE68D7"/>
    <w:rsid w:val="00BE7395"/>
    <w:rsid w:val="00BE7439"/>
    <w:rsid w:val="00BE78DC"/>
    <w:rsid w:val="00BE7FF4"/>
    <w:rsid w:val="00BF06F6"/>
    <w:rsid w:val="00BF06FE"/>
    <w:rsid w:val="00BF2779"/>
    <w:rsid w:val="00BF29D4"/>
    <w:rsid w:val="00BF33D1"/>
    <w:rsid w:val="00BF359C"/>
    <w:rsid w:val="00BF64B0"/>
    <w:rsid w:val="00C01C4D"/>
    <w:rsid w:val="00C02535"/>
    <w:rsid w:val="00C025CA"/>
    <w:rsid w:val="00C02B48"/>
    <w:rsid w:val="00C02F24"/>
    <w:rsid w:val="00C0388D"/>
    <w:rsid w:val="00C043C7"/>
    <w:rsid w:val="00C0459A"/>
    <w:rsid w:val="00C04980"/>
    <w:rsid w:val="00C05489"/>
    <w:rsid w:val="00C05CCF"/>
    <w:rsid w:val="00C05D09"/>
    <w:rsid w:val="00C06547"/>
    <w:rsid w:val="00C06D69"/>
    <w:rsid w:val="00C1085D"/>
    <w:rsid w:val="00C11170"/>
    <w:rsid w:val="00C1137B"/>
    <w:rsid w:val="00C11D20"/>
    <w:rsid w:val="00C11ED6"/>
    <w:rsid w:val="00C13526"/>
    <w:rsid w:val="00C136D0"/>
    <w:rsid w:val="00C14368"/>
    <w:rsid w:val="00C149C2"/>
    <w:rsid w:val="00C14AD0"/>
    <w:rsid w:val="00C1566B"/>
    <w:rsid w:val="00C15835"/>
    <w:rsid w:val="00C158A8"/>
    <w:rsid w:val="00C15CB0"/>
    <w:rsid w:val="00C16242"/>
    <w:rsid w:val="00C16A9D"/>
    <w:rsid w:val="00C16BB7"/>
    <w:rsid w:val="00C1789F"/>
    <w:rsid w:val="00C179B1"/>
    <w:rsid w:val="00C17EBC"/>
    <w:rsid w:val="00C21225"/>
    <w:rsid w:val="00C21279"/>
    <w:rsid w:val="00C2134B"/>
    <w:rsid w:val="00C21EC0"/>
    <w:rsid w:val="00C237DF"/>
    <w:rsid w:val="00C23F0C"/>
    <w:rsid w:val="00C23FE4"/>
    <w:rsid w:val="00C25314"/>
    <w:rsid w:val="00C2551D"/>
    <w:rsid w:val="00C2659F"/>
    <w:rsid w:val="00C26A4B"/>
    <w:rsid w:val="00C27413"/>
    <w:rsid w:val="00C277C6"/>
    <w:rsid w:val="00C27C51"/>
    <w:rsid w:val="00C27E7E"/>
    <w:rsid w:val="00C30D6F"/>
    <w:rsid w:val="00C30E5C"/>
    <w:rsid w:val="00C30EA0"/>
    <w:rsid w:val="00C31B0A"/>
    <w:rsid w:val="00C31E8F"/>
    <w:rsid w:val="00C32404"/>
    <w:rsid w:val="00C3282D"/>
    <w:rsid w:val="00C3302F"/>
    <w:rsid w:val="00C336CC"/>
    <w:rsid w:val="00C33B8E"/>
    <w:rsid w:val="00C33FBF"/>
    <w:rsid w:val="00C345A6"/>
    <w:rsid w:val="00C34920"/>
    <w:rsid w:val="00C34AF6"/>
    <w:rsid w:val="00C34B1A"/>
    <w:rsid w:val="00C353D9"/>
    <w:rsid w:val="00C374B7"/>
    <w:rsid w:val="00C3785B"/>
    <w:rsid w:val="00C40F4C"/>
    <w:rsid w:val="00C419D1"/>
    <w:rsid w:val="00C41D67"/>
    <w:rsid w:val="00C42461"/>
    <w:rsid w:val="00C427DF"/>
    <w:rsid w:val="00C436C7"/>
    <w:rsid w:val="00C437FD"/>
    <w:rsid w:val="00C44324"/>
    <w:rsid w:val="00C44E3F"/>
    <w:rsid w:val="00C4561D"/>
    <w:rsid w:val="00C459F4"/>
    <w:rsid w:val="00C4686B"/>
    <w:rsid w:val="00C46ED7"/>
    <w:rsid w:val="00C50308"/>
    <w:rsid w:val="00C50FBB"/>
    <w:rsid w:val="00C51D8C"/>
    <w:rsid w:val="00C523C4"/>
    <w:rsid w:val="00C5250B"/>
    <w:rsid w:val="00C52A4F"/>
    <w:rsid w:val="00C534BA"/>
    <w:rsid w:val="00C53642"/>
    <w:rsid w:val="00C537B2"/>
    <w:rsid w:val="00C5404D"/>
    <w:rsid w:val="00C54AB9"/>
    <w:rsid w:val="00C551F8"/>
    <w:rsid w:val="00C554F9"/>
    <w:rsid w:val="00C55CED"/>
    <w:rsid w:val="00C56054"/>
    <w:rsid w:val="00C56F4A"/>
    <w:rsid w:val="00C5709D"/>
    <w:rsid w:val="00C5773D"/>
    <w:rsid w:val="00C5780A"/>
    <w:rsid w:val="00C57F71"/>
    <w:rsid w:val="00C6026D"/>
    <w:rsid w:val="00C6081A"/>
    <w:rsid w:val="00C62107"/>
    <w:rsid w:val="00C62BF6"/>
    <w:rsid w:val="00C63B4E"/>
    <w:rsid w:val="00C63D5A"/>
    <w:rsid w:val="00C63DA5"/>
    <w:rsid w:val="00C6475F"/>
    <w:rsid w:val="00C65157"/>
    <w:rsid w:val="00C652B2"/>
    <w:rsid w:val="00C66328"/>
    <w:rsid w:val="00C67B8E"/>
    <w:rsid w:val="00C700EE"/>
    <w:rsid w:val="00C7039D"/>
    <w:rsid w:val="00C71879"/>
    <w:rsid w:val="00C71A9F"/>
    <w:rsid w:val="00C72506"/>
    <w:rsid w:val="00C73389"/>
    <w:rsid w:val="00C73EAC"/>
    <w:rsid w:val="00C747CB"/>
    <w:rsid w:val="00C74B1B"/>
    <w:rsid w:val="00C74D7B"/>
    <w:rsid w:val="00C75926"/>
    <w:rsid w:val="00C75DD5"/>
    <w:rsid w:val="00C75E8C"/>
    <w:rsid w:val="00C767BD"/>
    <w:rsid w:val="00C769BF"/>
    <w:rsid w:val="00C76A05"/>
    <w:rsid w:val="00C76E97"/>
    <w:rsid w:val="00C77760"/>
    <w:rsid w:val="00C77B66"/>
    <w:rsid w:val="00C803F4"/>
    <w:rsid w:val="00C80419"/>
    <w:rsid w:val="00C8095C"/>
    <w:rsid w:val="00C80CA4"/>
    <w:rsid w:val="00C81343"/>
    <w:rsid w:val="00C81E80"/>
    <w:rsid w:val="00C825A3"/>
    <w:rsid w:val="00C82959"/>
    <w:rsid w:val="00C82E70"/>
    <w:rsid w:val="00C83228"/>
    <w:rsid w:val="00C8370A"/>
    <w:rsid w:val="00C83AF8"/>
    <w:rsid w:val="00C83ECD"/>
    <w:rsid w:val="00C84138"/>
    <w:rsid w:val="00C845C3"/>
    <w:rsid w:val="00C84C32"/>
    <w:rsid w:val="00C857CE"/>
    <w:rsid w:val="00C8657D"/>
    <w:rsid w:val="00C8724A"/>
    <w:rsid w:val="00C902C9"/>
    <w:rsid w:val="00C908A2"/>
    <w:rsid w:val="00C91197"/>
    <w:rsid w:val="00C92BC0"/>
    <w:rsid w:val="00C93C73"/>
    <w:rsid w:val="00C93D8D"/>
    <w:rsid w:val="00C93E72"/>
    <w:rsid w:val="00C94890"/>
    <w:rsid w:val="00C955AE"/>
    <w:rsid w:val="00C9585E"/>
    <w:rsid w:val="00C95BD2"/>
    <w:rsid w:val="00C964F1"/>
    <w:rsid w:val="00C9714E"/>
    <w:rsid w:val="00C97998"/>
    <w:rsid w:val="00C97B63"/>
    <w:rsid w:val="00CA210E"/>
    <w:rsid w:val="00CA2E39"/>
    <w:rsid w:val="00CA3DB6"/>
    <w:rsid w:val="00CA4229"/>
    <w:rsid w:val="00CA5411"/>
    <w:rsid w:val="00CA65A0"/>
    <w:rsid w:val="00CA69E4"/>
    <w:rsid w:val="00CA6C00"/>
    <w:rsid w:val="00CA6E77"/>
    <w:rsid w:val="00CA6FC8"/>
    <w:rsid w:val="00CA7670"/>
    <w:rsid w:val="00CB066D"/>
    <w:rsid w:val="00CB0A8A"/>
    <w:rsid w:val="00CB192F"/>
    <w:rsid w:val="00CB1F99"/>
    <w:rsid w:val="00CB2274"/>
    <w:rsid w:val="00CB3FBF"/>
    <w:rsid w:val="00CB4A73"/>
    <w:rsid w:val="00CB6019"/>
    <w:rsid w:val="00CB6322"/>
    <w:rsid w:val="00CB6CCA"/>
    <w:rsid w:val="00CB6E0B"/>
    <w:rsid w:val="00CB749C"/>
    <w:rsid w:val="00CC011A"/>
    <w:rsid w:val="00CC057D"/>
    <w:rsid w:val="00CC0A79"/>
    <w:rsid w:val="00CC1640"/>
    <w:rsid w:val="00CC1872"/>
    <w:rsid w:val="00CC1A2D"/>
    <w:rsid w:val="00CC1B64"/>
    <w:rsid w:val="00CC30A8"/>
    <w:rsid w:val="00CC3397"/>
    <w:rsid w:val="00CC4373"/>
    <w:rsid w:val="00CC49D4"/>
    <w:rsid w:val="00CC51B9"/>
    <w:rsid w:val="00CC52D7"/>
    <w:rsid w:val="00CC5392"/>
    <w:rsid w:val="00CC614E"/>
    <w:rsid w:val="00CC66F9"/>
    <w:rsid w:val="00CC68B1"/>
    <w:rsid w:val="00CC7478"/>
    <w:rsid w:val="00CD03F3"/>
    <w:rsid w:val="00CD0656"/>
    <w:rsid w:val="00CD110E"/>
    <w:rsid w:val="00CD11FF"/>
    <w:rsid w:val="00CD1F7D"/>
    <w:rsid w:val="00CD27AF"/>
    <w:rsid w:val="00CD3789"/>
    <w:rsid w:val="00CD3B8B"/>
    <w:rsid w:val="00CD3D55"/>
    <w:rsid w:val="00CD4EC5"/>
    <w:rsid w:val="00CD519C"/>
    <w:rsid w:val="00CD55C8"/>
    <w:rsid w:val="00CD5867"/>
    <w:rsid w:val="00CD5C96"/>
    <w:rsid w:val="00CD5FD4"/>
    <w:rsid w:val="00CE0414"/>
    <w:rsid w:val="00CE15BD"/>
    <w:rsid w:val="00CE17E9"/>
    <w:rsid w:val="00CE2A12"/>
    <w:rsid w:val="00CE2F43"/>
    <w:rsid w:val="00CE2F45"/>
    <w:rsid w:val="00CE354E"/>
    <w:rsid w:val="00CE36E8"/>
    <w:rsid w:val="00CE4382"/>
    <w:rsid w:val="00CE4861"/>
    <w:rsid w:val="00CE48F8"/>
    <w:rsid w:val="00CE4F68"/>
    <w:rsid w:val="00CE57E5"/>
    <w:rsid w:val="00CE60FE"/>
    <w:rsid w:val="00CE703C"/>
    <w:rsid w:val="00CE783C"/>
    <w:rsid w:val="00CF13EB"/>
    <w:rsid w:val="00CF2243"/>
    <w:rsid w:val="00CF3068"/>
    <w:rsid w:val="00CF3246"/>
    <w:rsid w:val="00CF3D88"/>
    <w:rsid w:val="00CF40A7"/>
    <w:rsid w:val="00CF40FD"/>
    <w:rsid w:val="00CF4B67"/>
    <w:rsid w:val="00CF4BF2"/>
    <w:rsid w:val="00CF5221"/>
    <w:rsid w:val="00CF5AF8"/>
    <w:rsid w:val="00CF5BB2"/>
    <w:rsid w:val="00CF6B9D"/>
    <w:rsid w:val="00CF722D"/>
    <w:rsid w:val="00D00CF6"/>
    <w:rsid w:val="00D01564"/>
    <w:rsid w:val="00D0158D"/>
    <w:rsid w:val="00D01855"/>
    <w:rsid w:val="00D0340C"/>
    <w:rsid w:val="00D0372D"/>
    <w:rsid w:val="00D060BB"/>
    <w:rsid w:val="00D07F02"/>
    <w:rsid w:val="00D12081"/>
    <w:rsid w:val="00D127C6"/>
    <w:rsid w:val="00D12AB5"/>
    <w:rsid w:val="00D12D1F"/>
    <w:rsid w:val="00D130F2"/>
    <w:rsid w:val="00D13473"/>
    <w:rsid w:val="00D134B6"/>
    <w:rsid w:val="00D13800"/>
    <w:rsid w:val="00D1432A"/>
    <w:rsid w:val="00D15DEF"/>
    <w:rsid w:val="00D166B6"/>
    <w:rsid w:val="00D176C9"/>
    <w:rsid w:val="00D17DCC"/>
    <w:rsid w:val="00D21A37"/>
    <w:rsid w:val="00D21FB6"/>
    <w:rsid w:val="00D22976"/>
    <w:rsid w:val="00D23227"/>
    <w:rsid w:val="00D238F4"/>
    <w:rsid w:val="00D23DFE"/>
    <w:rsid w:val="00D241E7"/>
    <w:rsid w:val="00D2509B"/>
    <w:rsid w:val="00D260A1"/>
    <w:rsid w:val="00D2677F"/>
    <w:rsid w:val="00D30B8F"/>
    <w:rsid w:val="00D313E4"/>
    <w:rsid w:val="00D31490"/>
    <w:rsid w:val="00D325F6"/>
    <w:rsid w:val="00D32FC0"/>
    <w:rsid w:val="00D332D7"/>
    <w:rsid w:val="00D35289"/>
    <w:rsid w:val="00D37986"/>
    <w:rsid w:val="00D4017D"/>
    <w:rsid w:val="00D418D9"/>
    <w:rsid w:val="00D41DC3"/>
    <w:rsid w:val="00D421A2"/>
    <w:rsid w:val="00D42A01"/>
    <w:rsid w:val="00D4478A"/>
    <w:rsid w:val="00D44A7E"/>
    <w:rsid w:val="00D4548C"/>
    <w:rsid w:val="00D45A59"/>
    <w:rsid w:val="00D4632D"/>
    <w:rsid w:val="00D4697E"/>
    <w:rsid w:val="00D4760C"/>
    <w:rsid w:val="00D50D5E"/>
    <w:rsid w:val="00D5154B"/>
    <w:rsid w:val="00D516EE"/>
    <w:rsid w:val="00D537E3"/>
    <w:rsid w:val="00D539DD"/>
    <w:rsid w:val="00D54026"/>
    <w:rsid w:val="00D544CB"/>
    <w:rsid w:val="00D547AD"/>
    <w:rsid w:val="00D55198"/>
    <w:rsid w:val="00D55DD3"/>
    <w:rsid w:val="00D5620B"/>
    <w:rsid w:val="00D56646"/>
    <w:rsid w:val="00D56B7A"/>
    <w:rsid w:val="00D56F46"/>
    <w:rsid w:val="00D60000"/>
    <w:rsid w:val="00D60FBD"/>
    <w:rsid w:val="00D628BF"/>
    <w:rsid w:val="00D6294C"/>
    <w:rsid w:val="00D62EB3"/>
    <w:rsid w:val="00D632D4"/>
    <w:rsid w:val="00D63681"/>
    <w:rsid w:val="00D63D8A"/>
    <w:rsid w:val="00D6411B"/>
    <w:rsid w:val="00D64CB7"/>
    <w:rsid w:val="00D66347"/>
    <w:rsid w:val="00D66D39"/>
    <w:rsid w:val="00D67874"/>
    <w:rsid w:val="00D67968"/>
    <w:rsid w:val="00D67E2D"/>
    <w:rsid w:val="00D707FB"/>
    <w:rsid w:val="00D70AB9"/>
    <w:rsid w:val="00D70B47"/>
    <w:rsid w:val="00D71C36"/>
    <w:rsid w:val="00D7231B"/>
    <w:rsid w:val="00D7295B"/>
    <w:rsid w:val="00D74BA7"/>
    <w:rsid w:val="00D753F4"/>
    <w:rsid w:val="00D7592C"/>
    <w:rsid w:val="00D75A10"/>
    <w:rsid w:val="00D76E2D"/>
    <w:rsid w:val="00D7708C"/>
    <w:rsid w:val="00D77DD1"/>
    <w:rsid w:val="00D80B32"/>
    <w:rsid w:val="00D8143C"/>
    <w:rsid w:val="00D816D7"/>
    <w:rsid w:val="00D818A5"/>
    <w:rsid w:val="00D81C2D"/>
    <w:rsid w:val="00D81FBF"/>
    <w:rsid w:val="00D822F2"/>
    <w:rsid w:val="00D82D58"/>
    <w:rsid w:val="00D8374A"/>
    <w:rsid w:val="00D83D62"/>
    <w:rsid w:val="00D84CC8"/>
    <w:rsid w:val="00D8525B"/>
    <w:rsid w:val="00D862DD"/>
    <w:rsid w:val="00D86377"/>
    <w:rsid w:val="00D873C8"/>
    <w:rsid w:val="00D8747D"/>
    <w:rsid w:val="00D87566"/>
    <w:rsid w:val="00D877C5"/>
    <w:rsid w:val="00D87CC3"/>
    <w:rsid w:val="00D90489"/>
    <w:rsid w:val="00D9062F"/>
    <w:rsid w:val="00D912AE"/>
    <w:rsid w:val="00D9146C"/>
    <w:rsid w:val="00D92431"/>
    <w:rsid w:val="00D927E8"/>
    <w:rsid w:val="00D93117"/>
    <w:rsid w:val="00D934BF"/>
    <w:rsid w:val="00D93958"/>
    <w:rsid w:val="00D93C22"/>
    <w:rsid w:val="00D9431B"/>
    <w:rsid w:val="00D946F7"/>
    <w:rsid w:val="00D950C0"/>
    <w:rsid w:val="00D96DD5"/>
    <w:rsid w:val="00D96F7B"/>
    <w:rsid w:val="00D972E3"/>
    <w:rsid w:val="00D97A3D"/>
    <w:rsid w:val="00DA0AD1"/>
    <w:rsid w:val="00DA23A1"/>
    <w:rsid w:val="00DA241E"/>
    <w:rsid w:val="00DA2427"/>
    <w:rsid w:val="00DA301F"/>
    <w:rsid w:val="00DA387E"/>
    <w:rsid w:val="00DA57B9"/>
    <w:rsid w:val="00DA6388"/>
    <w:rsid w:val="00DA6539"/>
    <w:rsid w:val="00DA73F0"/>
    <w:rsid w:val="00DA7BEF"/>
    <w:rsid w:val="00DB0D78"/>
    <w:rsid w:val="00DB0F9F"/>
    <w:rsid w:val="00DB10B8"/>
    <w:rsid w:val="00DB2349"/>
    <w:rsid w:val="00DB3405"/>
    <w:rsid w:val="00DB3503"/>
    <w:rsid w:val="00DB3675"/>
    <w:rsid w:val="00DB4A5D"/>
    <w:rsid w:val="00DB679F"/>
    <w:rsid w:val="00DB67F7"/>
    <w:rsid w:val="00DB6F18"/>
    <w:rsid w:val="00DB776F"/>
    <w:rsid w:val="00DB79A7"/>
    <w:rsid w:val="00DB7D15"/>
    <w:rsid w:val="00DC0078"/>
    <w:rsid w:val="00DC0B80"/>
    <w:rsid w:val="00DC14AE"/>
    <w:rsid w:val="00DC2A0B"/>
    <w:rsid w:val="00DC2B66"/>
    <w:rsid w:val="00DC2FF8"/>
    <w:rsid w:val="00DC3369"/>
    <w:rsid w:val="00DC3C70"/>
    <w:rsid w:val="00DC3FC9"/>
    <w:rsid w:val="00DC45B4"/>
    <w:rsid w:val="00DC4B2D"/>
    <w:rsid w:val="00DC5219"/>
    <w:rsid w:val="00DC590B"/>
    <w:rsid w:val="00DC59BD"/>
    <w:rsid w:val="00DC5EF5"/>
    <w:rsid w:val="00DC6300"/>
    <w:rsid w:val="00DC7187"/>
    <w:rsid w:val="00DC78EA"/>
    <w:rsid w:val="00DC7949"/>
    <w:rsid w:val="00DD0A16"/>
    <w:rsid w:val="00DD0A7B"/>
    <w:rsid w:val="00DD0E69"/>
    <w:rsid w:val="00DD1AEA"/>
    <w:rsid w:val="00DD2AB0"/>
    <w:rsid w:val="00DD3D56"/>
    <w:rsid w:val="00DD3F4A"/>
    <w:rsid w:val="00DD4163"/>
    <w:rsid w:val="00DD4F33"/>
    <w:rsid w:val="00DD5F12"/>
    <w:rsid w:val="00DD6693"/>
    <w:rsid w:val="00DD678F"/>
    <w:rsid w:val="00DE0948"/>
    <w:rsid w:val="00DE0F7D"/>
    <w:rsid w:val="00DE12D9"/>
    <w:rsid w:val="00DE19A0"/>
    <w:rsid w:val="00DE20AA"/>
    <w:rsid w:val="00DE2E6C"/>
    <w:rsid w:val="00DE3987"/>
    <w:rsid w:val="00DE643B"/>
    <w:rsid w:val="00DE65FA"/>
    <w:rsid w:val="00DE6F3A"/>
    <w:rsid w:val="00DF0EA7"/>
    <w:rsid w:val="00DF1203"/>
    <w:rsid w:val="00DF1BA8"/>
    <w:rsid w:val="00DF293A"/>
    <w:rsid w:val="00DF2992"/>
    <w:rsid w:val="00DF2A53"/>
    <w:rsid w:val="00DF323F"/>
    <w:rsid w:val="00DF353E"/>
    <w:rsid w:val="00DF3D71"/>
    <w:rsid w:val="00DF3EF0"/>
    <w:rsid w:val="00DF4295"/>
    <w:rsid w:val="00DF42B6"/>
    <w:rsid w:val="00DF46EA"/>
    <w:rsid w:val="00DF493F"/>
    <w:rsid w:val="00DF5738"/>
    <w:rsid w:val="00DF5C94"/>
    <w:rsid w:val="00DF5F57"/>
    <w:rsid w:val="00DF64B5"/>
    <w:rsid w:val="00DF70D0"/>
    <w:rsid w:val="00DF7F5B"/>
    <w:rsid w:val="00E0040D"/>
    <w:rsid w:val="00E00483"/>
    <w:rsid w:val="00E00B23"/>
    <w:rsid w:val="00E013A9"/>
    <w:rsid w:val="00E01B4C"/>
    <w:rsid w:val="00E0388E"/>
    <w:rsid w:val="00E03C43"/>
    <w:rsid w:val="00E0438E"/>
    <w:rsid w:val="00E04A71"/>
    <w:rsid w:val="00E04ACB"/>
    <w:rsid w:val="00E04AFF"/>
    <w:rsid w:val="00E070CE"/>
    <w:rsid w:val="00E07D54"/>
    <w:rsid w:val="00E101DD"/>
    <w:rsid w:val="00E10439"/>
    <w:rsid w:val="00E104AB"/>
    <w:rsid w:val="00E10905"/>
    <w:rsid w:val="00E11003"/>
    <w:rsid w:val="00E11122"/>
    <w:rsid w:val="00E117DB"/>
    <w:rsid w:val="00E12156"/>
    <w:rsid w:val="00E1336D"/>
    <w:rsid w:val="00E138AF"/>
    <w:rsid w:val="00E13B4C"/>
    <w:rsid w:val="00E141D9"/>
    <w:rsid w:val="00E14616"/>
    <w:rsid w:val="00E149A1"/>
    <w:rsid w:val="00E150B4"/>
    <w:rsid w:val="00E15173"/>
    <w:rsid w:val="00E151A8"/>
    <w:rsid w:val="00E15570"/>
    <w:rsid w:val="00E159A7"/>
    <w:rsid w:val="00E16A6E"/>
    <w:rsid w:val="00E20136"/>
    <w:rsid w:val="00E209BF"/>
    <w:rsid w:val="00E209C0"/>
    <w:rsid w:val="00E20DE2"/>
    <w:rsid w:val="00E20E0E"/>
    <w:rsid w:val="00E215C8"/>
    <w:rsid w:val="00E21874"/>
    <w:rsid w:val="00E21B98"/>
    <w:rsid w:val="00E21C1A"/>
    <w:rsid w:val="00E21C73"/>
    <w:rsid w:val="00E2233E"/>
    <w:rsid w:val="00E23BF3"/>
    <w:rsid w:val="00E241FC"/>
    <w:rsid w:val="00E24A3B"/>
    <w:rsid w:val="00E25118"/>
    <w:rsid w:val="00E255E7"/>
    <w:rsid w:val="00E26644"/>
    <w:rsid w:val="00E269B7"/>
    <w:rsid w:val="00E270C4"/>
    <w:rsid w:val="00E278BA"/>
    <w:rsid w:val="00E30216"/>
    <w:rsid w:val="00E308F7"/>
    <w:rsid w:val="00E30F3D"/>
    <w:rsid w:val="00E31F0A"/>
    <w:rsid w:val="00E32129"/>
    <w:rsid w:val="00E32416"/>
    <w:rsid w:val="00E33CFD"/>
    <w:rsid w:val="00E34B70"/>
    <w:rsid w:val="00E35332"/>
    <w:rsid w:val="00E368B9"/>
    <w:rsid w:val="00E36C01"/>
    <w:rsid w:val="00E36CD7"/>
    <w:rsid w:val="00E36D45"/>
    <w:rsid w:val="00E37A56"/>
    <w:rsid w:val="00E41AEF"/>
    <w:rsid w:val="00E42044"/>
    <w:rsid w:val="00E4255C"/>
    <w:rsid w:val="00E44430"/>
    <w:rsid w:val="00E445E9"/>
    <w:rsid w:val="00E44B77"/>
    <w:rsid w:val="00E44D7F"/>
    <w:rsid w:val="00E45F3D"/>
    <w:rsid w:val="00E45F9B"/>
    <w:rsid w:val="00E464AE"/>
    <w:rsid w:val="00E507C1"/>
    <w:rsid w:val="00E5215F"/>
    <w:rsid w:val="00E534A6"/>
    <w:rsid w:val="00E53C78"/>
    <w:rsid w:val="00E53F0E"/>
    <w:rsid w:val="00E53FB9"/>
    <w:rsid w:val="00E54064"/>
    <w:rsid w:val="00E553F8"/>
    <w:rsid w:val="00E55951"/>
    <w:rsid w:val="00E55A8C"/>
    <w:rsid w:val="00E573FB"/>
    <w:rsid w:val="00E578CA"/>
    <w:rsid w:val="00E57939"/>
    <w:rsid w:val="00E605E6"/>
    <w:rsid w:val="00E60791"/>
    <w:rsid w:val="00E60ECD"/>
    <w:rsid w:val="00E61598"/>
    <w:rsid w:val="00E61668"/>
    <w:rsid w:val="00E62180"/>
    <w:rsid w:val="00E62370"/>
    <w:rsid w:val="00E62BA0"/>
    <w:rsid w:val="00E631BB"/>
    <w:rsid w:val="00E63414"/>
    <w:rsid w:val="00E64A51"/>
    <w:rsid w:val="00E65C1F"/>
    <w:rsid w:val="00E6685A"/>
    <w:rsid w:val="00E66E8F"/>
    <w:rsid w:val="00E670D5"/>
    <w:rsid w:val="00E673C8"/>
    <w:rsid w:val="00E6773F"/>
    <w:rsid w:val="00E678A4"/>
    <w:rsid w:val="00E70C98"/>
    <w:rsid w:val="00E7136F"/>
    <w:rsid w:val="00E71905"/>
    <w:rsid w:val="00E72CA9"/>
    <w:rsid w:val="00E72CBF"/>
    <w:rsid w:val="00E73494"/>
    <w:rsid w:val="00E73786"/>
    <w:rsid w:val="00E7397A"/>
    <w:rsid w:val="00E7399C"/>
    <w:rsid w:val="00E746A7"/>
    <w:rsid w:val="00E7581A"/>
    <w:rsid w:val="00E75E60"/>
    <w:rsid w:val="00E76558"/>
    <w:rsid w:val="00E7672B"/>
    <w:rsid w:val="00E802E6"/>
    <w:rsid w:val="00E80716"/>
    <w:rsid w:val="00E80B24"/>
    <w:rsid w:val="00E80F3F"/>
    <w:rsid w:val="00E81E4B"/>
    <w:rsid w:val="00E82B0C"/>
    <w:rsid w:val="00E83447"/>
    <w:rsid w:val="00E83470"/>
    <w:rsid w:val="00E83875"/>
    <w:rsid w:val="00E838A5"/>
    <w:rsid w:val="00E838BA"/>
    <w:rsid w:val="00E84F93"/>
    <w:rsid w:val="00E850A5"/>
    <w:rsid w:val="00E85330"/>
    <w:rsid w:val="00E856FF"/>
    <w:rsid w:val="00E85824"/>
    <w:rsid w:val="00E85E8F"/>
    <w:rsid w:val="00E87857"/>
    <w:rsid w:val="00E91C82"/>
    <w:rsid w:val="00E91C8B"/>
    <w:rsid w:val="00E91E7D"/>
    <w:rsid w:val="00E92181"/>
    <w:rsid w:val="00E921F2"/>
    <w:rsid w:val="00E9271C"/>
    <w:rsid w:val="00E92C3D"/>
    <w:rsid w:val="00E92D06"/>
    <w:rsid w:val="00E934B8"/>
    <w:rsid w:val="00E93C05"/>
    <w:rsid w:val="00E949BA"/>
    <w:rsid w:val="00E94D11"/>
    <w:rsid w:val="00E95004"/>
    <w:rsid w:val="00E95D30"/>
    <w:rsid w:val="00E9759D"/>
    <w:rsid w:val="00E97C13"/>
    <w:rsid w:val="00EA03DB"/>
    <w:rsid w:val="00EA13F8"/>
    <w:rsid w:val="00EA1541"/>
    <w:rsid w:val="00EA1734"/>
    <w:rsid w:val="00EA17BF"/>
    <w:rsid w:val="00EA1821"/>
    <w:rsid w:val="00EA2B0D"/>
    <w:rsid w:val="00EA2EF2"/>
    <w:rsid w:val="00EA2F20"/>
    <w:rsid w:val="00EA2F38"/>
    <w:rsid w:val="00EA35B2"/>
    <w:rsid w:val="00EA39D9"/>
    <w:rsid w:val="00EA52D0"/>
    <w:rsid w:val="00EA59AA"/>
    <w:rsid w:val="00EA5A87"/>
    <w:rsid w:val="00EA5C18"/>
    <w:rsid w:val="00EA6157"/>
    <w:rsid w:val="00EA657D"/>
    <w:rsid w:val="00EA76A8"/>
    <w:rsid w:val="00EB031F"/>
    <w:rsid w:val="00EB0A03"/>
    <w:rsid w:val="00EB15E9"/>
    <w:rsid w:val="00EB3205"/>
    <w:rsid w:val="00EB4583"/>
    <w:rsid w:val="00EB4F52"/>
    <w:rsid w:val="00EB525C"/>
    <w:rsid w:val="00EB54BC"/>
    <w:rsid w:val="00EB56AD"/>
    <w:rsid w:val="00EB6890"/>
    <w:rsid w:val="00EB71F3"/>
    <w:rsid w:val="00EB7DCD"/>
    <w:rsid w:val="00EC025E"/>
    <w:rsid w:val="00EC0EAC"/>
    <w:rsid w:val="00EC0EB2"/>
    <w:rsid w:val="00EC1F01"/>
    <w:rsid w:val="00EC24BA"/>
    <w:rsid w:val="00EC2A3D"/>
    <w:rsid w:val="00EC33D8"/>
    <w:rsid w:val="00EC38D3"/>
    <w:rsid w:val="00EC3DB1"/>
    <w:rsid w:val="00EC41C8"/>
    <w:rsid w:val="00EC4678"/>
    <w:rsid w:val="00EC46A9"/>
    <w:rsid w:val="00EC6C8D"/>
    <w:rsid w:val="00EC709D"/>
    <w:rsid w:val="00EC73C8"/>
    <w:rsid w:val="00ED035E"/>
    <w:rsid w:val="00ED0AE0"/>
    <w:rsid w:val="00ED1943"/>
    <w:rsid w:val="00ED26E8"/>
    <w:rsid w:val="00ED2A43"/>
    <w:rsid w:val="00ED2BA8"/>
    <w:rsid w:val="00ED3360"/>
    <w:rsid w:val="00ED343F"/>
    <w:rsid w:val="00ED3743"/>
    <w:rsid w:val="00ED49A9"/>
    <w:rsid w:val="00ED4C2B"/>
    <w:rsid w:val="00ED6102"/>
    <w:rsid w:val="00ED6250"/>
    <w:rsid w:val="00ED7900"/>
    <w:rsid w:val="00ED7BA4"/>
    <w:rsid w:val="00ED7C0F"/>
    <w:rsid w:val="00EE0C0E"/>
    <w:rsid w:val="00EE0D6A"/>
    <w:rsid w:val="00EE0FB0"/>
    <w:rsid w:val="00EE1280"/>
    <w:rsid w:val="00EE15CE"/>
    <w:rsid w:val="00EE1795"/>
    <w:rsid w:val="00EE1909"/>
    <w:rsid w:val="00EE198B"/>
    <w:rsid w:val="00EE1A21"/>
    <w:rsid w:val="00EE2A9F"/>
    <w:rsid w:val="00EE2C75"/>
    <w:rsid w:val="00EE3ED4"/>
    <w:rsid w:val="00EE4FC9"/>
    <w:rsid w:val="00EE51E6"/>
    <w:rsid w:val="00EE5A4B"/>
    <w:rsid w:val="00EE62A3"/>
    <w:rsid w:val="00EE69D7"/>
    <w:rsid w:val="00EF0950"/>
    <w:rsid w:val="00EF0E1B"/>
    <w:rsid w:val="00EF1E79"/>
    <w:rsid w:val="00EF3127"/>
    <w:rsid w:val="00EF4120"/>
    <w:rsid w:val="00EF4DA7"/>
    <w:rsid w:val="00EF4ED1"/>
    <w:rsid w:val="00EF65E2"/>
    <w:rsid w:val="00EF78EB"/>
    <w:rsid w:val="00EF7F1D"/>
    <w:rsid w:val="00EF9BEA"/>
    <w:rsid w:val="00F00061"/>
    <w:rsid w:val="00F006C7"/>
    <w:rsid w:val="00F008A8"/>
    <w:rsid w:val="00F01029"/>
    <w:rsid w:val="00F02827"/>
    <w:rsid w:val="00F02B25"/>
    <w:rsid w:val="00F02FF9"/>
    <w:rsid w:val="00F0302B"/>
    <w:rsid w:val="00F044E7"/>
    <w:rsid w:val="00F046CB"/>
    <w:rsid w:val="00F053BE"/>
    <w:rsid w:val="00F05F79"/>
    <w:rsid w:val="00F06301"/>
    <w:rsid w:val="00F069C6"/>
    <w:rsid w:val="00F071A6"/>
    <w:rsid w:val="00F07BC4"/>
    <w:rsid w:val="00F07FB3"/>
    <w:rsid w:val="00F10535"/>
    <w:rsid w:val="00F107B3"/>
    <w:rsid w:val="00F107E0"/>
    <w:rsid w:val="00F11911"/>
    <w:rsid w:val="00F11D70"/>
    <w:rsid w:val="00F11FD5"/>
    <w:rsid w:val="00F14382"/>
    <w:rsid w:val="00F156F0"/>
    <w:rsid w:val="00F168CF"/>
    <w:rsid w:val="00F16BDF"/>
    <w:rsid w:val="00F16C3B"/>
    <w:rsid w:val="00F178F8"/>
    <w:rsid w:val="00F207AB"/>
    <w:rsid w:val="00F20A97"/>
    <w:rsid w:val="00F2178A"/>
    <w:rsid w:val="00F22571"/>
    <w:rsid w:val="00F23F24"/>
    <w:rsid w:val="00F250DB"/>
    <w:rsid w:val="00F2512D"/>
    <w:rsid w:val="00F2579F"/>
    <w:rsid w:val="00F25877"/>
    <w:rsid w:val="00F2627C"/>
    <w:rsid w:val="00F26517"/>
    <w:rsid w:val="00F26D10"/>
    <w:rsid w:val="00F2765E"/>
    <w:rsid w:val="00F27D18"/>
    <w:rsid w:val="00F301A0"/>
    <w:rsid w:val="00F3043B"/>
    <w:rsid w:val="00F31BEF"/>
    <w:rsid w:val="00F32796"/>
    <w:rsid w:val="00F32AC1"/>
    <w:rsid w:val="00F33143"/>
    <w:rsid w:val="00F3384D"/>
    <w:rsid w:val="00F345C8"/>
    <w:rsid w:val="00F352FC"/>
    <w:rsid w:val="00F3598D"/>
    <w:rsid w:val="00F3603C"/>
    <w:rsid w:val="00F365D5"/>
    <w:rsid w:val="00F3666C"/>
    <w:rsid w:val="00F36A9C"/>
    <w:rsid w:val="00F37314"/>
    <w:rsid w:val="00F37456"/>
    <w:rsid w:val="00F40E4D"/>
    <w:rsid w:val="00F416F9"/>
    <w:rsid w:val="00F42368"/>
    <w:rsid w:val="00F4272F"/>
    <w:rsid w:val="00F427C5"/>
    <w:rsid w:val="00F4284A"/>
    <w:rsid w:val="00F42E51"/>
    <w:rsid w:val="00F43156"/>
    <w:rsid w:val="00F44579"/>
    <w:rsid w:val="00F458AE"/>
    <w:rsid w:val="00F45F73"/>
    <w:rsid w:val="00F45FD2"/>
    <w:rsid w:val="00F4652A"/>
    <w:rsid w:val="00F46678"/>
    <w:rsid w:val="00F4734F"/>
    <w:rsid w:val="00F47573"/>
    <w:rsid w:val="00F47873"/>
    <w:rsid w:val="00F47DAE"/>
    <w:rsid w:val="00F50908"/>
    <w:rsid w:val="00F5189A"/>
    <w:rsid w:val="00F52110"/>
    <w:rsid w:val="00F52615"/>
    <w:rsid w:val="00F526B6"/>
    <w:rsid w:val="00F53494"/>
    <w:rsid w:val="00F53DCB"/>
    <w:rsid w:val="00F54EEC"/>
    <w:rsid w:val="00F55F47"/>
    <w:rsid w:val="00F562A4"/>
    <w:rsid w:val="00F564B8"/>
    <w:rsid w:val="00F56ECB"/>
    <w:rsid w:val="00F578FE"/>
    <w:rsid w:val="00F62832"/>
    <w:rsid w:val="00F62951"/>
    <w:rsid w:val="00F62988"/>
    <w:rsid w:val="00F632B5"/>
    <w:rsid w:val="00F63D2C"/>
    <w:rsid w:val="00F648AD"/>
    <w:rsid w:val="00F653FF"/>
    <w:rsid w:val="00F657DF"/>
    <w:rsid w:val="00F65AB2"/>
    <w:rsid w:val="00F65B1D"/>
    <w:rsid w:val="00F65CCE"/>
    <w:rsid w:val="00F65DB4"/>
    <w:rsid w:val="00F65E02"/>
    <w:rsid w:val="00F65E24"/>
    <w:rsid w:val="00F65E7B"/>
    <w:rsid w:val="00F67B0E"/>
    <w:rsid w:val="00F67C39"/>
    <w:rsid w:val="00F705D7"/>
    <w:rsid w:val="00F70931"/>
    <w:rsid w:val="00F71EBA"/>
    <w:rsid w:val="00F724CB"/>
    <w:rsid w:val="00F72E71"/>
    <w:rsid w:val="00F731CA"/>
    <w:rsid w:val="00F733BE"/>
    <w:rsid w:val="00F74319"/>
    <w:rsid w:val="00F75D68"/>
    <w:rsid w:val="00F76626"/>
    <w:rsid w:val="00F773BD"/>
    <w:rsid w:val="00F81E40"/>
    <w:rsid w:val="00F81F9C"/>
    <w:rsid w:val="00F82346"/>
    <w:rsid w:val="00F82F2F"/>
    <w:rsid w:val="00F82F3C"/>
    <w:rsid w:val="00F83029"/>
    <w:rsid w:val="00F836ED"/>
    <w:rsid w:val="00F83AED"/>
    <w:rsid w:val="00F83DE1"/>
    <w:rsid w:val="00F8460A"/>
    <w:rsid w:val="00F84A2D"/>
    <w:rsid w:val="00F84DE9"/>
    <w:rsid w:val="00F85412"/>
    <w:rsid w:val="00F85BFE"/>
    <w:rsid w:val="00F87768"/>
    <w:rsid w:val="00F900A8"/>
    <w:rsid w:val="00F90269"/>
    <w:rsid w:val="00F90469"/>
    <w:rsid w:val="00F90F33"/>
    <w:rsid w:val="00F9177C"/>
    <w:rsid w:val="00F9220B"/>
    <w:rsid w:val="00F92784"/>
    <w:rsid w:val="00F92809"/>
    <w:rsid w:val="00F93078"/>
    <w:rsid w:val="00F93730"/>
    <w:rsid w:val="00F93870"/>
    <w:rsid w:val="00F93C95"/>
    <w:rsid w:val="00F94516"/>
    <w:rsid w:val="00F94C85"/>
    <w:rsid w:val="00F9577A"/>
    <w:rsid w:val="00F958AE"/>
    <w:rsid w:val="00F96FA5"/>
    <w:rsid w:val="00F976C2"/>
    <w:rsid w:val="00FA015E"/>
    <w:rsid w:val="00FA06E9"/>
    <w:rsid w:val="00FA0D10"/>
    <w:rsid w:val="00FA1363"/>
    <w:rsid w:val="00FA2593"/>
    <w:rsid w:val="00FA2FD5"/>
    <w:rsid w:val="00FA32BB"/>
    <w:rsid w:val="00FA3614"/>
    <w:rsid w:val="00FA5051"/>
    <w:rsid w:val="00FA5826"/>
    <w:rsid w:val="00FA62F6"/>
    <w:rsid w:val="00FA70E8"/>
    <w:rsid w:val="00FA721A"/>
    <w:rsid w:val="00FA75FF"/>
    <w:rsid w:val="00FB0A7B"/>
    <w:rsid w:val="00FB0AD0"/>
    <w:rsid w:val="00FB0B7F"/>
    <w:rsid w:val="00FB1DED"/>
    <w:rsid w:val="00FB1EF3"/>
    <w:rsid w:val="00FB2358"/>
    <w:rsid w:val="00FB26CF"/>
    <w:rsid w:val="00FB2954"/>
    <w:rsid w:val="00FB2EC0"/>
    <w:rsid w:val="00FB32BB"/>
    <w:rsid w:val="00FB3950"/>
    <w:rsid w:val="00FB486F"/>
    <w:rsid w:val="00FB4BF0"/>
    <w:rsid w:val="00FB4EDC"/>
    <w:rsid w:val="00FB5D16"/>
    <w:rsid w:val="00FB705E"/>
    <w:rsid w:val="00FB748C"/>
    <w:rsid w:val="00FB7B8D"/>
    <w:rsid w:val="00FB7EF7"/>
    <w:rsid w:val="00FC10F4"/>
    <w:rsid w:val="00FC134A"/>
    <w:rsid w:val="00FC1747"/>
    <w:rsid w:val="00FC1B4B"/>
    <w:rsid w:val="00FC372D"/>
    <w:rsid w:val="00FC3C67"/>
    <w:rsid w:val="00FC3F14"/>
    <w:rsid w:val="00FC4B70"/>
    <w:rsid w:val="00FC4D2F"/>
    <w:rsid w:val="00FC5095"/>
    <w:rsid w:val="00FC50AE"/>
    <w:rsid w:val="00FC57AD"/>
    <w:rsid w:val="00FC5A85"/>
    <w:rsid w:val="00FC62D1"/>
    <w:rsid w:val="00FC7E9E"/>
    <w:rsid w:val="00FD03A2"/>
    <w:rsid w:val="00FD0F2B"/>
    <w:rsid w:val="00FD1503"/>
    <w:rsid w:val="00FD20D2"/>
    <w:rsid w:val="00FD25F6"/>
    <w:rsid w:val="00FD317D"/>
    <w:rsid w:val="00FD3305"/>
    <w:rsid w:val="00FD34CB"/>
    <w:rsid w:val="00FD379F"/>
    <w:rsid w:val="00FD3A15"/>
    <w:rsid w:val="00FD7DC7"/>
    <w:rsid w:val="00FE0006"/>
    <w:rsid w:val="00FE08F3"/>
    <w:rsid w:val="00FE22AD"/>
    <w:rsid w:val="00FE2508"/>
    <w:rsid w:val="00FE283E"/>
    <w:rsid w:val="00FE2874"/>
    <w:rsid w:val="00FE2EBA"/>
    <w:rsid w:val="00FE3A7F"/>
    <w:rsid w:val="00FE43A5"/>
    <w:rsid w:val="00FE49B7"/>
    <w:rsid w:val="00FE7858"/>
    <w:rsid w:val="00FE7A9B"/>
    <w:rsid w:val="00FE7D0D"/>
    <w:rsid w:val="00FF1895"/>
    <w:rsid w:val="00FF1F94"/>
    <w:rsid w:val="00FF213E"/>
    <w:rsid w:val="00FF21D9"/>
    <w:rsid w:val="00FF2343"/>
    <w:rsid w:val="00FF25CB"/>
    <w:rsid w:val="00FF2AA7"/>
    <w:rsid w:val="00FF2CDA"/>
    <w:rsid w:val="00FF31D9"/>
    <w:rsid w:val="00FF3D0F"/>
    <w:rsid w:val="00FF4E7F"/>
    <w:rsid w:val="00FF5CAC"/>
    <w:rsid w:val="00FF63CE"/>
    <w:rsid w:val="00FF641C"/>
    <w:rsid w:val="00FF6927"/>
    <w:rsid w:val="00FF6C29"/>
    <w:rsid w:val="00FF7FE0"/>
    <w:rsid w:val="0101213A"/>
    <w:rsid w:val="010CFD1E"/>
    <w:rsid w:val="010D1965"/>
    <w:rsid w:val="011B65A2"/>
    <w:rsid w:val="01262FAA"/>
    <w:rsid w:val="012B81F5"/>
    <w:rsid w:val="0157071E"/>
    <w:rsid w:val="0189C7BD"/>
    <w:rsid w:val="0189E203"/>
    <w:rsid w:val="01B314A0"/>
    <w:rsid w:val="01C19861"/>
    <w:rsid w:val="0216DED2"/>
    <w:rsid w:val="0220D879"/>
    <w:rsid w:val="024DD279"/>
    <w:rsid w:val="0257865E"/>
    <w:rsid w:val="026A6A79"/>
    <w:rsid w:val="0280F11B"/>
    <w:rsid w:val="028D426E"/>
    <w:rsid w:val="029AB6E5"/>
    <w:rsid w:val="02A73B5D"/>
    <w:rsid w:val="02ABC5D8"/>
    <w:rsid w:val="02D750A1"/>
    <w:rsid w:val="02D91488"/>
    <w:rsid w:val="03083500"/>
    <w:rsid w:val="03088846"/>
    <w:rsid w:val="030DE29D"/>
    <w:rsid w:val="03217CE9"/>
    <w:rsid w:val="0323B5C4"/>
    <w:rsid w:val="0344F1CF"/>
    <w:rsid w:val="03958380"/>
    <w:rsid w:val="0399773C"/>
    <w:rsid w:val="03AC8739"/>
    <w:rsid w:val="03B1BBE0"/>
    <w:rsid w:val="03C59F04"/>
    <w:rsid w:val="03CAF9E4"/>
    <w:rsid w:val="03E82F25"/>
    <w:rsid w:val="03EAA5DD"/>
    <w:rsid w:val="0423E756"/>
    <w:rsid w:val="042B95F3"/>
    <w:rsid w:val="0431031A"/>
    <w:rsid w:val="0437FD51"/>
    <w:rsid w:val="0465C945"/>
    <w:rsid w:val="0477409D"/>
    <w:rsid w:val="04A055B2"/>
    <w:rsid w:val="04E9D7E0"/>
    <w:rsid w:val="0525CF65"/>
    <w:rsid w:val="0552ACF9"/>
    <w:rsid w:val="05B4633F"/>
    <w:rsid w:val="05BED72E"/>
    <w:rsid w:val="05C40D42"/>
    <w:rsid w:val="05D3B91A"/>
    <w:rsid w:val="05D413CA"/>
    <w:rsid w:val="05DCC56A"/>
    <w:rsid w:val="05F50CDC"/>
    <w:rsid w:val="062D5411"/>
    <w:rsid w:val="0637295D"/>
    <w:rsid w:val="06450F34"/>
    <w:rsid w:val="0650A774"/>
    <w:rsid w:val="0687A85D"/>
    <w:rsid w:val="069F74C2"/>
    <w:rsid w:val="06ADC436"/>
    <w:rsid w:val="06DFAEB0"/>
    <w:rsid w:val="06F6C869"/>
    <w:rsid w:val="06FDBFB1"/>
    <w:rsid w:val="070A2DA8"/>
    <w:rsid w:val="07B597E8"/>
    <w:rsid w:val="07C55633"/>
    <w:rsid w:val="07C65C0E"/>
    <w:rsid w:val="07CA27E6"/>
    <w:rsid w:val="07E55FB6"/>
    <w:rsid w:val="07E6C243"/>
    <w:rsid w:val="07EE5F84"/>
    <w:rsid w:val="07FD45A8"/>
    <w:rsid w:val="082AED68"/>
    <w:rsid w:val="08370DBC"/>
    <w:rsid w:val="083F9B00"/>
    <w:rsid w:val="088D1231"/>
    <w:rsid w:val="088DD420"/>
    <w:rsid w:val="08A5CB68"/>
    <w:rsid w:val="08EEEACA"/>
    <w:rsid w:val="08F2FB1B"/>
    <w:rsid w:val="08FD40D9"/>
    <w:rsid w:val="091D2550"/>
    <w:rsid w:val="0938C35F"/>
    <w:rsid w:val="0949B068"/>
    <w:rsid w:val="094EEF58"/>
    <w:rsid w:val="094FF9B9"/>
    <w:rsid w:val="095D4E85"/>
    <w:rsid w:val="096CC5C2"/>
    <w:rsid w:val="096F8E67"/>
    <w:rsid w:val="09785FD3"/>
    <w:rsid w:val="09813017"/>
    <w:rsid w:val="098E07D4"/>
    <w:rsid w:val="09AD317A"/>
    <w:rsid w:val="09D3118A"/>
    <w:rsid w:val="09D5D189"/>
    <w:rsid w:val="09D7E7CA"/>
    <w:rsid w:val="09E13C83"/>
    <w:rsid w:val="09E4DF0C"/>
    <w:rsid w:val="09EE5586"/>
    <w:rsid w:val="0A02CE93"/>
    <w:rsid w:val="0A28FB1F"/>
    <w:rsid w:val="0A484478"/>
    <w:rsid w:val="0A4FAD4F"/>
    <w:rsid w:val="0A7D977F"/>
    <w:rsid w:val="0ABEC386"/>
    <w:rsid w:val="0AC26DFF"/>
    <w:rsid w:val="0ACAECBC"/>
    <w:rsid w:val="0B0F9DDF"/>
    <w:rsid w:val="0B213209"/>
    <w:rsid w:val="0B53F6CE"/>
    <w:rsid w:val="0B550625"/>
    <w:rsid w:val="0B5FF8CD"/>
    <w:rsid w:val="0B62B416"/>
    <w:rsid w:val="0B82ED32"/>
    <w:rsid w:val="0BAA612E"/>
    <w:rsid w:val="0BB419F9"/>
    <w:rsid w:val="0BD69E7C"/>
    <w:rsid w:val="0BE02137"/>
    <w:rsid w:val="0C28B7C4"/>
    <w:rsid w:val="0C68B990"/>
    <w:rsid w:val="0C92C4C1"/>
    <w:rsid w:val="0CB28FC5"/>
    <w:rsid w:val="0CBB79D8"/>
    <w:rsid w:val="0CC155DA"/>
    <w:rsid w:val="0D1C4CB7"/>
    <w:rsid w:val="0D1C76D7"/>
    <w:rsid w:val="0D21F8C0"/>
    <w:rsid w:val="0D372855"/>
    <w:rsid w:val="0D4FD3EA"/>
    <w:rsid w:val="0D555168"/>
    <w:rsid w:val="0D848DF2"/>
    <w:rsid w:val="0D8FC30E"/>
    <w:rsid w:val="0D96F36C"/>
    <w:rsid w:val="0D9B2967"/>
    <w:rsid w:val="0DA1CBA4"/>
    <w:rsid w:val="0DE8A955"/>
    <w:rsid w:val="0E052CEE"/>
    <w:rsid w:val="0E17E207"/>
    <w:rsid w:val="0E2E68FF"/>
    <w:rsid w:val="0E35BE52"/>
    <w:rsid w:val="0E80A29D"/>
    <w:rsid w:val="0E830F33"/>
    <w:rsid w:val="0E8F1850"/>
    <w:rsid w:val="0E95FB78"/>
    <w:rsid w:val="0EE74FEF"/>
    <w:rsid w:val="0F17AB48"/>
    <w:rsid w:val="0F18B212"/>
    <w:rsid w:val="0F65AF1D"/>
    <w:rsid w:val="0F7D3F3C"/>
    <w:rsid w:val="0F83C71B"/>
    <w:rsid w:val="0F8D8DAA"/>
    <w:rsid w:val="0FA5A04F"/>
    <w:rsid w:val="0FB203CB"/>
    <w:rsid w:val="0FE7F0DB"/>
    <w:rsid w:val="0FE81FE3"/>
    <w:rsid w:val="0FEAE2AD"/>
    <w:rsid w:val="0FEEB54A"/>
    <w:rsid w:val="0FF8A21F"/>
    <w:rsid w:val="1009A3C6"/>
    <w:rsid w:val="102F4FD5"/>
    <w:rsid w:val="10531358"/>
    <w:rsid w:val="10551EF4"/>
    <w:rsid w:val="10656F77"/>
    <w:rsid w:val="1073BA7B"/>
    <w:rsid w:val="10C7AADD"/>
    <w:rsid w:val="10E6F3E7"/>
    <w:rsid w:val="111E3F04"/>
    <w:rsid w:val="112C9C6B"/>
    <w:rsid w:val="112CE422"/>
    <w:rsid w:val="113F26B9"/>
    <w:rsid w:val="114DB0C8"/>
    <w:rsid w:val="1150FE7F"/>
    <w:rsid w:val="115C44FF"/>
    <w:rsid w:val="115DC2DC"/>
    <w:rsid w:val="116F8098"/>
    <w:rsid w:val="1172476E"/>
    <w:rsid w:val="117F98A6"/>
    <w:rsid w:val="1183F044"/>
    <w:rsid w:val="1199BCFE"/>
    <w:rsid w:val="119AA5ED"/>
    <w:rsid w:val="119C9A31"/>
    <w:rsid w:val="11B0A3BE"/>
    <w:rsid w:val="11C5EEED"/>
    <w:rsid w:val="11D7EA32"/>
    <w:rsid w:val="11D8E8A4"/>
    <w:rsid w:val="11DF6D53"/>
    <w:rsid w:val="11F1B1E3"/>
    <w:rsid w:val="127833B1"/>
    <w:rsid w:val="1280832E"/>
    <w:rsid w:val="1286F2D9"/>
    <w:rsid w:val="12B5655B"/>
    <w:rsid w:val="12B7DFCC"/>
    <w:rsid w:val="12C55DEC"/>
    <w:rsid w:val="12CAE985"/>
    <w:rsid w:val="12DF8EF4"/>
    <w:rsid w:val="12E47326"/>
    <w:rsid w:val="12EFD93E"/>
    <w:rsid w:val="130E4354"/>
    <w:rsid w:val="13198CE0"/>
    <w:rsid w:val="132810B7"/>
    <w:rsid w:val="133C54CA"/>
    <w:rsid w:val="134F0259"/>
    <w:rsid w:val="135E85DE"/>
    <w:rsid w:val="13652504"/>
    <w:rsid w:val="137565B2"/>
    <w:rsid w:val="1377D802"/>
    <w:rsid w:val="137E793C"/>
    <w:rsid w:val="13A0BF3E"/>
    <w:rsid w:val="13EBF5D1"/>
    <w:rsid w:val="1402574C"/>
    <w:rsid w:val="145386BC"/>
    <w:rsid w:val="145A2741"/>
    <w:rsid w:val="147345E0"/>
    <w:rsid w:val="148E2DC8"/>
    <w:rsid w:val="1498A87B"/>
    <w:rsid w:val="14A3D13F"/>
    <w:rsid w:val="14B0BF09"/>
    <w:rsid w:val="14BE53D0"/>
    <w:rsid w:val="14DB68E3"/>
    <w:rsid w:val="14ED52A7"/>
    <w:rsid w:val="14FB4443"/>
    <w:rsid w:val="15090C37"/>
    <w:rsid w:val="153AE0C2"/>
    <w:rsid w:val="15410F85"/>
    <w:rsid w:val="15487855"/>
    <w:rsid w:val="154F0843"/>
    <w:rsid w:val="1594D576"/>
    <w:rsid w:val="15A20DEA"/>
    <w:rsid w:val="15AA31F7"/>
    <w:rsid w:val="15EBBA39"/>
    <w:rsid w:val="15EE74C4"/>
    <w:rsid w:val="1644B7AE"/>
    <w:rsid w:val="1650A575"/>
    <w:rsid w:val="16B110E7"/>
    <w:rsid w:val="17050F4E"/>
    <w:rsid w:val="1708280F"/>
    <w:rsid w:val="17133D2B"/>
    <w:rsid w:val="1715EF68"/>
    <w:rsid w:val="1721ECEB"/>
    <w:rsid w:val="1730B13B"/>
    <w:rsid w:val="173ABC25"/>
    <w:rsid w:val="174B6027"/>
    <w:rsid w:val="175B5649"/>
    <w:rsid w:val="175BD170"/>
    <w:rsid w:val="17628D41"/>
    <w:rsid w:val="17743DAF"/>
    <w:rsid w:val="1786BDCC"/>
    <w:rsid w:val="179AAEDD"/>
    <w:rsid w:val="17AC3275"/>
    <w:rsid w:val="17D4CB06"/>
    <w:rsid w:val="17F9657D"/>
    <w:rsid w:val="18171163"/>
    <w:rsid w:val="182EF1F0"/>
    <w:rsid w:val="18310057"/>
    <w:rsid w:val="1852DF70"/>
    <w:rsid w:val="1889B97E"/>
    <w:rsid w:val="18A45A79"/>
    <w:rsid w:val="18E6F4BB"/>
    <w:rsid w:val="18FF2555"/>
    <w:rsid w:val="18FFE89C"/>
    <w:rsid w:val="191E423B"/>
    <w:rsid w:val="192C96D7"/>
    <w:rsid w:val="193B2726"/>
    <w:rsid w:val="193C6699"/>
    <w:rsid w:val="195A5087"/>
    <w:rsid w:val="195DE600"/>
    <w:rsid w:val="199DB5D9"/>
    <w:rsid w:val="19F08A51"/>
    <w:rsid w:val="19F182C2"/>
    <w:rsid w:val="1A2AB1F8"/>
    <w:rsid w:val="1A4D19DE"/>
    <w:rsid w:val="1A6072F8"/>
    <w:rsid w:val="1A8BDA47"/>
    <w:rsid w:val="1AF58364"/>
    <w:rsid w:val="1AFE6E12"/>
    <w:rsid w:val="1B0E9CE7"/>
    <w:rsid w:val="1B164082"/>
    <w:rsid w:val="1B1A75B8"/>
    <w:rsid w:val="1B62D6A5"/>
    <w:rsid w:val="1B652687"/>
    <w:rsid w:val="1B794BAC"/>
    <w:rsid w:val="1B94EFC9"/>
    <w:rsid w:val="1BCECFFD"/>
    <w:rsid w:val="1C1D098C"/>
    <w:rsid w:val="1C1E957D"/>
    <w:rsid w:val="1C985499"/>
    <w:rsid w:val="1CB237A1"/>
    <w:rsid w:val="1CCF649A"/>
    <w:rsid w:val="1CDC3BD9"/>
    <w:rsid w:val="1CEA2B0B"/>
    <w:rsid w:val="1CFFB50B"/>
    <w:rsid w:val="1D13D90E"/>
    <w:rsid w:val="1D4EAC3C"/>
    <w:rsid w:val="1D784A06"/>
    <w:rsid w:val="1DBAC0DF"/>
    <w:rsid w:val="1DC1F979"/>
    <w:rsid w:val="1DE26D1B"/>
    <w:rsid w:val="1E04419B"/>
    <w:rsid w:val="1E117B10"/>
    <w:rsid w:val="1E233E62"/>
    <w:rsid w:val="1E2D8844"/>
    <w:rsid w:val="1E357579"/>
    <w:rsid w:val="1E4A04FF"/>
    <w:rsid w:val="1E4A983A"/>
    <w:rsid w:val="1E4C71DC"/>
    <w:rsid w:val="1E8180AC"/>
    <w:rsid w:val="1E9F7E66"/>
    <w:rsid w:val="1EA3DEA9"/>
    <w:rsid w:val="1EBAB25B"/>
    <w:rsid w:val="1EC9B086"/>
    <w:rsid w:val="1F037B7F"/>
    <w:rsid w:val="1F20283F"/>
    <w:rsid w:val="1F55A5B2"/>
    <w:rsid w:val="1F731D4E"/>
    <w:rsid w:val="1F950C2E"/>
    <w:rsid w:val="1F95626F"/>
    <w:rsid w:val="1F9D6263"/>
    <w:rsid w:val="1FA673B8"/>
    <w:rsid w:val="1FA6E73E"/>
    <w:rsid w:val="1FBDAD47"/>
    <w:rsid w:val="1FE2C4EC"/>
    <w:rsid w:val="2039754F"/>
    <w:rsid w:val="203C6156"/>
    <w:rsid w:val="20713E8E"/>
    <w:rsid w:val="208914F7"/>
    <w:rsid w:val="209964CF"/>
    <w:rsid w:val="20D727B7"/>
    <w:rsid w:val="210AFF95"/>
    <w:rsid w:val="213EC92A"/>
    <w:rsid w:val="2144A843"/>
    <w:rsid w:val="217DD225"/>
    <w:rsid w:val="2183AE7B"/>
    <w:rsid w:val="2191EAF2"/>
    <w:rsid w:val="21AAB6DC"/>
    <w:rsid w:val="21B53F84"/>
    <w:rsid w:val="21FF0B24"/>
    <w:rsid w:val="220FA403"/>
    <w:rsid w:val="221F976A"/>
    <w:rsid w:val="2234588E"/>
    <w:rsid w:val="2247D337"/>
    <w:rsid w:val="22495FE6"/>
    <w:rsid w:val="224DB500"/>
    <w:rsid w:val="225D4B5B"/>
    <w:rsid w:val="227887F1"/>
    <w:rsid w:val="227DC70C"/>
    <w:rsid w:val="22947777"/>
    <w:rsid w:val="2297A9CD"/>
    <w:rsid w:val="2298BBB2"/>
    <w:rsid w:val="22B4DC6C"/>
    <w:rsid w:val="22DD6382"/>
    <w:rsid w:val="22E1EAD8"/>
    <w:rsid w:val="23191001"/>
    <w:rsid w:val="231DD1E9"/>
    <w:rsid w:val="2332FA8C"/>
    <w:rsid w:val="233CF37A"/>
    <w:rsid w:val="238A1CB5"/>
    <w:rsid w:val="23E0FEDB"/>
    <w:rsid w:val="23E75E7C"/>
    <w:rsid w:val="23F05E72"/>
    <w:rsid w:val="23F5E1A0"/>
    <w:rsid w:val="241193F8"/>
    <w:rsid w:val="2444D220"/>
    <w:rsid w:val="2460EBC1"/>
    <w:rsid w:val="2492D58B"/>
    <w:rsid w:val="249837EC"/>
    <w:rsid w:val="24A16DBD"/>
    <w:rsid w:val="24ADC4D1"/>
    <w:rsid w:val="24B45EB3"/>
    <w:rsid w:val="24DAE0D3"/>
    <w:rsid w:val="24E8DA13"/>
    <w:rsid w:val="24FC80DE"/>
    <w:rsid w:val="250965C7"/>
    <w:rsid w:val="2540EB2D"/>
    <w:rsid w:val="254B86A8"/>
    <w:rsid w:val="2554C8B2"/>
    <w:rsid w:val="256F9019"/>
    <w:rsid w:val="25703509"/>
    <w:rsid w:val="258CCF0F"/>
    <w:rsid w:val="25A46C02"/>
    <w:rsid w:val="25DBB9F6"/>
    <w:rsid w:val="25DC161B"/>
    <w:rsid w:val="25E0A281"/>
    <w:rsid w:val="263E438C"/>
    <w:rsid w:val="2645FD2E"/>
    <w:rsid w:val="265F431A"/>
    <w:rsid w:val="267CE54C"/>
    <w:rsid w:val="2685B251"/>
    <w:rsid w:val="268CB646"/>
    <w:rsid w:val="26A7AE3D"/>
    <w:rsid w:val="26BFB68E"/>
    <w:rsid w:val="26C26258"/>
    <w:rsid w:val="26F3EEFA"/>
    <w:rsid w:val="26F59C5A"/>
    <w:rsid w:val="26FE5B09"/>
    <w:rsid w:val="2717D864"/>
    <w:rsid w:val="271D239F"/>
    <w:rsid w:val="273258ED"/>
    <w:rsid w:val="2736737D"/>
    <w:rsid w:val="273A8B28"/>
    <w:rsid w:val="275AC91A"/>
    <w:rsid w:val="277EE76D"/>
    <w:rsid w:val="27AF1350"/>
    <w:rsid w:val="27B4C6C7"/>
    <w:rsid w:val="27C9B807"/>
    <w:rsid w:val="281233A4"/>
    <w:rsid w:val="28123535"/>
    <w:rsid w:val="281CC9D9"/>
    <w:rsid w:val="2823E9C4"/>
    <w:rsid w:val="28262B04"/>
    <w:rsid w:val="2870DA1D"/>
    <w:rsid w:val="287242CE"/>
    <w:rsid w:val="287BB4BE"/>
    <w:rsid w:val="2890E10E"/>
    <w:rsid w:val="28B86A24"/>
    <w:rsid w:val="28C25635"/>
    <w:rsid w:val="28D0CB9E"/>
    <w:rsid w:val="298D21E1"/>
    <w:rsid w:val="299693F5"/>
    <w:rsid w:val="29A75E6B"/>
    <w:rsid w:val="29A7CAA3"/>
    <w:rsid w:val="29D0C2B3"/>
    <w:rsid w:val="29E79114"/>
    <w:rsid w:val="2A27E4E7"/>
    <w:rsid w:val="2A2DADA3"/>
    <w:rsid w:val="2A366BB2"/>
    <w:rsid w:val="2A3B870C"/>
    <w:rsid w:val="2A534699"/>
    <w:rsid w:val="2A543FBF"/>
    <w:rsid w:val="2A6CC586"/>
    <w:rsid w:val="2A9A2975"/>
    <w:rsid w:val="2AA33B74"/>
    <w:rsid w:val="2AB05BFA"/>
    <w:rsid w:val="2AB8EFFC"/>
    <w:rsid w:val="2AD3D68A"/>
    <w:rsid w:val="2AED974E"/>
    <w:rsid w:val="2B1477F7"/>
    <w:rsid w:val="2B224708"/>
    <w:rsid w:val="2B413D70"/>
    <w:rsid w:val="2B58FAAC"/>
    <w:rsid w:val="2B955476"/>
    <w:rsid w:val="2B969B7D"/>
    <w:rsid w:val="2BD6F2EE"/>
    <w:rsid w:val="2BEAD790"/>
    <w:rsid w:val="2BF7FD7D"/>
    <w:rsid w:val="2C08BAB2"/>
    <w:rsid w:val="2C1B90EA"/>
    <w:rsid w:val="2C1E53B4"/>
    <w:rsid w:val="2C252734"/>
    <w:rsid w:val="2C3569E2"/>
    <w:rsid w:val="2C4FE405"/>
    <w:rsid w:val="2C6C7B9C"/>
    <w:rsid w:val="2C9A15B9"/>
    <w:rsid w:val="2C9F61DC"/>
    <w:rsid w:val="2CB971CF"/>
    <w:rsid w:val="2CF8AA49"/>
    <w:rsid w:val="2D15DA8B"/>
    <w:rsid w:val="2D276AF1"/>
    <w:rsid w:val="2D4765B8"/>
    <w:rsid w:val="2D554400"/>
    <w:rsid w:val="2D5FB60C"/>
    <w:rsid w:val="2D7ED2EB"/>
    <w:rsid w:val="2DCB44AF"/>
    <w:rsid w:val="2DFBA72B"/>
    <w:rsid w:val="2E07E036"/>
    <w:rsid w:val="2E6B8D48"/>
    <w:rsid w:val="2E6F0361"/>
    <w:rsid w:val="2E7AEBEC"/>
    <w:rsid w:val="2E7C5C1D"/>
    <w:rsid w:val="2E7F3651"/>
    <w:rsid w:val="2E864013"/>
    <w:rsid w:val="2E8CA7EC"/>
    <w:rsid w:val="2EA678D1"/>
    <w:rsid w:val="2EAD185D"/>
    <w:rsid w:val="2ED7E90B"/>
    <w:rsid w:val="2EE9A88B"/>
    <w:rsid w:val="2EEABA6E"/>
    <w:rsid w:val="2EF2AF46"/>
    <w:rsid w:val="2F1EBE55"/>
    <w:rsid w:val="2F206177"/>
    <w:rsid w:val="2F253038"/>
    <w:rsid w:val="2F2B8667"/>
    <w:rsid w:val="2F484426"/>
    <w:rsid w:val="2F5460B0"/>
    <w:rsid w:val="2F783468"/>
    <w:rsid w:val="2F9DEB55"/>
    <w:rsid w:val="2FBB519B"/>
    <w:rsid w:val="2FC8A5B7"/>
    <w:rsid w:val="2FDB815B"/>
    <w:rsid w:val="3016D0CC"/>
    <w:rsid w:val="30348E86"/>
    <w:rsid w:val="305823B1"/>
    <w:rsid w:val="3059110D"/>
    <w:rsid w:val="307BAE29"/>
    <w:rsid w:val="307F816E"/>
    <w:rsid w:val="30AAB0E6"/>
    <w:rsid w:val="30C756C8"/>
    <w:rsid w:val="30C831AA"/>
    <w:rsid w:val="30D323EC"/>
    <w:rsid w:val="3115B230"/>
    <w:rsid w:val="31596F23"/>
    <w:rsid w:val="31794BEE"/>
    <w:rsid w:val="318679ED"/>
    <w:rsid w:val="3191F2DD"/>
    <w:rsid w:val="31A80D1F"/>
    <w:rsid w:val="31CFB1CA"/>
    <w:rsid w:val="3210D32C"/>
    <w:rsid w:val="321610A8"/>
    <w:rsid w:val="321ED2D7"/>
    <w:rsid w:val="322234D7"/>
    <w:rsid w:val="3244E86C"/>
    <w:rsid w:val="324694A6"/>
    <w:rsid w:val="3268D45C"/>
    <w:rsid w:val="32721473"/>
    <w:rsid w:val="32A23191"/>
    <w:rsid w:val="32A31A8E"/>
    <w:rsid w:val="32B06F4A"/>
    <w:rsid w:val="32C7B756"/>
    <w:rsid w:val="32D4DE31"/>
    <w:rsid w:val="32FA3132"/>
    <w:rsid w:val="330052B4"/>
    <w:rsid w:val="33A0FE57"/>
    <w:rsid w:val="33BCF105"/>
    <w:rsid w:val="34125519"/>
    <w:rsid w:val="34388876"/>
    <w:rsid w:val="34578A8E"/>
    <w:rsid w:val="345CF16B"/>
    <w:rsid w:val="34628398"/>
    <w:rsid w:val="348F8893"/>
    <w:rsid w:val="34DFA32C"/>
    <w:rsid w:val="350484D9"/>
    <w:rsid w:val="351D6C3E"/>
    <w:rsid w:val="3520D216"/>
    <w:rsid w:val="353A713C"/>
    <w:rsid w:val="3551BF99"/>
    <w:rsid w:val="3555A94E"/>
    <w:rsid w:val="35593CA6"/>
    <w:rsid w:val="358229B2"/>
    <w:rsid w:val="3584E86F"/>
    <w:rsid w:val="358790CF"/>
    <w:rsid w:val="35917BE2"/>
    <w:rsid w:val="359725B6"/>
    <w:rsid w:val="359CA1F8"/>
    <w:rsid w:val="359E45A5"/>
    <w:rsid w:val="35A15423"/>
    <w:rsid w:val="35CA6804"/>
    <w:rsid w:val="35CC0D70"/>
    <w:rsid w:val="35CEE4F5"/>
    <w:rsid w:val="36206E20"/>
    <w:rsid w:val="362897DB"/>
    <w:rsid w:val="36294C1E"/>
    <w:rsid w:val="362BA635"/>
    <w:rsid w:val="363A8B4E"/>
    <w:rsid w:val="3654C6E4"/>
    <w:rsid w:val="3659BEF5"/>
    <w:rsid w:val="365ACEC6"/>
    <w:rsid w:val="365BAA00"/>
    <w:rsid w:val="365F8B7F"/>
    <w:rsid w:val="36A2FD41"/>
    <w:rsid w:val="36AE4AAB"/>
    <w:rsid w:val="36BF1713"/>
    <w:rsid w:val="36DCB27D"/>
    <w:rsid w:val="36F2D249"/>
    <w:rsid w:val="37224943"/>
    <w:rsid w:val="372955B7"/>
    <w:rsid w:val="373470A5"/>
    <w:rsid w:val="375EEE2F"/>
    <w:rsid w:val="37A40F60"/>
    <w:rsid w:val="37CF667A"/>
    <w:rsid w:val="37E4F983"/>
    <w:rsid w:val="37F69F27"/>
    <w:rsid w:val="380C10F8"/>
    <w:rsid w:val="380E2CA3"/>
    <w:rsid w:val="38126776"/>
    <w:rsid w:val="385F17D9"/>
    <w:rsid w:val="3867A4CE"/>
    <w:rsid w:val="38736E3E"/>
    <w:rsid w:val="3892D997"/>
    <w:rsid w:val="38A1C091"/>
    <w:rsid w:val="38A37658"/>
    <w:rsid w:val="38B8BF12"/>
    <w:rsid w:val="38CA9D98"/>
    <w:rsid w:val="38F0A7E0"/>
    <w:rsid w:val="39048FF1"/>
    <w:rsid w:val="3908702E"/>
    <w:rsid w:val="392031F0"/>
    <w:rsid w:val="3920EE1F"/>
    <w:rsid w:val="393671E0"/>
    <w:rsid w:val="395B5612"/>
    <w:rsid w:val="396AD593"/>
    <w:rsid w:val="3980DAE3"/>
    <w:rsid w:val="399E0866"/>
    <w:rsid w:val="39A1BD42"/>
    <w:rsid w:val="3A0AF9BC"/>
    <w:rsid w:val="3A17102B"/>
    <w:rsid w:val="3A5A5462"/>
    <w:rsid w:val="3A6A980C"/>
    <w:rsid w:val="3A864B1B"/>
    <w:rsid w:val="3A9DD1D9"/>
    <w:rsid w:val="3AA6C42A"/>
    <w:rsid w:val="3AA88174"/>
    <w:rsid w:val="3AAA4A21"/>
    <w:rsid w:val="3ACC86FA"/>
    <w:rsid w:val="3B09D188"/>
    <w:rsid w:val="3B13C302"/>
    <w:rsid w:val="3B1B6EC3"/>
    <w:rsid w:val="3B2C3C3A"/>
    <w:rsid w:val="3B4C5D78"/>
    <w:rsid w:val="3B6015A4"/>
    <w:rsid w:val="3B7164F0"/>
    <w:rsid w:val="3B7B79A0"/>
    <w:rsid w:val="3B888554"/>
    <w:rsid w:val="3B9DDA43"/>
    <w:rsid w:val="3BA8AA42"/>
    <w:rsid w:val="3BC049A0"/>
    <w:rsid w:val="3BDDC6D1"/>
    <w:rsid w:val="3C325C70"/>
    <w:rsid w:val="3C3C4E3E"/>
    <w:rsid w:val="3C3D1A92"/>
    <w:rsid w:val="3C7CBE53"/>
    <w:rsid w:val="3CA0823A"/>
    <w:rsid w:val="3CA8A4C4"/>
    <w:rsid w:val="3CDF2C55"/>
    <w:rsid w:val="3CE20BD4"/>
    <w:rsid w:val="3CE3B832"/>
    <w:rsid w:val="3D03ABF2"/>
    <w:rsid w:val="3D040310"/>
    <w:rsid w:val="3D0CEABE"/>
    <w:rsid w:val="3D16FEE5"/>
    <w:rsid w:val="3D222610"/>
    <w:rsid w:val="3D24A3B6"/>
    <w:rsid w:val="3D30AF78"/>
    <w:rsid w:val="3D312B3B"/>
    <w:rsid w:val="3D4B1483"/>
    <w:rsid w:val="3D56A66C"/>
    <w:rsid w:val="3D6CD1B5"/>
    <w:rsid w:val="3D709980"/>
    <w:rsid w:val="3DB958CD"/>
    <w:rsid w:val="3DCBB415"/>
    <w:rsid w:val="3DCE4B47"/>
    <w:rsid w:val="3DF49ABB"/>
    <w:rsid w:val="3E01BAC2"/>
    <w:rsid w:val="3E1AEBA0"/>
    <w:rsid w:val="3E684A1B"/>
    <w:rsid w:val="3E880013"/>
    <w:rsid w:val="3E8EC51D"/>
    <w:rsid w:val="3EB7006B"/>
    <w:rsid w:val="3EF681F2"/>
    <w:rsid w:val="3EF82E1C"/>
    <w:rsid w:val="3F0C668A"/>
    <w:rsid w:val="3F723388"/>
    <w:rsid w:val="3F745769"/>
    <w:rsid w:val="3F8C08EB"/>
    <w:rsid w:val="3F903C75"/>
    <w:rsid w:val="3F9955FE"/>
    <w:rsid w:val="3FA0A63F"/>
    <w:rsid w:val="3FB25E7F"/>
    <w:rsid w:val="3FC0BD76"/>
    <w:rsid w:val="40391A0B"/>
    <w:rsid w:val="40688F2F"/>
    <w:rsid w:val="4082B273"/>
    <w:rsid w:val="4085AD32"/>
    <w:rsid w:val="40A1FEA9"/>
    <w:rsid w:val="40C976DC"/>
    <w:rsid w:val="40EF190A"/>
    <w:rsid w:val="40FDB3EB"/>
    <w:rsid w:val="413E1710"/>
    <w:rsid w:val="416B7DA2"/>
    <w:rsid w:val="416C7ABD"/>
    <w:rsid w:val="4176BA8F"/>
    <w:rsid w:val="4189F94C"/>
    <w:rsid w:val="41999B14"/>
    <w:rsid w:val="41A62B45"/>
    <w:rsid w:val="421A5979"/>
    <w:rsid w:val="421E85A6"/>
    <w:rsid w:val="42205B09"/>
    <w:rsid w:val="424AA62B"/>
    <w:rsid w:val="426E139C"/>
    <w:rsid w:val="4271621C"/>
    <w:rsid w:val="4272B44E"/>
    <w:rsid w:val="428FBB61"/>
    <w:rsid w:val="429CCB21"/>
    <w:rsid w:val="42A79EFD"/>
    <w:rsid w:val="42EAF39D"/>
    <w:rsid w:val="42FB88F7"/>
    <w:rsid w:val="433778A8"/>
    <w:rsid w:val="4342DE72"/>
    <w:rsid w:val="434F57B1"/>
    <w:rsid w:val="435A96F4"/>
    <w:rsid w:val="436A5ABF"/>
    <w:rsid w:val="440F12C7"/>
    <w:rsid w:val="44336732"/>
    <w:rsid w:val="44461E01"/>
    <w:rsid w:val="44673BA6"/>
    <w:rsid w:val="4493DAC4"/>
    <w:rsid w:val="44A68271"/>
    <w:rsid w:val="44C99E9D"/>
    <w:rsid w:val="450E9807"/>
    <w:rsid w:val="454B9ED7"/>
    <w:rsid w:val="455B96DE"/>
    <w:rsid w:val="4560FB5F"/>
    <w:rsid w:val="45800727"/>
    <w:rsid w:val="458B3958"/>
    <w:rsid w:val="45CEAF4C"/>
    <w:rsid w:val="45E1CC93"/>
    <w:rsid w:val="45E71B96"/>
    <w:rsid w:val="45FA346F"/>
    <w:rsid w:val="4600266E"/>
    <w:rsid w:val="467BD7C0"/>
    <w:rsid w:val="46AD5C74"/>
    <w:rsid w:val="46ADFAC3"/>
    <w:rsid w:val="46B11C1C"/>
    <w:rsid w:val="46F0326F"/>
    <w:rsid w:val="46F607D0"/>
    <w:rsid w:val="47048115"/>
    <w:rsid w:val="4707AB48"/>
    <w:rsid w:val="472E33F9"/>
    <w:rsid w:val="47302202"/>
    <w:rsid w:val="476239AD"/>
    <w:rsid w:val="47880A7D"/>
    <w:rsid w:val="47973490"/>
    <w:rsid w:val="47A54062"/>
    <w:rsid w:val="47BED98A"/>
    <w:rsid w:val="47D5BB3B"/>
    <w:rsid w:val="47EAB906"/>
    <w:rsid w:val="47ED3666"/>
    <w:rsid w:val="47FAECA6"/>
    <w:rsid w:val="480885F0"/>
    <w:rsid w:val="4834ECFB"/>
    <w:rsid w:val="484F01F1"/>
    <w:rsid w:val="484F7BA3"/>
    <w:rsid w:val="485B4018"/>
    <w:rsid w:val="48710860"/>
    <w:rsid w:val="4892D976"/>
    <w:rsid w:val="4893464E"/>
    <w:rsid w:val="489E7EC2"/>
    <w:rsid w:val="48AA3040"/>
    <w:rsid w:val="48C567E9"/>
    <w:rsid w:val="48DE7273"/>
    <w:rsid w:val="491B4ECE"/>
    <w:rsid w:val="493B6284"/>
    <w:rsid w:val="4969ED54"/>
    <w:rsid w:val="49720D9A"/>
    <w:rsid w:val="49831D44"/>
    <w:rsid w:val="49A0FC09"/>
    <w:rsid w:val="49BDDB54"/>
    <w:rsid w:val="49D75209"/>
    <w:rsid w:val="49E34AB1"/>
    <w:rsid w:val="49E51119"/>
    <w:rsid w:val="49E7137F"/>
    <w:rsid w:val="49EAD252"/>
    <w:rsid w:val="49EDC3DD"/>
    <w:rsid w:val="4A0229AF"/>
    <w:rsid w:val="4A440C87"/>
    <w:rsid w:val="4A4F4D60"/>
    <w:rsid w:val="4A6A6C44"/>
    <w:rsid w:val="4A7B6E36"/>
    <w:rsid w:val="4A7CCF9F"/>
    <w:rsid w:val="4A8353A9"/>
    <w:rsid w:val="4A8600E0"/>
    <w:rsid w:val="4A8CA05B"/>
    <w:rsid w:val="4AADD153"/>
    <w:rsid w:val="4AB3F5A3"/>
    <w:rsid w:val="4B0DBE81"/>
    <w:rsid w:val="4B10805B"/>
    <w:rsid w:val="4B135045"/>
    <w:rsid w:val="4B1C97E9"/>
    <w:rsid w:val="4B204BEE"/>
    <w:rsid w:val="4B3AEE83"/>
    <w:rsid w:val="4B4865C2"/>
    <w:rsid w:val="4B49474A"/>
    <w:rsid w:val="4B50250F"/>
    <w:rsid w:val="4B5937A3"/>
    <w:rsid w:val="4B5A3E3B"/>
    <w:rsid w:val="4B78F189"/>
    <w:rsid w:val="4B86A2B3"/>
    <w:rsid w:val="4B8AC5CD"/>
    <w:rsid w:val="4BB499B7"/>
    <w:rsid w:val="4BC52E78"/>
    <w:rsid w:val="4BC9E2C0"/>
    <w:rsid w:val="4BEB571F"/>
    <w:rsid w:val="4C54290D"/>
    <w:rsid w:val="4C644A7D"/>
    <w:rsid w:val="4C64F55D"/>
    <w:rsid w:val="4C6F993B"/>
    <w:rsid w:val="4CA42C22"/>
    <w:rsid w:val="4CB614B0"/>
    <w:rsid w:val="4CDDD522"/>
    <w:rsid w:val="4CF3828D"/>
    <w:rsid w:val="4CF98DF1"/>
    <w:rsid w:val="4D0BC0E4"/>
    <w:rsid w:val="4D2CCD23"/>
    <w:rsid w:val="4D317236"/>
    <w:rsid w:val="4D54D68C"/>
    <w:rsid w:val="4DA73CEC"/>
    <w:rsid w:val="4DAAC2C3"/>
    <w:rsid w:val="4DBCFA82"/>
    <w:rsid w:val="4DDB51EC"/>
    <w:rsid w:val="4DE9C565"/>
    <w:rsid w:val="4E19A5DB"/>
    <w:rsid w:val="4E328819"/>
    <w:rsid w:val="4E3C36B6"/>
    <w:rsid w:val="4E6B9EC2"/>
    <w:rsid w:val="4EB74D42"/>
    <w:rsid w:val="4EE42B0D"/>
    <w:rsid w:val="4EFA8416"/>
    <w:rsid w:val="4F04F634"/>
    <w:rsid w:val="4F0A5524"/>
    <w:rsid w:val="4F661F2E"/>
    <w:rsid w:val="4F9BF89A"/>
    <w:rsid w:val="4FBAE5C2"/>
    <w:rsid w:val="4FC19AC8"/>
    <w:rsid w:val="4FC920B5"/>
    <w:rsid w:val="4FEB2114"/>
    <w:rsid w:val="4FEDA18F"/>
    <w:rsid w:val="4FF3F8AB"/>
    <w:rsid w:val="5032B16A"/>
    <w:rsid w:val="5054C827"/>
    <w:rsid w:val="5070246C"/>
    <w:rsid w:val="507BB3B4"/>
    <w:rsid w:val="5085443E"/>
    <w:rsid w:val="50B2EFD2"/>
    <w:rsid w:val="50CEE4BF"/>
    <w:rsid w:val="510DC2C4"/>
    <w:rsid w:val="51113B81"/>
    <w:rsid w:val="51357928"/>
    <w:rsid w:val="517AD639"/>
    <w:rsid w:val="51B606C5"/>
    <w:rsid w:val="51FB93B7"/>
    <w:rsid w:val="520174F2"/>
    <w:rsid w:val="5222819C"/>
    <w:rsid w:val="52234F83"/>
    <w:rsid w:val="522A9230"/>
    <w:rsid w:val="52403FA4"/>
    <w:rsid w:val="52A3A674"/>
    <w:rsid w:val="52C7E59A"/>
    <w:rsid w:val="52C8F6FB"/>
    <w:rsid w:val="52DB7984"/>
    <w:rsid w:val="52EB220E"/>
    <w:rsid w:val="52F4A1E1"/>
    <w:rsid w:val="52FB83EC"/>
    <w:rsid w:val="532A3681"/>
    <w:rsid w:val="5378867A"/>
    <w:rsid w:val="538FE398"/>
    <w:rsid w:val="5392662E"/>
    <w:rsid w:val="53BFE4D3"/>
    <w:rsid w:val="53C1F366"/>
    <w:rsid w:val="53F3E403"/>
    <w:rsid w:val="53F44A2C"/>
    <w:rsid w:val="5403CEF9"/>
    <w:rsid w:val="54395DE8"/>
    <w:rsid w:val="54426302"/>
    <w:rsid w:val="54684CBB"/>
    <w:rsid w:val="547E5817"/>
    <w:rsid w:val="54830183"/>
    <w:rsid w:val="548FDC14"/>
    <w:rsid w:val="54948DBF"/>
    <w:rsid w:val="54E05F41"/>
    <w:rsid w:val="54F26494"/>
    <w:rsid w:val="54F55F40"/>
    <w:rsid w:val="54FF5C50"/>
    <w:rsid w:val="5513850D"/>
    <w:rsid w:val="551703E0"/>
    <w:rsid w:val="55192348"/>
    <w:rsid w:val="551B01F9"/>
    <w:rsid w:val="5540221A"/>
    <w:rsid w:val="5586912E"/>
    <w:rsid w:val="559B703B"/>
    <w:rsid w:val="559FD4BE"/>
    <w:rsid w:val="55AFCA46"/>
    <w:rsid w:val="55D5FC79"/>
    <w:rsid w:val="55E200D8"/>
    <w:rsid w:val="56187525"/>
    <w:rsid w:val="56378BD0"/>
    <w:rsid w:val="56857550"/>
    <w:rsid w:val="568CFC8C"/>
    <w:rsid w:val="56FBCD52"/>
    <w:rsid w:val="570568CB"/>
    <w:rsid w:val="570595FB"/>
    <w:rsid w:val="57350DE5"/>
    <w:rsid w:val="57489648"/>
    <w:rsid w:val="574E40B0"/>
    <w:rsid w:val="5760523A"/>
    <w:rsid w:val="57754928"/>
    <w:rsid w:val="5787C924"/>
    <w:rsid w:val="579B1249"/>
    <w:rsid w:val="579F1DB1"/>
    <w:rsid w:val="57CFB56E"/>
    <w:rsid w:val="57FAB4E0"/>
    <w:rsid w:val="5802D7BC"/>
    <w:rsid w:val="5828A7AC"/>
    <w:rsid w:val="582DFA10"/>
    <w:rsid w:val="583424C6"/>
    <w:rsid w:val="58448B2A"/>
    <w:rsid w:val="584707BA"/>
    <w:rsid w:val="586A7ADF"/>
    <w:rsid w:val="586E520F"/>
    <w:rsid w:val="58853DFE"/>
    <w:rsid w:val="58959A4C"/>
    <w:rsid w:val="589B05B4"/>
    <w:rsid w:val="58A0AA81"/>
    <w:rsid w:val="58ABD87A"/>
    <w:rsid w:val="58B766D8"/>
    <w:rsid w:val="58CAD589"/>
    <w:rsid w:val="591DFEC1"/>
    <w:rsid w:val="59304C25"/>
    <w:rsid w:val="595D66F4"/>
    <w:rsid w:val="59897216"/>
    <w:rsid w:val="599F2826"/>
    <w:rsid w:val="59A3A257"/>
    <w:rsid w:val="59D139DC"/>
    <w:rsid w:val="59DDC5AB"/>
    <w:rsid w:val="59E37C80"/>
    <w:rsid w:val="59E7BEA1"/>
    <w:rsid w:val="5A123E99"/>
    <w:rsid w:val="5A14FD77"/>
    <w:rsid w:val="5A2B4FA5"/>
    <w:rsid w:val="5A38ED88"/>
    <w:rsid w:val="5A3AB65E"/>
    <w:rsid w:val="5A4E4077"/>
    <w:rsid w:val="5A602C80"/>
    <w:rsid w:val="5A97DA9F"/>
    <w:rsid w:val="5AD5B539"/>
    <w:rsid w:val="5ADC2DE7"/>
    <w:rsid w:val="5AFCBCE5"/>
    <w:rsid w:val="5B1E884E"/>
    <w:rsid w:val="5B24173F"/>
    <w:rsid w:val="5B4A754E"/>
    <w:rsid w:val="5B54D4FC"/>
    <w:rsid w:val="5B6143BE"/>
    <w:rsid w:val="5B80BF3B"/>
    <w:rsid w:val="5BCA50DF"/>
    <w:rsid w:val="5BD0A5CA"/>
    <w:rsid w:val="5BE5ADAE"/>
    <w:rsid w:val="5C0094F9"/>
    <w:rsid w:val="5C1B7AC9"/>
    <w:rsid w:val="5C3FD23B"/>
    <w:rsid w:val="5C5764E8"/>
    <w:rsid w:val="5C67ECE7"/>
    <w:rsid w:val="5C825BCA"/>
    <w:rsid w:val="5C830DC8"/>
    <w:rsid w:val="5C846C55"/>
    <w:rsid w:val="5C9CAFF5"/>
    <w:rsid w:val="5CA79D1A"/>
    <w:rsid w:val="5CB50876"/>
    <w:rsid w:val="5CBAEC77"/>
    <w:rsid w:val="5CC07C8D"/>
    <w:rsid w:val="5CC4E8AB"/>
    <w:rsid w:val="5CDD1FA5"/>
    <w:rsid w:val="5CE8ACF6"/>
    <w:rsid w:val="5CF4E8FD"/>
    <w:rsid w:val="5CF822C0"/>
    <w:rsid w:val="5D1B435C"/>
    <w:rsid w:val="5D2A99B5"/>
    <w:rsid w:val="5D5DB9E0"/>
    <w:rsid w:val="5D6DDF4E"/>
    <w:rsid w:val="5D75D3A1"/>
    <w:rsid w:val="5D7790E9"/>
    <w:rsid w:val="5D85AB7F"/>
    <w:rsid w:val="5D950CB7"/>
    <w:rsid w:val="5DBBEDED"/>
    <w:rsid w:val="5DC72439"/>
    <w:rsid w:val="5DD66B94"/>
    <w:rsid w:val="5E464C8A"/>
    <w:rsid w:val="5E5A9492"/>
    <w:rsid w:val="5E673785"/>
    <w:rsid w:val="5E8E78E0"/>
    <w:rsid w:val="5EF3B170"/>
    <w:rsid w:val="5F11EF1E"/>
    <w:rsid w:val="5F15CC16"/>
    <w:rsid w:val="5F2482E9"/>
    <w:rsid w:val="5F26DF52"/>
    <w:rsid w:val="5F9D97FC"/>
    <w:rsid w:val="5FD331AE"/>
    <w:rsid w:val="5FEC63E9"/>
    <w:rsid w:val="60102D1B"/>
    <w:rsid w:val="60260C3D"/>
    <w:rsid w:val="602CB87E"/>
    <w:rsid w:val="6069E675"/>
    <w:rsid w:val="6091DC91"/>
    <w:rsid w:val="60990CAC"/>
    <w:rsid w:val="60CA8251"/>
    <w:rsid w:val="61768D4F"/>
    <w:rsid w:val="6178BE5A"/>
    <w:rsid w:val="618307BC"/>
    <w:rsid w:val="61C01A84"/>
    <w:rsid w:val="61C1747F"/>
    <w:rsid w:val="61D79BB6"/>
    <w:rsid w:val="61DBEF95"/>
    <w:rsid w:val="61F47F9D"/>
    <w:rsid w:val="62273E14"/>
    <w:rsid w:val="62285F55"/>
    <w:rsid w:val="623B1082"/>
    <w:rsid w:val="625B18F8"/>
    <w:rsid w:val="62606B8C"/>
    <w:rsid w:val="626172AE"/>
    <w:rsid w:val="62C2C116"/>
    <w:rsid w:val="62F0EC68"/>
    <w:rsid w:val="62FBAFD4"/>
    <w:rsid w:val="62FE5205"/>
    <w:rsid w:val="63195773"/>
    <w:rsid w:val="63235782"/>
    <w:rsid w:val="632D30CB"/>
    <w:rsid w:val="63315C40"/>
    <w:rsid w:val="63374682"/>
    <w:rsid w:val="634AB4E2"/>
    <w:rsid w:val="635C388D"/>
    <w:rsid w:val="63667BA9"/>
    <w:rsid w:val="636F01DB"/>
    <w:rsid w:val="63732C4E"/>
    <w:rsid w:val="63996055"/>
    <w:rsid w:val="63BCE158"/>
    <w:rsid w:val="63C22C0B"/>
    <w:rsid w:val="63DFA3AE"/>
    <w:rsid w:val="63ED80E7"/>
    <w:rsid w:val="642BDDDD"/>
    <w:rsid w:val="64452783"/>
    <w:rsid w:val="64501324"/>
    <w:rsid w:val="64649A3C"/>
    <w:rsid w:val="646E2268"/>
    <w:rsid w:val="64BDE1FB"/>
    <w:rsid w:val="64D1E7AC"/>
    <w:rsid w:val="64E8ABCD"/>
    <w:rsid w:val="64FAF4A4"/>
    <w:rsid w:val="64FF3099"/>
    <w:rsid w:val="650981F2"/>
    <w:rsid w:val="650DCB72"/>
    <w:rsid w:val="6549C549"/>
    <w:rsid w:val="65547504"/>
    <w:rsid w:val="656BD6AC"/>
    <w:rsid w:val="656C3128"/>
    <w:rsid w:val="65868D77"/>
    <w:rsid w:val="65A146A5"/>
    <w:rsid w:val="65B0B5CF"/>
    <w:rsid w:val="65BF0EC0"/>
    <w:rsid w:val="65CF40F3"/>
    <w:rsid w:val="65D93D85"/>
    <w:rsid w:val="65E0476C"/>
    <w:rsid w:val="65ECE0C4"/>
    <w:rsid w:val="66402188"/>
    <w:rsid w:val="66451149"/>
    <w:rsid w:val="666DB80D"/>
    <w:rsid w:val="6671680F"/>
    <w:rsid w:val="669EC0C5"/>
    <w:rsid w:val="66ACC501"/>
    <w:rsid w:val="66B8CDF6"/>
    <w:rsid w:val="66C9106D"/>
    <w:rsid w:val="66E6E827"/>
    <w:rsid w:val="672E7E40"/>
    <w:rsid w:val="67331D50"/>
    <w:rsid w:val="673E766B"/>
    <w:rsid w:val="6777830C"/>
    <w:rsid w:val="677C10AD"/>
    <w:rsid w:val="67C77D00"/>
    <w:rsid w:val="67EAED1B"/>
    <w:rsid w:val="67F18761"/>
    <w:rsid w:val="67F31600"/>
    <w:rsid w:val="6840C1BF"/>
    <w:rsid w:val="68566762"/>
    <w:rsid w:val="685C74B2"/>
    <w:rsid w:val="685D370A"/>
    <w:rsid w:val="6867EEED"/>
    <w:rsid w:val="6875E912"/>
    <w:rsid w:val="689A3BCF"/>
    <w:rsid w:val="6909DD32"/>
    <w:rsid w:val="6933593D"/>
    <w:rsid w:val="694CA65C"/>
    <w:rsid w:val="69543751"/>
    <w:rsid w:val="6954C3B5"/>
    <w:rsid w:val="695A80DF"/>
    <w:rsid w:val="6976F9FE"/>
    <w:rsid w:val="698B4139"/>
    <w:rsid w:val="6995B298"/>
    <w:rsid w:val="69E56991"/>
    <w:rsid w:val="69EFD91C"/>
    <w:rsid w:val="6A1E85D1"/>
    <w:rsid w:val="6A21F117"/>
    <w:rsid w:val="6A5572F3"/>
    <w:rsid w:val="6A614886"/>
    <w:rsid w:val="6A6208EB"/>
    <w:rsid w:val="6A68E489"/>
    <w:rsid w:val="6A9A1894"/>
    <w:rsid w:val="6AE94A97"/>
    <w:rsid w:val="6B01C790"/>
    <w:rsid w:val="6B13BAEB"/>
    <w:rsid w:val="6B171AA2"/>
    <w:rsid w:val="6B19F5B7"/>
    <w:rsid w:val="6B439FAA"/>
    <w:rsid w:val="6B800425"/>
    <w:rsid w:val="6B8208E5"/>
    <w:rsid w:val="6B845C14"/>
    <w:rsid w:val="6B9CD076"/>
    <w:rsid w:val="6B9CEAF7"/>
    <w:rsid w:val="6BB13FC5"/>
    <w:rsid w:val="6BB37AD6"/>
    <w:rsid w:val="6BDBF363"/>
    <w:rsid w:val="6BE38978"/>
    <w:rsid w:val="6BE919E9"/>
    <w:rsid w:val="6BEA7F23"/>
    <w:rsid w:val="6C1390E7"/>
    <w:rsid w:val="6C2558D3"/>
    <w:rsid w:val="6C2B49EB"/>
    <w:rsid w:val="6C81350A"/>
    <w:rsid w:val="6C948526"/>
    <w:rsid w:val="6CA3FEB8"/>
    <w:rsid w:val="6CBB3326"/>
    <w:rsid w:val="6CC5C6E0"/>
    <w:rsid w:val="6CD1A1B1"/>
    <w:rsid w:val="6CE9362A"/>
    <w:rsid w:val="6CFACEDD"/>
    <w:rsid w:val="6D0A4A6A"/>
    <w:rsid w:val="6D10CD94"/>
    <w:rsid w:val="6D29638D"/>
    <w:rsid w:val="6D3721B5"/>
    <w:rsid w:val="6D3E70C2"/>
    <w:rsid w:val="6D62D71F"/>
    <w:rsid w:val="6D7DE605"/>
    <w:rsid w:val="6D7E5F2F"/>
    <w:rsid w:val="6D8330E2"/>
    <w:rsid w:val="6DA5E1CB"/>
    <w:rsid w:val="6DE30A37"/>
    <w:rsid w:val="6DF7BE04"/>
    <w:rsid w:val="6E1E7A3D"/>
    <w:rsid w:val="6E48435C"/>
    <w:rsid w:val="6E56B80C"/>
    <w:rsid w:val="6E91478D"/>
    <w:rsid w:val="6E920AE9"/>
    <w:rsid w:val="6E9DEDFE"/>
    <w:rsid w:val="6EC1B49D"/>
    <w:rsid w:val="6EC2DF7B"/>
    <w:rsid w:val="6EDA1789"/>
    <w:rsid w:val="6F0631DD"/>
    <w:rsid w:val="6F2FA988"/>
    <w:rsid w:val="6F303DFC"/>
    <w:rsid w:val="6F306AA7"/>
    <w:rsid w:val="6F487DCC"/>
    <w:rsid w:val="6F4EA5A3"/>
    <w:rsid w:val="6F692933"/>
    <w:rsid w:val="6F98D539"/>
    <w:rsid w:val="6F9EF7A0"/>
    <w:rsid w:val="6F9F9BA1"/>
    <w:rsid w:val="6FD299A7"/>
    <w:rsid w:val="6FD74FD6"/>
    <w:rsid w:val="6FDB957A"/>
    <w:rsid w:val="6FE63B82"/>
    <w:rsid w:val="701486DA"/>
    <w:rsid w:val="70227BE0"/>
    <w:rsid w:val="702D6AE6"/>
    <w:rsid w:val="7039667F"/>
    <w:rsid w:val="707087A6"/>
    <w:rsid w:val="707EA740"/>
    <w:rsid w:val="7087BDB4"/>
    <w:rsid w:val="7095DA17"/>
    <w:rsid w:val="70972702"/>
    <w:rsid w:val="70B77E25"/>
    <w:rsid w:val="70BC7B31"/>
    <w:rsid w:val="70CAEED4"/>
    <w:rsid w:val="70D14084"/>
    <w:rsid w:val="70E159DB"/>
    <w:rsid w:val="70E46307"/>
    <w:rsid w:val="712062D4"/>
    <w:rsid w:val="7123C085"/>
    <w:rsid w:val="71404F95"/>
    <w:rsid w:val="7158E008"/>
    <w:rsid w:val="718408A5"/>
    <w:rsid w:val="719D36A1"/>
    <w:rsid w:val="71A6E772"/>
    <w:rsid w:val="71F9563D"/>
    <w:rsid w:val="71FE99E4"/>
    <w:rsid w:val="720DD41B"/>
    <w:rsid w:val="724AE555"/>
    <w:rsid w:val="7276E968"/>
    <w:rsid w:val="729756B3"/>
    <w:rsid w:val="72CCDA29"/>
    <w:rsid w:val="72F292B5"/>
    <w:rsid w:val="731F6420"/>
    <w:rsid w:val="73333837"/>
    <w:rsid w:val="7333D3BD"/>
    <w:rsid w:val="733F643F"/>
    <w:rsid w:val="7360ACA2"/>
    <w:rsid w:val="73659524"/>
    <w:rsid w:val="73852471"/>
    <w:rsid w:val="738E622B"/>
    <w:rsid w:val="73AA80D2"/>
    <w:rsid w:val="73AAFFFF"/>
    <w:rsid w:val="73AEF577"/>
    <w:rsid w:val="73CD4EFF"/>
    <w:rsid w:val="73F3E621"/>
    <w:rsid w:val="73F6EC5D"/>
    <w:rsid w:val="741B8EDB"/>
    <w:rsid w:val="741EAD71"/>
    <w:rsid w:val="74581470"/>
    <w:rsid w:val="74690D3E"/>
    <w:rsid w:val="7475557C"/>
    <w:rsid w:val="7495C695"/>
    <w:rsid w:val="74BD533D"/>
    <w:rsid w:val="74D8ABC5"/>
    <w:rsid w:val="74E6ACF5"/>
    <w:rsid w:val="7505652F"/>
    <w:rsid w:val="751E0B37"/>
    <w:rsid w:val="752188CD"/>
    <w:rsid w:val="7536EE26"/>
    <w:rsid w:val="753A08C0"/>
    <w:rsid w:val="756B2C05"/>
    <w:rsid w:val="756CA54A"/>
    <w:rsid w:val="7581FFE3"/>
    <w:rsid w:val="759EF6D6"/>
    <w:rsid w:val="75A2F83D"/>
    <w:rsid w:val="75ADA43C"/>
    <w:rsid w:val="76038863"/>
    <w:rsid w:val="762D698C"/>
    <w:rsid w:val="762D9995"/>
    <w:rsid w:val="762E2703"/>
    <w:rsid w:val="7636797F"/>
    <w:rsid w:val="76376B0F"/>
    <w:rsid w:val="764DA99E"/>
    <w:rsid w:val="7671EF02"/>
    <w:rsid w:val="767ACAF9"/>
    <w:rsid w:val="76A150B0"/>
    <w:rsid w:val="76A4471B"/>
    <w:rsid w:val="76CE4373"/>
    <w:rsid w:val="76D31AA5"/>
    <w:rsid w:val="76DEF727"/>
    <w:rsid w:val="76FB954B"/>
    <w:rsid w:val="7719E9F1"/>
    <w:rsid w:val="77532F9D"/>
    <w:rsid w:val="776D1F93"/>
    <w:rsid w:val="77733DFA"/>
    <w:rsid w:val="7775103A"/>
    <w:rsid w:val="7777A2A4"/>
    <w:rsid w:val="77984283"/>
    <w:rsid w:val="779C174B"/>
    <w:rsid w:val="77AD0765"/>
    <w:rsid w:val="77BFAC21"/>
    <w:rsid w:val="77C067A1"/>
    <w:rsid w:val="77CA1A12"/>
    <w:rsid w:val="77DA505F"/>
    <w:rsid w:val="77FCB7AC"/>
    <w:rsid w:val="77FDC1E6"/>
    <w:rsid w:val="78197A56"/>
    <w:rsid w:val="781EE282"/>
    <w:rsid w:val="783498EF"/>
    <w:rsid w:val="78A0FC4B"/>
    <w:rsid w:val="78A92E02"/>
    <w:rsid w:val="78C62FCF"/>
    <w:rsid w:val="78F97C82"/>
    <w:rsid w:val="79003AD5"/>
    <w:rsid w:val="79078C47"/>
    <w:rsid w:val="793964F8"/>
    <w:rsid w:val="7965C7C5"/>
    <w:rsid w:val="7969BA9C"/>
    <w:rsid w:val="79A4AD6A"/>
    <w:rsid w:val="79E61B7A"/>
    <w:rsid w:val="79F600E5"/>
    <w:rsid w:val="7A25CA21"/>
    <w:rsid w:val="7A857107"/>
    <w:rsid w:val="7A8927F0"/>
    <w:rsid w:val="7AAF4BA4"/>
    <w:rsid w:val="7ABA4A92"/>
    <w:rsid w:val="7ABCC670"/>
    <w:rsid w:val="7ABD9EA0"/>
    <w:rsid w:val="7B019826"/>
    <w:rsid w:val="7B101AFF"/>
    <w:rsid w:val="7B105078"/>
    <w:rsid w:val="7B552272"/>
    <w:rsid w:val="7B61B226"/>
    <w:rsid w:val="7B6B5144"/>
    <w:rsid w:val="7BA3FE15"/>
    <w:rsid w:val="7BA80B42"/>
    <w:rsid w:val="7BA9314B"/>
    <w:rsid w:val="7BB8E0D5"/>
    <w:rsid w:val="7BE24149"/>
    <w:rsid w:val="7BE2E77E"/>
    <w:rsid w:val="7BE31E91"/>
    <w:rsid w:val="7C077FBB"/>
    <w:rsid w:val="7C18282D"/>
    <w:rsid w:val="7C5BBDD8"/>
    <w:rsid w:val="7C5C372C"/>
    <w:rsid w:val="7C7D9902"/>
    <w:rsid w:val="7C7DA46B"/>
    <w:rsid w:val="7C98FD5E"/>
    <w:rsid w:val="7CA34489"/>
    <w:rsid w:val="7CCF3230"/>
    <w:rsid w:val="7CD40276"/>
    <w:rsid w:val="7CD853BE"/>
    <w:rsid w:val="7CF0357C"/>
    <w:rsid w:val="7CF06632"/>
    <w:rsid w:val="7CF45A21"/>
    <w:rsid w:val="7D09EA1D"/>
    <w:rsid w:val="7D0D183C"/>
    <w:rsid w:val="7D179DBD"/>
    <w:rsid w:val="7D1F0201"/>
    <w:rsid w:val="7D341B0B"/>
    <w:rsid w:val="7D41AEAF"/>
    <w:rsid w:val="7D44A05D"/>
    <w:rsid w:val="7D5184AB"/>
    <w:rsid w:val="7D97B698"/>
    <w:rsid w:val="7DEE977A"/>
    <w:rsid w:val="7DF37781"/>
    <w:rsid w:val="7DF45192"/>
    <w:rsid w:val="7E2322AE"/>
    <w:rsid w:val="7E3BD8AA"/>
    <w:rsid w:val="7E6DB8FD"/>
    <w:rsid w:val="7E6FA3D9"/>
    <w:rsid w:val="7E7F1ABB"/>
    <w:rsid w:val="7E8FA04E"/>
    <w:rsid w:val="7E956045"/>
    <w:rsid w:val="7EBC659D"/>
    <w:rsid w:val="7EBE2530"/>
    <w:rsid w:val="7EE9B280"/>
    <w:rsid w:val="7F011E1B"/>
    <w:rsid w:val="7F074D86"/>
    <w:rsid w:val="7F558A81"/>
    <w:rsid w:val="7F7756AA"/>
    <w:rsid w:val="7F8D7C8D"/>
    <w:rsid w:val="7FA59C50"/>
    <w:rsid w:val="7FC0534F"/>
    <w:rsid w:val="7FC972AC"/>
    <w:rsid w:val="7FCAEA82"/>
    <w:rsid w:val="7FCE7F08"/>
    <w:rsid w:val="7FDA5DD1"/>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02BC6"/>
  <w15:chartTrackingRefBased/>
  <w15:docId w15:val="{C5DF0A70-9FC4-4ECC-A40B-6BD5DC31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E94D11"/>
    <w:pPr>
      <w:spacing w:line="360" w:lineRule="auto"/>
    </w:pPr>
    <w:rPr>
      <w:rFonts w:ascii="Times New Roman" w:hAnsi="Times New Roman"/>
      <w:sz w:val="24"/>
    </w:rPr>
  </w:style>
  <w:style w:type="paragraph" w:styleId="Nadpis1">
    <w:name w:val="heading 1"/>
    <w:basedOn w:val="Normlny"/>
    <w:next w:val="Normlny"/>
    <w:link w:val="Nadpis1Char"/>
    <w:uiPriority w:val="9"/>
    <w:qFormat/>
    <w:rsid w:val="2183AE7B"/>
    <w:pPr>
      <w:keepNext/>
      <w:keepLines/>
      <w:spacing w:before="240" w:after="0"/>
      <w:outlineLvl w:val="0"/>
    </w:pPr>
    <w:rPr>
      <w:rFonts w:asciiTheme="majorHAnsi" w:eastAsiaTheme="majorEastAsia" w:hAnsiTheme="majorHAnsi" w:cstheme="majorBidi"/>
      <w:b/>
      <w:bCs/>
      <w:sz w:val="32"/>
      <w:szCs w:val="32"/>
    </w:rPr>
  </w:style>
  <w:style w:type="paragraph" w:styleId="Nadpis2">
    <w:name w:val="heading 2"/>
    <w:basedOn w:val="Normlny"/>
    <w:next w:val="Normlny"/>
    <w:link w:val="Nadpis2Char"/>
    <w:uiPriority w:val="9"/>
    <w:unhideWhenUsed/>
    <w:qFormat/>
    <w:rsid w:val="2183AE7B"/>
    <w:pPr>
      <w:keepNext/>
      <w:keepLines/>
      <w:spacing w:before="40" w:after="0"/>
      <w:outlineLvl w:val="1"/>
    </w:pPr>
    <w:rPr>
      <w:rFonts w:asciiTheme="majorHAnsi" w:eastAsiaTheme="majorEastAsia" w:hAnsiTheme="majorHAnsi" w:cstheme="majorBidi"/>
      <w:b/>
      <w:bCs/>
      <w:sz w:val="26"/>
      <w:szCs w:val="26"/>
    </w:rPr>
  </w:style>
  <w:style w:type="paragraph" w:styleId="Nadpis3">
    <w:name w:val="heading 3"/>
    <w:basedOn w:val="Normlny"/>
    <w:next w:val="Normlny"/>
    <w:link w:val="Nadpis3Char"/>
    <w:uiPriority w:val="9"/>
    <w:unhideWhenUsed/>
    <w:rsid w:val="2183AE7B"/>
    <w:pPr>
      <w:keepNext/>
      <w:keepLines/>
      <w:spacing w:before="40" w:after="0"/>
      <w:outlineLvl w:val="2"/>
    </w:pPr>
    <w:rPr>
      <w:rFonts w:asciiTheme="majorHAnsi" w:eastAsiaTheme="majorEastAsia" w:hAnsiTheme="majorHAnsi" w:cstheme="majorBidi"/>
      <w:color w:val="1F4D78"/>
      <w:szCs w:val="24"/>
    </w:rPr>
  </w:style>
  <w:style w:type="paragraph" w:styleId="Nadpis4">
    <w:name w:val="heading 4"/>
    <w:basedOn w:val="Normlny"/>
    <w:next w:val="Normlny"/>
    <w:link w:val="Nadpis4Char"/>
    <w:uiPriority w:val="9"/>
    <w:unhideWhenUsed/>
    <w:qFormat/>
    <w:rsid w:val="2183AE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y"/>
    <w:next w:val="Normlny"/>
    <w:link w:val="Nadpis5Char"/>
    <w:uiPriority w:val="9"/>
    <w:unhideWhenUsed/>
    <w:qFormat/>
    <w:rsid w:val="2183AE7B"/>
    <w:pPr>
      <w:keepNext/>
      <w:keepLines/>
      <w:spacing w:before="40" w:after="0"/>
      <w:outlineLvl w:val="4"/>
    </w:pPr>
    <w:rPr>
      <w:rFonts w:asciiTheme="majorHAnsi" w:eastAsiaTheme="majorEastAsia" w:hAnsiTheme="majorHAnsi" w:cstheme="majorBidi"/>
      <w:color w:val="2E74B5" w:themeColor="accent1" w:themeShade="BF"/>
    </w:rPr>
  </w:style>
  <w:style w:type="paragraph" w:styleId="Nadpis6">
    <w:name w:val="heading 6"/>
    <w:basedOn w:val="Normlny"/>
    <w:next w:val="Normlny"/>
    <w:link w:val="Nadpis6Char"/>
    <w:uiPriority w:val="9"/>
    <w:unhideWhenUsed/>
    <w:qFormat/>
    <w:rsid w:val="2183AE7B"/>
    <w:pPr>
      <w:keepNext/>
      <w:keepLines/>
      <w:spacing w:before="40" w:after="0"/>
      <w:outlineLvl w:val="5"/>
    </w:pPr>
    <w:rPr>
      <w:rFonts w:asciiTheme="majorHAnsi" w:eastAsiaTheme="majorEastAsia" w:hAnsiTheme="majorHAnsi" w:cstheme="majorBidi"/>
      <w:color w:val="1F4D78"/>
    </w:rPr>
  </w:style>
  <w:style w:type="paragraph" w:styleId="Nadpis7">
    <w:name w:val="heading 7"/>
    <w:basedOn w:val="Normlny"/>
    <w:next w:val="Normlny"/>
    <w:link w:val="Nadpis7Char"/>
    <w:uiPriority w:val="9"/>
    <w:unhideWhenUsed/>
    <w:qFormat/>
    <w:rsid w:val="2183AE7B"/>
    <w:pPr>
      <w:keepNext/>
      <w:keepLines/>
      <w:spacing w:before="40" w:after="0"/>
      <w:outlineLvl w:val="6"/>
    </w:pPr>
    <w:rPr>
      <w:rFonts w:asciiTheme="majorHAnsi" w:eastAsiaTheme="majorEastAsia" w:hAnsiTheme="majorHAnsi" w:cstheme="majorBidi"/>
      <w:i/>
      <w:iCs/>
      <w:color w:val="1F4D78"/>
    </w:rPr>
  </w:style>
  <w:style w:type="paragraph" w:styleId="Nadpis8">
    <w:name w:val="heading 8"/>
    <w:basedOn w:val="Normlny"/>
    <w:next w:val="Normlny"/>
    <w:link w:val="Nadpis8Char"/>
    <w:uiPriority w:val="9"/>
    <w:unhideWhenUsed/>
    <w:qFormat/>
    <w:rsid w:val="2183AE7B"/>
    <w:pPr>
      <w:keepNext/>
      <w:keepLines/>
      <w:spacing w:before="40" w:after="0"/>
      <w:outlineLvl w:val="7"/>
    </w:pPr>
    <w:rPr>
      <w:rFonts w:asciiTheme="majorHAnsi" w:eastAsiaTheme="majorEastAsia" w:hAnsiTheme="majorHAnsi" w:cstheme="majorBidi"/>
      <w:color w:val="272727"/>
      <w:sz w:val="21"/>
      <w:szCs w:val="21"/>
    </w:rPr>
  </w:style>
  <w:style w:type="paragraph" w:styleId="Nadpis9">
    <w:name w:val="heading 9"/>
    <w:basedOn w:val="Normlny"/>
    <w:next w:val="Normlny"/>
    <w:link w:val="Nadpis9Char"/>
    <w:uiPriority w:val="9"/>
    <w:unhideWhenUsed/>
    <w:qFormat/>
    <w:rsid w:val="2183AE7B"/>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2183AE7B"/>
    <w:rPr>
      <w:rFonts w:asciiTheme="majorHAnsi" w:eastAsiaTheme="majorEastAsia" w:hAnsiTheme="majorHAnsi" w:cstheme="majorBidi"/>
      <w:b/>
      <w:bCs/>
      <w:noProof w:val="0"/>
      <w:sz w:val="32"/>
      <w:szCs w:val="32"/>
      <w:lang w:val="sk-SK"/>
    </w:rPr>
  </w:style>
  <w:style w:type="character" w:customStyle="1" w:styleId="Nadpis2Char">
    <w:name w:val="Nadpis 2 Char"/>
    <w:basedOn w:val="Predvolenpsmoodseku"/>
    <w:link w:val="Nadpis2"/>
    <w:uiPriority w:val="9"/>
    <w:rsid w:val="2183AE7B"/>
    <w:rPr>
      <w:rFonts w:asciiTheme="majorHAnsi" w:eastAsiaTheme="majorEastAsia" w:hAnsiTheme="majorHAnsi" w:cstheme="majorBidi"/>
      <w:b/>
      <w:bCs/>
      <w:noProof w:val="0"/>
      <w:sz w:val="26"/>
      <w:szCs w:val="26"/>
      <w:lang w:val="sk-SK"/>
    </w:rPr>
  </w:style>
  <w:style w:type="paragraph" w:styleId="Odsekzoznamu">
    <w:name w:val="List Paragraph"/>
    <w:basedOn w:val="Normlny"/>
    <w:uiPriority w:val="34"/>
    <w:qFormat/>
    <w:rsid w:val="2183AE7B"/>
    <w:pPr>
      <w:ind w:left="720"/>
      <w:contextualSpacing/>
    </w:pPr>
  </w:style>
  <w:style w:type="paragraph" w:customStyle="1" w:styleId="2Nadpis">
    <w:name w:val="2. Nadpis"/>
    <w:basedOn w:val="Nadpis2"/>
    <w:next w:val="Normlny"/>
    <w:link w:val="2NadpisChar"/>
    <w:uiPriority w:val="1"/>
    <w:qFormat/>
    <w:rsid w:val="2183AE7B"/>
    <w:pPr>
      <w:numPr>
        <w:ilvl w:val="1"/>
        <w:numId w:val="1"/>
      </w:numPr>
    </w:pPr>
  </w:style>
  <w:style w:type="paragraph" w:customStyle="1" w:styleId="1Nadpis">
    <w:name w:val="1. Nadpis"/>
    <w:basedOn w:val="Nadpis1"/>
    <w:next w:val="Normlny"/>
    <w:link w:val="1NadpisChar"/>
    <w:uiPriority w:val="1"/>
    <w:qFormat/>
    <w:rsid w:val="2183AE7B"/>
    <w:pPr>
      <w:pageBreakBefore/>
      <w:numPr>
        <w:numId w:val="1"/>
      </w:numPr>
    </w:pPr>
  </w:style>
  <w:style w:type="character" w:customStyle="1" w:styleId="2NadpisChar">
    <w:name w:val="2. Nadpis Char"/>
    <w:basedOn w:val="Nadpis2Char"/>
    <w:link w:val="2Nadpis"/>
    <w:uiPriority w:val="1"/>
    <w:rsid w:val="2183AE7B"/>
    <w:rPr>
      <w:rFonts w:asciiTheme="majorHAnsi" w:eastAsiaTheme="majorEastAsia" w:hAnsiTheme="majorHAnsi" w:cstheme="majorBidi"/>
      <w:b/>
      <w:bCs/>
      <w:noProof w:val="0"/>
      <w:sz w:val="26"/>
      <w:szCs w:val="26"/>
      <w:lang w:val="sk-SK"/>
    </w:rPr>
  </w:style>
  <w:style w:type="character" w:customStyle="1" w:styleId="Nadpis3Char">
    <w:name w:val="Nadpis 3 Char"/>
    <w:basedOn w:val="Predvolenpsmoodseku"/>
    <w:link w:val="Nadpis3"/>
    <w:uiPriority w:val="9"/>
    <w:rsid w:val="2183AE7B"/>
    <w:rPr>
      <w:rFonts w:asciiTheme="majorHAnsi" w:eastAsiaTheme="majorEastAsia" w:hAnsiTheme="majorHAnsi" w:cstheme="majorBidi"/>
      <w:noProof w:val="0"/>
      <w:color w:val="1F4D78"/>
      <w:sz w:val="24"/>
      <w:szCs w:val="24"/>
      <w:lang w:val="sk-SK"/>
    </w:rPr>
  </w:style>
  <w:style w:type="character" w:customStyle="1" w:styleId="1NadpisChar">
    <w:name w:val="1. Nadpis Char"/>
    <w:basedOn w:val="Nadpis1Char"/>
    <w:link w:val="1Nadpis"/>
    <w:uiPriority w:val="1"/>
    <w:rsid w:val="2183AE7B"/>
    <w:rPr>
      <w:rFonts w:asciiTheme="majorHAnsi" w:eastAsiaTheme="majorEastAsia" w:hAnsiTheme="majorHAnsi" w:cstheme="majorBidi"/>
      <w:b/>
      <w:bCs/>
      <w:noProof w:val="0"/>
      <w:sz w:val="32"/>
      <w:szCs w:val="32"/>
      <w:lang w:val="sk-SK"/>
    </w:rPr>
  </w:style>
  <w:style w:type="paragraph" w:customStyle="1" w:styleId="3Nadpis">
    <w:name w:val="3. Nadpis"/>
    <w:basedOn w:val="Nadpis3"/>
    <w:next w:val="Normlny"/>
    <w:link w:val="3NadpisChar"/>
    <w:uiPriority w:val="1"/>
    <w:qFormat/>
    <w:rsid w:val="003D3F60"/>
    <w:pPr>
      <w:numPr>
        <w:ilvl w:val="2"/>
        <w:numId w:val="1"/>
      </w:numPr>
      <w:ind w:left="505" w:hanging="505"/>
    </w:pPr>
    <w:rPr>
      <w:b/>
      <w:bCs/>
      <w:color w:val="auto"/>
    </w:rPr>
  </w:style>
  <w:style w:type="character" w:customStyle="1" w:styleId="Nadpis4Char">
    <w:name w:val="Nadpis 4 Char"/>
    <w:basedOn w:val="Predvolenpsmoodseku"/>
    <w:link w:val="Nadpis4"/>
    <w:uiPriority w:val="9"/>
    <w:rsid w:val="2183AE7B"/>
    <w:rPr>
      <w:rFonts w:asciiTheme="majorHAnsi" w:eastAsiaTheme="majorEastAsia" w:hAnsiTheme="majorHAnsi" w:cstheme="majorBidi"/>
      <w:i/>
      <w:iCs/>
      <w:noProof w:val="0"/>
      <w:color w:val="2E74B5" w:themeColor="accent1" w:themeShade="BF"/>
      <w:lang w:val="sk-SK"/>
    </w:rPr>
  </w:style>
  <w:style w:type="character" w:customStyle="1" w:styleId="3NadpisChar">
    <w:name w:val="3. Nadpis Char"/>
    <w:basedOn w:val="Nadpis3Char"/>
    <w:link w:val="3Nadpis"/>
    <w:uiPriority w:val="1"/>
    <w:rsid w:val="003D3F60"/>
    <w:rPr>
      <w:rFonts w:asciiTheme="majorHAnsi" w:eastAsiaTheme="majorEastAsia" w:hAnsiTheme="majorHAnsi" w:cstheme="majorBidi"/>
      <w:b/>
      <w:bCs/>
      <w:noProof w:val="0"/>
      <w:color w:val="1F4D78"/>
      <w:sz w:val="24"/>
      <w:szCs w:val="24"/>
      <w:lang w:val="sk-SK"/>
    </w:rPr>
  </w:style>
  <w:style w:type="paragraph" w:customStyle="1" w:styleId="4Nadpis">
    <w:name w:val="4. Nadpis"/>
    <w:basedOn w:val="Nadpis4"/>
    <w:next w:val="Normlny"/>
    <w:link w:val="4NadpisChar"/>
    <w:uiPriority w:val="1"/>
    <w:qFormat/>
    <w:rsid w:val="00472037"/>
    <w:pPr>
      <w:numPr>
        <w:ilvl w:val="3"/>
        <w:numId w:val="1"/>
      </w:numPr>
    </w:pPr>
    <w:rPr>
      <w:b/>
      <w:bCs/>
      <w:i w:val="0"/>
      <w:iCs w:val="0"/>
      <w:color w:val="auto"/>
    </w:rPr>
  </w:style>
  <w:style w:type="table" w:styleId="Mriekatabuky">
    <w:name w:val="Table Grid"/>
    <w:basedOn w:val="Normlnatabuka"/>
    <w:uiPriority w:val="39"/>
    <w:rsid w:val="00B10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NadpisChar">
    <w:name w:val="4. Nadpis Char"/>
    <w:basedOn w:val="Nadpis4Char"/>
    <w:link w:val="4Nadpis"/>
    <w:uiPriority w:val="1"/>
    <w:rsid w:val="00472037"/>
    <w:rPr>
      <w:rFonts w:asciiTheme="majorHAnsi" w:eastAsiaTheme="majorEastAsia" w:hAnsiTheme="majorHAnsi" w:cstheme="majorBidi"/>
      <w:b/>
      <w:bCs/>
      <w:i w:val="0"/>
      <w:iCs w:val="0"/>
      <w:noProof w:val="0"/>
      <w:color w:val="2E74B5" w:themeColor="accent1" w:themeShade="BF"/>
      <w:lang w:val="sk-SK"/>
    </w:rPr>
  </w:style>
  <w:style w:type="paragraph" w:styleId="Textbubliny">
    <w:name w:val="Balloon Text"/>
    <w:basedOn w:val="Normlny"/>
    <w:link w:val="TextbublinyChar"/>
    <w:uiPriority w:val="99"/>
    <w:semiHidden/>
    <w:unhideWhenUsed/>
    <w:rsid w:val="2183AE7B"/>
    <w:pPr>
      <w:spacing w:after="0"/>
    </w:pPr>
    <w:rPr>
      <w:rFonts w:ascii="Segoe UI" w:eastAsiaTheme="minorEastAsia" w:hAnsi="Segoe UI" w:cs="Segoe UI"/>
      <w:sz w:val="18"/>
      <w:szCs w:val="18"/>
    </w:rPr>
  </w:style>
  <w:style w:type="character" w:customStyle="1" w:styleId="TextbublinyChar">
    <w:name w:val="Text bubliny Char"/>
    <w:basedOn w:val="Predvolenpsmoodseku"/>
    <w:link w:val="Textbubliny"/>
    <w:uiPriority w:val="99"/>
    <w:semiHidden/>
    <w:rsid w:val="2183AE7B"/>
    <w:rPr>
      <w:rFonts w:ascii="Segoe UI" w:eastAsiaTheme="minorEastAsia" w:hAnsi="Segoe UI" w:cs="Segoe UI"/>
      <w:noProof w:val="0"/>
      <w:sz w:val="18"/>
      <w:szCs w:val="18"/>
      <w:lang w:val="sk-SK"/>
    </w:rPr>
  </w:style>
  <w:style w:type="paragraph" w:styleId="Hlavikaobsahu">
    <w:name w:val="TOC Heading"/>
    <w:basedOn w:val="Nadpis1"/>
    <w:next w:val="Normlny"/>
    <w:uiPriority w:val="39"/>
    <w:unhideWhenUsed/>
    <w:qFormat/>
    <w:rsid w:val="2183AE7B"/>
    <w:rPr>
      <w:b w:val="0"/>
      <w:bCs w:val="0"/>
      <w:color w:val="2E74B5" w:themeColor="accent1" w:themeShade="BF"/>
      <w:lang w:eastAsia="sk-SK"/>
    </w:rPr>
  </w:style>
  <w:style w:type="paragraph" w:styleId="Obsah1">
    <w:name w:val="toc 1"/>
    <w:basedOn w:val="Normlny"/>
    <w:next w:val="Normlny"/>
    <w:uiPriority w:val="39"/>
    <w:unhideWhenUsed/>
    <w:rsid w:val="2183AE7B"/>
    <w:pPr>
      <w:spacing w:after="100"/>
    </w:pPr>
  </w:style>
  <w:style w:type="paragraph" w:styleId="Obsah2">
    <w:name w:val="toc 2"/>
    <w:basedOn w:val="Normlny"/>
    <w:next w:val="Normlny"/>
    <w:uiPriority w:val="39"/>
    <w:unhideWhenUsed/>
    <w:rsid w:val="2183AE7B"/>
    <w:pPr>
      <w:spacing w:after="100"/>
      <w:ind w:left="220"/>
    </w:pPr>
  </w:style>
  <w:style w:type="paragraph" w:styleId="Obsah3">
    <w:name w:val="toc 3"/>
    <w:basedOn w:val="Normlny"/>
    <w:next w:val="Normlny"/>
    <w:uiPriority w:val="39"/>
    <w:unhideWhenUsed/>
    <w:rsid w:val="2183AE7B"/>
    <w:pPr>
      <w:spacing w:after="100"/>
      <w:ind w:left="440"/>
    </w:pPr>
  </w:style>
  <w:style w:type="character" w:styleId="Hypertextovprepojenie">
    <w:name w:val="Hyperlink"/>
    <w:basedOn w:val="Predvolenpsmoodseku"/>
    <w:uiPriority w:val="99"/>
    <w:unhideWhenUsed/>
    <w:rsid w:val="00DB0F9F"/>
    <w:rPr>
      <w:color w:val="0563C1" w:themeColor="hyperlink"/>
      <w:u w:val="single"/>
    </w:rPr>
  </w:style>
  <w:style w:type="paragraph" w:styleId="Hlavika">
    <w:name w:val="header"/>
    <w:basedOn w:val="Normlny"/>
    <w:link w:val="HlavikaChar"/>
    <w:uiPriority w:val="99"/>
    <w:unhideWhenUsed/>
    <w:rsid w:val="2183AE7B"/>
    <w:pPr>
      <w:tabs>
        <w:tab w:val="center" w:pos="4536"/>
        <w:tab w:val="right" w:pos="9072"/>
      </w:tabs>
      <w:spacing w:after="0"/>
    </w:pPr>
  </w:style>
  <w:style w:type="character" w:customStyle="1" w:styleId="HlavikaChar">
    <w:name w:val="Hlavička Char"/>
    <w:basedOn w:val="Predvolenpsmoodseku"/>
    <w:link w:val="Hlavika"/>
    <w:uiPriority w:val="99"/>
    <w:rsid w:val="2183AE7B"/>
    <w:rPr>
      <w:noProof w:val="0"/>
      <w:lang w:val="sk-SK"/>
    </w:rPr>
  </w:style>
  <w:style w:type="paragraph" w:styleId="Pta">
    <w:name w:val="footer"/>
    <w:basedOn w:val="Normlny"/>
    <w:link w:val="PtaChar"/>
    <w:uiPriority w:val="99"/>
    <w:unhideWhenUsed/>
    <w:rsid w:val="2183AE7B"/>
    <w:pPr>
      <w:tabs>
        <w:tab w:val="center" w:pos="4536"/>
        <w:tab w:val="right" w:pos="9072"/>
      </w:tabs>
      <w:spacing w:after="0"/>
    </w:pPr>
  </w:style>
  <w:style w:type="character" w:customStyle="1" w:styleId="PtaChar">
    <w:name w:val="Päta Char"/>
    <w:basedOn w:val="Predvolenpsmoodseku"/>
    <w:link w:val="Pta"/>
    <w:uiPriority w:val="99"/>
    <w:rsid w:val="2183AE7B"/>
    <w:rPr>
      <w:noProof w:val="0"/>
      <w:lang w:val="sk-SK"/>
    </w:rPr>
  </w:style>
  <w:style w:type="paragraph" w:styleId="Popis">
    <w:name w:val="caption"/>
    <w:basedOn w:val="Normlny"/>
    <w:next w:val="Normlny"/>
    <w:uiPriority w:val="35"/>
    <w:unhideWhenUsed/>
    <w:qFormat/>
    <w:rsid w:val="2183AE7B"/>
    <w:pPr>
      <w:spacing w:after="200"/>
      <w:jc w:val="center"/>
    </w:pPr>
  </w:style>
  <w:style w:type="paragraph" w:styleId="Zoznamobrzkov">
    <w:name w:val="table of figures"/>
    <w:basedOn w:val="Normlny"/>
    <w:next w:val="Normlny"/>
    <w:uiPriority w:val="99"/>
    <w:unhideWhenUsed/>
    <w:rsid w:val="2183AE7B"/>
    <w:pPr>
      <w:spacing w:after="0"/>
    </w:pPr>
  </w:style>
  <w:style w:type="character" w:customStyle="1" w:styleId="st">
    <w:name w:val="st"/>
    <w:basedOn w:val="Predvolenpsmoodseku"/>
    <w:rsid w:val="000345FC"/>
  </w:style>
  <w:style w:type="paragraph" w:styleId="Bibliografia">
    <w:name w:val="Bibliography"/>
    <w:basedOn w:val="Normlny"/>
    <w:next w:val="Normlny"/>
    <w:uiPriority w:val="37"/>
    <w:unhideWhenUsed/>
    <w:rsid w:val="2183AE7B"/>
  </w:style>
  <w:style w:type="paragraph" w:customStyle="1" w:styleId="ZoznamLiteratury">
    <w:name w:val="Zoznam Literatury"/>
    <w:basedOn w:val="Normlny"/>
    <w:uiPriority w:val="1"/>
    <w:rsid w:val="2183AE7B"/>
    <w:pPr>
      <w:numPr>
        <w:numId w:val="2"/>
      </w:numPr>
      <w:spacing w:before="60" w:after="0"/>
      <w:jc w:val="both"/>
    </w:pPr>
    <w:rPr>
      <w:rFonts w:eastAsia="Times New Roman" w:cs="Times New Roman"/>
      <w:szCs w:val="24"/>
    </w:rPr>
  </w:style>
  <w:style w:type="paragraph" w:styleId="Normlnywebov">
    <w:name w:val="Normal (Web)"/>
    <w:basedOn w:val="Normlny"/>
    <w:uiPriority w:val="99"/>
    <w:unhideWhenUsed/>
    <w:rsid w:val="2183AE7B"/>
    <w:pPr>
      <w:spacing w:beforeAutospacing="1" w:afterAutospacing="1"/>
    </w:pPr>
    <w:rPr>
      <w:rFonts w:eastAsia="Times New Roman" w:cs="Times New Roman"/>
      <w:szCs w:val="24"/>
      <w:lang w:eastAsia="sk-SK"/>
    </w:rPr>
  </w:style>
  <w:style w:type="character" w:styleId="Vrazn">
    <w:name w:val="Strong"/>
    <w:basedOn w:val="Predvolenpsmoodseku"/>
    <w:uiPriority w:val="22"/>
    <w:qFormat/>
    <w:rsid w:val="0011577C"/>
    <w:rPr>
      <w:b/>
      <w:bCs/>
    </w:rPr>
  </w:style>
  <w:style w:type="character" w:customStyle="1" w:styleId="normaltextrun">
    <w:name w:val="normaltextrun"/>
    <w:basedOn w:val="Predvolenpsmoodseku"/>
    <w:rsid w:val="00E65C1F"/>
  </w:style>
  <w:style w:type="character" w:customStyle="1" w:styleId="eop">
    <w:name w:val="eop"/>
    <w:basedOn w:val="Predvolenpsmoodseku"/>
    <w:rsid w:val="00B3547D"/>
  </w:style>
  <w:style w:type="paragraph" w:styleId="Textkomentra">
    <w:name w:val="annotation text"/>
    <w:basedOn w:val="Normlny"/>
    <w:link w:val="TextkomentraChar"/>
    <w:uiPriority w:val="99"/>
    <w:unhideWhenUsed/>
    <w:rsid w:val="2183AE7B"/>
    <w:rPr>
      <w:sz w:val="20"/>
      <w:szCs w:val="20"/>
    </w:rPr>
  </w:style>
  <w:style w:type="character" w:customStyle="1" w:styleId="TextkomentraChar">
    <w:name w:val="Text komentára Char"/>
    <w:basedOn w:val="Predvolenpsmoodseku"/>
    <w:link w:val="Textkomentra"/>
    <w:uiPriority w:val="99"/>
    <w:rsid w:val="2183AE7B"/>
    <w:rPr>
      <w:noProof w:val="0"/>
      <w:sz w:val="20"/>
      <w:szCs w:val="20"/>
      <w:lang w:val="sk-SK"/>
    </w:rPr>
  </w:style>
  <w:style w:type="character" w:styleId="Odkaznakomentr">
    <w:name w:val="annotation reference"/>
    <w:basedOn w:val="Predvolenpsmoodseku"/>
    <w:uiPriority w:val="99"/>
    <w:semiHidden/>
    <w:unhideWhenUsed/>
    <w:rPr>
      <w:sz w:val="16"/>
      <w:szCs w:val="16"/>
    </w:rPr>
  </w:style>
  <w:style w:type="character" w:styleId="Zstupntext">
    <w:name w:val="Placeholder Text"/>
    <w:basedOn w:val="Predvolenpsmoodseku"/>
    <w:uiPriority w:val="99"/>
    <w:semiHidden/>
    <w:rsid w:val="00CE15BD"/>
    <w:rPr>
      <w:color w:val="666666"/>
    </w:rPr>
  </w:style>
  <w:style w:type="paragraph" w:styleId="Predmetkomentra">
    <w:name w:val="annotation subject"/>
    <w:basedOn w:val="Textkomentra"/>
    <w:next w:val="Textkomentra"/>
    <w:link w:val="PredmetkomentraChar"/>
    <w:uiPriority w:val="99"/>
    <w:semiHidden/>
    <w:unhideWhenUsed/>
    <w:rsid w:val="2183AE7B"/>
    <w:rPr>
      <w:b/>
      <w:bCs/>
    </w:rPr>
  </w:style>
  <w:style w:type="character" w:customStyle="1" w:styleId="PredmetkomentraChar">
    <w:name w:val="Predmet komentára Char"/>
    <w:basedOn w:val="TextkomentraChar"/>
    <w:link w:val="Predmetkomentra"/>
    <w:uiPriority w:val="99"/>
    <w:semiHidden/>
    <w:rsid w:val="2183AE7B"/>
    <w:rPr>
      <w:b/>
      <w:bCs/>
      <w:noProof w:val="0"/>
      <w:sz w:val="20"/>
      <w:szCs w:val="20"/>
      <w:lang w:val="sk-SK"/>
    </w:rPr>
  </w:style>
  <w:style w:type="paragraph" w:styleId="PredformtovanHTML">
    <w:name w:val="HTML Preformatted"/>
    <w:basedOn w:val="Normlny"/>
    <w:link w:val="PredformtovanHTMLChar"/>
    <w:uiPriority w:val="99"/>
    <w:semiHidden/>
    <w:unhideWhenUsed/>
    <w:rsid w:val="2183A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sk-SK"/>
    </w:rPr>
  </w:style>
  <w:style w:type="character" w:customStyle="1" w:styleId="PredformtovanHTMLChar">
    <w:name w:val="Predformátované HTML Char"/>
    <w:basedOn w:val="Predvolenpsmoodseku"/>
    <w:link w:val="PredformtovanHTML"/>
    <w:uiPriority w:val="99"/>
    <w:semiHidden/>
    <w:rsid w:val="2183AE7B"/>
    <w:rPr>
      <w:rFonts w:ascii="Courier New" w:eastAsia="Times New Roman" w:hAnsi="Courier New" w:cs="Courier New"/>
      <w:noProof w:val="0"/>
      <w:sz w:val="20"/>
      <w:szCs w:val="20"/>
      <w:lang w:val="sk-SK" w:eastAsia="sk-SK"/>
    </w:rPr>
  </w:style>
  <w:style w:type="character" w:customStyle="1" w:styleId="y2iqfc">
    <w:name w:val="y2iqfc"/>
    <w:basedOn w:val="Predvolenpsmoodseku"/>
    <w:rsid w:val="00684FA8"/>
  </w:style>
  <w:style w:type="character" w:styleId="PouitHypertextovPrepojenie">
    <w:name w:val="FollowedHyperlink"/>
    <w:basedOn w:val="Predvolenpsmoodseku"/>
    <w:uiPriority w:val="99"/>
    <w:semiHidden/>
    <w:unhideWhenUsed/>
    <w:rsid w:val="00FA5051"/>
    <w:rPr>
      <w:color w:val="954F72" w:themeColor="followedHyperlink"/>
      <w:u w:val="single"/>
    </w:rPr>
  </w:style>
  <w:style w:type="paragraph" w:styleId="Revzia">
    <w:name w:val="Revision"/>
    <w:hidden/>
    <w:uiPriority w:val="99"/>
    <w:semiHidden/>
    <w:rsid w:val="005479DF"/>
    <w:pPr>
      <w:spacing w:after="0" w:line="240" w:lineRule="auto"/>
    </w:pPr>
  </w:style>
  <w:style w:type="character" w:styleId="Nevyrieenzmienka">
    <w:name w:val="Unresolved Mention"/>
    <w:basedOn w:val="Predvolenpsmoodseku"/>
    <w:uiPriority w:val="99"/>
    <w:semiHidden/>
    <w:unhideWhenUsed/>
    <w:rsid w:val="00D63681"/>
    <w:rPr>
      <w:color w:val="605E5C"/>
      <w:shd w:val="clear" w:color="auto" w:fill="E1DFDD"/>
    </w:rPr>
  </w:style>
  <w:style w:type="paragraph" w:styleId="Nzov">
    <w:name w:val="Title"/>
    <w:basedOn w:val="Normlny"/>
    <w:next w:val="Normlny"/>
    <w:link w:val="NzovChar"/>
    <w:uiPriority w:val="10"/>
    <w:qFormat/>
    <w:rsid w:val="2183AE7B"/>
    <w:pPr>
      <w:spacing w:after="0"/>
      <w:contextualSpacing/>
    </w:pPr>
    <w:rPr>
      <w:rFonts w:asciiTheme="majorHAnsi" w:eastAsiaTheme="majorEastAsia" w:hAnsiTheme="majorHAnsi" w:cstheme="majorBidi"/>
      <w:sz w:val="56"/>
      <w:szCs w:val="56"/>
    </w:rPr>
  </w:style>
  <w:style w:type="paragraph" w:styleId="Podtitul">
    <w:name w:val="Subtitle"/>
    <w:basedOn w:val="Normlny"/>
    <w:next w:val="Normlny"/>
    <w:link w:val="PodtitulChar"/>
    <w:uiPriority w:val="11"/>
    <w:qFormat/>
    <w:rsid w:val="2183AE7B"/>
    <w:rPr>
      <w:rFonts w:eastAsiaTheme="minorEastAsia"/>
      <w:color w:val="5A5A5A"/>
    </w:rPr>
  </w:style>
  <w:style w:type="paragraph" w:styleId="Citcia">
    <w:name w:val="Quote"/>
    <w:basedOn w:val="Normlny"/>
    <w:next w:val="Normlny"/>
    <w:link w:val="CitciaChar"/>
    <w:uiPriority w:val="29"/>
    <w:qFormat/>
    <w:rsid w:val="2183AE7B"/>
    <w:pPr>
      <w:spacing w:before="200"/>
      <w:ind w:left="864" w:right="864"/>
      <w:jc w:val="center"/>
    </w:pPr>
    <w:rPr>
      <w:i/>
      <w:iCs/>
      <w:color w:val="404040" w:themeColor="text1" w:themeTint="BF"/>
    </w:rPr>
  </w:style>
  <w:style w:type="paragraph" w:styleId="Zvraznencitcia">
    <w:name w:val="Intense Quote"/>
    <w:basedOn w:val="Normlny"/>
    <w:next w:val="Normlny"/>
    <w:link w:val="ZvraznencitciaChar"/>
    <w:uiPriority w:val="30"/>
    <w:qFormat/>
    <w:rsid w:val="2183AE7B"/>
    <w:pPr>
      <w:spacing w:before="360" w:after="360"/>
      <w:ind w:left="864" w:right="864"/>
      <w:jc w:val="center"/>
    </w:pPr>
    <w:rPr>
      <w:i/>
      <w:iCs/>
      <w:color w:val="5B9BD5" w:themeColor="accent1"/>
    </w:rPr>
  </w:style>
  <w:style w:type="character" w:customStyle="1" w:styleId="Nadpis5Char">
    <w:name w:val="Nadpis 5 Char"/>
    <w:basedOn w:val="Predvolenpsmoodseku"/>
    <w:link w:val="Nadpis5"/>
    <w:uiPriority w:val="9"/>
    <w:rsid w:val="2183AE7B"/>
    <w:rPr>
      <w:rFonts w:asciiTheme="majorHAnsi" w:eastAsiaTheme="majorEastAsia" w:hAnsiTheme="majorHAnsi" w:cstheme="majorBidi"/>
      <w:noProof w:val="0"/>
      <w:color w:val="2E74B5" w:themeColor="accent1" w:themeShade="BF"/>
      <w:lang w:val="sk-SK"/>
    </w:rPr>
  </w:style>
  <w:style w:type="character" w:customStyle="1" w:styleId="Nadpis6Char">
    <w:name w:val="Nadpis 6 Char"/>
    <w:basedOn w:val="Predvolenpsmoodseku"/>
    <w:link w:val="Nadpis6"/>
    <w:uiPriority w:val="9"/>
    <w:rsid w:val="2183AE7B"/>
    <w:rPr>
      <w:rFonts w:asciiTheme="majorHAnsi" w:eastAsiaTheme="majorEastAsia" w:hAnsiTheme="majorHAnsi" w:cstheme="majorBidi"/>
      <w:noProof w:val="0"/>
      <w:color w:val="1F4D78"/>
      <w:lang w:val="sk-SK"/>
    </w:rPr>
  </w:style>
  <w:style w:type="character" w:customStyle="1" w:styleId="Nadpis7Char">
    <w:name w:val="Nadpis 7 Char"/>
    <w:basedOn w:val="Predvolenpsmoodseku"/>
    <w:link w:val="Nadpis7"/>
    <w:uiPriority w:val="9"/>
    <w:rsid w:val="2183AE7B"/>
    <w:rPr>
      <w:rFonts w:asciiTheme="majorHAnsi" w:eastAsiaTheme="majorEastAsia" w:hAnsiTheme="majorHAnsi" w:cstheme="majorBidi"/>
      <w:i/>
      <w:iCs/>
      <w:noProof w:val="0"/>
      <w:color w:val="1F4D78"/>
      <w:lang w:val="sk-SK"/>
    </w:rPr>
  </w:style>
  <w:style w:type="character" w:customStyle="1" w:styleId="Nadpis8Char">
    <w:name w:val="Nadpis 8 Char"/>
    <w:basedOn w:val="Predvolenpsmoodseku"/>
    <w:link w:val="Nadpis8"/>
    <w:uiPriority w:val="9"/>
    <w:rsid w:val="2183AE7B"/>
    <w:rPr>
      <w:rFonts w:asciiTheme="majorHAnsi" w:eastAsiaTheme="majorEastAsia" w:hAnsiTheme="majorHAnsi" w:cstheme="majorBidi"/>
      <w:noProof w:val="0"/>
      <w:color w:val="272727"/>
      <w:sz w:val="21"/>
      <w:szCs w:val="21"/>
      <w:lang w:val="sk-SK"/>
    </w:rPr>
  </w:style>
  <w:style w:type="character" w:customStyle="1" w:styleId="Nadpis9Char">
    <w:name w:val="Nadpis 9 Char"/>
    <w:basedOn w:val="Predvolenpsmoodseku"/>
    <w:link w:val="Nadpis9"/>
    <w:uiPriority w:val="9"/>
    <w:rsid w:val="2183AE7B"/>
    <w:rPr>
      <w:rFonts w:asciiTheme="majorHAnsi" w:eastAsiaTheme="majorEastAsia" w:hAnsiTheme="majorHAnsi" w:cstheme="majorBidi"/>
      <w:i/>
      <w:iCs/>
      <w:noProof w:val="0"/>
      <w:color w:val="272727"/>
      <w:sz w:val="21"/>
      <w:szCs w:val="21"/>
      <w:lang w:val="sk-SK"/>
    </w:rPr>
  </w:style>
  <w:style w:type="character" w:customStyle="1" w:styleId="NzovChar">
    <w:name w:val="Názov Char"/>
    <w:basedOn w:val="Predvolenpsmoodseku"/>
    <w:link w:val="Nzov"/>
    <w:uiPriority w:val="10"/>
    <w:rsid w:val="2183AE7B"/>
    <w:rPr>
      <w:rFonts w:asciiTheme="majorHAnsi" w:eastAsiaTheme="majorEastAsia" w:hAnsiTheme="majorHAnsi" w:cstheme="majorBidi"/>
      <w:noProof w:val="0"/>
      <w:sz w:val="56"/>
      <w:szCs w:val="56"/>
      <w:lang w:val="sk-SK"/>
    </w:rPr>
  </w:style>
  <w:style w:type="character" w:customStyle="1" w:styleId="PodtitulChar">
    <w:name w:val="Podtitul Char"/>
    <w:basedOn w:val="Predvolenpsmoodseku"/>
    <w:link w:val="Podtitul"/>
    <w:uiPriority w:val="11"/>
    <w:rsid w:val="2183AE7B"/>
    <w:rPr>
      <w:rFonts w:asciiTheme="minorHAnsi" w:eastAsiaTheme="minorEastAsia" w:hAnsiTheme="minorHAnsi" w:cstheme="minorBidi"/>
      <w:noProof w:val="0"/>
      <w:color w:val="5A5A5A"/>
      <w:lang w:val="sk-SK"/>
    </w:rPr>
  </w:style>
  <w:style w:type="character" w:customStyle="1" w:styleId="CitciaChar">
    <w:name w:val="Citácia Char"/>
    <w:basedOn w:val="Predvolenpsmoodseku"/>
    <w:link w:val="Citcia"/>
    <w:uiPriority w:val="29"/>
    <w:rsid w:val="2183AE7B"/>
    <w:rPr>
      <w:i/>
      <w:iCs/>
      <w:noProof w:val="0"/>
      <w:color w:val="404040" w:themeColor="text1" w:themeTint="BF"/>
      <w:lang w:val="sk-SK"/>
    </w:rPr>
  </w:style>
  <w:style w:type="character" w:customStyle="1" w:styleId="ZvraznencitciaChar">
    <w:name w:val="Zvýraznená citácia Char"/>
    <w:basedOn w:val="Predvolenpsmoodseku"/>
    <w:link w:val="Zvraznencitcia"/>
    <w:uiPriority w:val="30"/>
    <w:rsid w:val="2183AE7B"/>
    <w:rPr>
      <w:i/>
      <w:iCs/>
      <w:noProof w:val="0"/>
      <w:color w:val="5B9BD5" w:themeColor="accent1"/>
      <w:lang w:val="sk-SK"/>
    </w:rPr>
  </w:style>
  <w:style w:type="paragraph" w:styleId="Obsah4">
    <w:name w:val="toc 4"/>
    <w:basedOn w:val="Normlny"/>
    <w:next w:val="Normlny"/>
    <w:uiPriority w:val="39"/>
    <w:unhideWhenUsed/>
    <w:rsid w:val="2183AE7B"/>
    <w:pPr>
      <w:spacing w:after="100"/>
      <w:ind w:left="660"/>
    </w:pPr>
  </w:style>
  <w:style w:type="paragraph" w:styleId="Obsah5">
    <w:name w:val="toc 5"/>
    <w:basedOn w:val="Normlny"/>
    <w:next w:val="Normlny"/>
    <w:uiPriority w:val="39"/>
    <w:unhideWhenUsed/>
    <w:rsid w:val="2183AE7B"/>
    <w:pPr>
      <w:spacing w:after="100"/>
      <w:ind w:left="880"/>
    </w:pPr>
  </w:style>
  <w:style w:type="paragraph" w:styleId="Obsah6">
    <w:name w:val="toc 6"/>
    <w:basedOn w:val="Normlny"/>
    <w:next w:val="Normlny"/>
    <w:uiPriority w:val="39"/>
    <w:unhideWhenUsed/>
    <w:rsid w:val="2183AE7B"/>
    <w:pPr>
      <w:spacing w:after="100"/>
      <w:ind w:left="1100"/>
    </w:pPr>
  </w:style>
  <w:style w:type="paragraph" w:styleId="Obsah7">
    <w:name w:val="toc 7"/>
    <w:basedOn w:val="Normlny"/>
    <w:next w:val="Normlny"/>
    <w:uiPriority w:val="39"/>
    <w:unhideWhenUsed/>
    <w:rsid w:val="2183AE7B"/>
    <w:pPr>
      <w:spacing w:after="100"/>
      <w:ind w:left="1320"/>
    </w:pPr>
  </w:style>
  <w:style w:type="paragraph" w:styleId="Obsah8">
    <w:name w:val="toc 8"/>
    <w:basedOn w:val="Normlny"/>
    <w:next w:val="Normlny"/>
    <w:uiPriority w:val="39"/>
    <w:unhideWhenUsed/>
    <w:rsid w:val="2183AE7B"/>
    <w:pPr>
      <w:spacing w:after="100"/>
      <w:ind w:left="1540"/>
    </w:pPr>
  </w:style>
  <w:style w:type="paragraph" w:styleId="Obsah9">
    <w:name w:val="toc 9"/>
    <w:basedOn w:val="Normlny"/>
    <w:next w:val="Normlny"/>
    <w:uiPriority w:val="39"/>
    <w:unhideWhenUsed/>
    <w:rsid w:val="2183AE7B"/>
    <w:pPr>
      <w:spacing w:after="100"/>
      <w:ind w:left="1760"/>
    </w:pPr>
  </w:style>
  <w:style w:type="paragraph" w:styleId="Textvysvetlivky">
    <w:name w:val="endnote text"/>
    <w:basedOn w:val="Normlny"/>
    <w:link w:val="TextvysvetlivkyChar"/>
    <w:uiPriority w:val="99"/>
    <w:semiHidden/>
    <w:unhideWhenUsed/>
    <w:rsid w:val="2183AE7B"/>
    <w:pPr>
      <w:spacing w:after="0"/>
    </w:pPr>
    <w:rPr>
      <w:sz w:val="20"/>
      <w:szCs w:val="20"/>
    </w:rPr>
  </w:style>
  <w:style w:type="character" w:customStyle="1" w:styleId="TextvysvetlivkyChar">
    <w:name w:val="Text vysvetlivky Char"/>
    <w:basedOn w:val="Predvolenpsmoodseku"/>
    <w:link w:val="Textvysvetlivky"/>
    <w:uiPriority w:val="99"/>
    <w:semiHidden/>
    <w:rsid w:val="2183AE7B"/>
    <w:rPr>
      <w:noProof w:val="0"/>
      <w:sz w:val="20"/>
      <w:szCs w:val="20"/>
      <w:lang w:val="sk-SK"/>
    </w:rPr>
  </w:style>
  <w:style w:type="paragraph" w:styleId="Textpoznmkypodiarou">
    <w:name w:val="footnote text"/>
    <w:basedOn w:val="Normlny"/>
    <w:link w:val="TextpoznmkypodiarouChar"/>
    <w:uiPriority w:val="99"/>
    <w:semiHidden/>
    <w:unhideWhenUsed/>
    <w:rsid w:val="2183AE7B"/>
    <w:pPr>
      <w:spacing w:after="0"/>
    </w:pPr>
    <w:rPr>
      <w:sz w:val="20"/>
      <w:szCs w:val="20"/>
    </w:rPr>
  </w:style>
  <w:style w:type="character" w:customStyle="1" w:styleId="TextpoznmkypodiarouChar">
    <w:name w:val="Text poznámky pod čiarou Char"/>
    <w:basedOn w:val="Predvolenpsmoodseku"/>
    <w:link w:val="Textpoznmkypodiarou"/>
    <w:uiPriority w:val="99"/>
    <w:semiHidden/>
    <w:rsid w:val="2183AE7B"/>
    <w:rPr>
      <w:noProof w:val="0"/>
      <w:sz w:val="20"/>
      <w:szCs w:val="20"/>
      <w:lang w:val="sk-SK"/>
    </w:rPr>
  </w:style>
  <w:style w:type="character" w:styleId="Odkaznapoznmkupodiarou">
    <w:name w:val="footnote reference"/>
    <w:basedOn w:val="Predvolenpsmoodseku"/>
    <w:uiPriority w:val="99"/>
    <w:semiHidden/>
    <w:unhideWhenUsed/>
    <w:rsid w:val="008B7F73"/>
    <w:rPr>
      <w:vertAlign w:val="superscript"/>
    </w:rPr>
  </w:style>
  <w:style w:type="paragraph" w:styleId="Bezriadkovania">
    <w:name w:val="No Spacing"/>
    <w:uiPriority w:val="1"/>
    <w:qFormat/>
    <w:rsid w:val="002F6259"/>
    <w:pPr>
      <w:spacing w:after="0" w:line="240" w:lineRule="auto"/>
    </w:pPr>
  </w:style>
  <w:style w:type="character" w:customStyle="1" w:styleId="citation-47">
    <w:name w:val="citation-47"/>
    <w:basedOn w:val="Predvolenpsmoodseku"/>
    <w:rsid w:val="005028A6"/>
  </w:style>
  <w:style w:type="character" w:customStyle="1" w:styleId="apple-converted-space">
    <w:name w:val="apple-converted-space"/>
    <w:basedOn w:val="Predvolenpsmoodseku"/>
    <w:rsid w:val="00E64A51"/>
  </w:style>
  <w:style w:type="character" w:styleId="Zvraznenie">
    <w:name w:val="Emphasis"/>
    <w:basedOn w:val="Predvolenpsmoodseku"/>
    <w:uiPriority w:val="20"/>
    <w:qFormat/>
    <w:rsid w:val="000634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88">
      <w:bodyDiv w:val="1"/>
      <w:marLeft w:val="0"/>
      <w:marRight w:val="0"/>
      <w:marTop w:val="0"/>
      <w:marBottom w:val="0"/>
      <w:divBdr>
        <w:top w:val="none" w:sz="0" w:space="0" w:color="auto"/>
        <w:left w:val="none" w:sz="0" w:space="0" w:color="auto"/>
        <w:bottom w:val="none" w:sz="0" w:space="0" w:color="auto"/>
        <w:right w:val="none" w:sz="0" w:space="0" w:color="auto"/>
      </w:divBdr>
    </w:div>
    <w:div w:id="26755946">
      <w:bodyDiv w:val="1"/>
      <w:marLeft w:val="0"/>
      <w:marRight w:val="0"/>
      <w:marTop w:val="0"/>
      <w:marBottom w:val="0"/>
      <w:divBdr>
        <w:top w:val="none" w:sz="0" w:space="0" w:color="auto"/>
        <w:left w:val="none" w:sz="0" w:space="0" w:color="auto"/>
        <w:bottom w:val="none" w:sz="0" w:space="0" w:color="auto"/>
        <w:right w:val="none" w:sz="0" w:space="0" w:color="auto"/>
      </w:divBdr>
    </w:div>
    <w:div w:id="38558791">
      <w:bodyDiv w:val="1"/>
      <w:marLeft w:val="0"/>
      <w:marRight w:val="0"/>
      <w:marTop w:val="0"/>
      <w:marBottom w:val="0"/>
      <w:divBdr>
        <w:top w:val="none" w:sz="0" w:space="0" w:color="auto"/>
        <w:left w:val="none" w:sz="0" w:space="0" w:color="auto"/>
        <w:bottom w:val="none" w:sz="0" w:space="0" w:color="auto"/>
        <w:right w:val="none" w:sz="0" w:space="0" w:color="auto"/>
      </w:divBdr>
    </w:div>
    <w:div w:id="42101596">
      <w:bodyDiv w:val="1"/>
      <w:marLeft w:val="0"/>
      <w:marRight w:val="0"/>
      <w:marTop w:val="0"/>
      <w:marBottom w:val="0"/>
      <w:divBdr>
        <w:top w:val="none" w:sz="0" w:space="0" w:color="auto"/>
        <w:left w:val="none" w:sz="0" w:space="0" w:color="auto"/>
        <w:bottom w:val="none" w:sz="0" w:space="0" w:color="auto"/>
        <w:right w:val="none" w:sz="0" w:space="0" w:color="auto"/>
      </w:divBdr>
    </w:div>
    <w:div w:id="43451951">
      <w:bodyDiv w:val="1"/>
      <w:marLeft w:val="0"/>
      <w:marRight w:val="0"/>
      <w:marTop w:val="0"/>
      <w:marBottom w:val="0"/>
      <w:divBdr>
        <w:top w:val="none" w:sz="0" w:space="0" w:color="auto"/>
        <w:left w:val="none" w:sz="0" w:space="0" w:color="auto"/>
        <w:bottom w:val="none" w:sz="0" w:space="0" w:color="auto"/>
        <w:right w:val="none" w:sz="0" w:space="0" w:color="auto"/>
      </w:divBdr>
    </w:div>
    <w:div w:id="45423361">
      <w:bodyDiv w:val="1"/>
      <w:marLeft w:val="0"/>
      <w:marRight w:val="0"/>
      <w:marTop w:val="0"/>
      <w:marBottom w:val="0"/>
      <w:divBdr>
        <w:top w:val="none" w:sz="0" w:space="0" w:color="auto"/>
        <w:left w:val="none" w:sz="0" w:space="0" w:color="auto"/>
        <w:bottom w:val="none" w:sz="0" w:space="0" w:color="auto"/>
        <w:right w:val="none" w:sz="0" w:space="0" w:color="auto"/>
      </w:divBdr>
    </w:div>
    <w:div w:id="47191728">
      <w:bodyDiv w:val="1"/>
      <w:marLeft w:val="0"/>
      <w:marRight w:val="0"/>
      <w:marTop w:val="0"/>
      <w:marBottom w:val="0"/>
      <w:divBdr>
        <w:top w:val="none" w:sz="0" w:space="0" w:color="auto"/>
        <w:left w:val="none" w:sz="0" w:space="0" w:color="auto"/>
        <w:bottom w:val="none" w:sz="0" w:space="0" w:color="auto"/>
        <w:right w:val="none" w:sz="0" w:space="0" w:color="auto"/>
      </w:divBdr>
    </w:div>
    <w:div w:id="48773445">
      <w:bodyDiv w:val="1"/>
      <w:marLeft w:val="0"/>
      <w:marRight w:val="0"/>
      <w:marTop w:val="0"/>
      <w:marBottom w:val="0"/>
      <w:divBdr>
        <w:top w:val="none" w:sz="0" w:space="0" w:color="auto"/>
        <w:left w:val="none" w:sz="0" w:space="0" w:color="auto"/>
        <w:bottom w:val="none" w:sz="0" w:space="0" w:color="auto"/>
        <w:right w:val="none" w:sz="0" w:space="0" w:color="auto"/>
      </w:divBdr>
    </w:div>
    <w:div w:id="49112228">
      <w:bodyDiv w:val="1"/>
      <w:marLeft w:val="0"/>
      <w:marRight w:val="0"/>
      <w:marTop w:val="0"/>
      <w:marBottom w:val="0"/>
      <w:divBdr>
        <w:top w:val="none" w:sz="0" w:space="0" w:color="auto"/>
        <w:left w:val="none" w:sz="0" w:space="0" w:color="auto"/>
        <w:bottom w:val="none" w:sz="0" w:space="0" w:color="auto"/>
        <w:right w:val="none" w:sz="0" w:space="0" w:color="auto"/>
      </w:divBdr>
    </w:div>
    <w:div w:id="51539794">
      <w:bodyDiv w:val="1"/>
      <w:marLeft w:val="0"/>
      <w:marRight w:val="0"/>
      <w:marTop w:val="0"/>
      <w:marBottom w:val="0"/>
      <w:divBdr>
        <w:top w:val="none" w:sz="0" w:space="0" w:color="auto"/>
        <w:left w:val="none" w:sz="0" w:space="0" w:color="auto"/>
        <w:bottom w:val="none" w:sz="0" w:space="0" w:color="auto"/>
        <w:right w:val="none" w:sz="0" w:space="0" w:color="auto"/>
      </w:divBdr>
    </w:div>
    <w:div w:id="58865768">
      <w:bodyDiv w:val="1"/>
      <w:marLeft w:val="0"/>
      <w:marRight w:val="0"/>
      <w:marTop w:val="0"/>
      <w:marBottom w:val="0"/>
      <w:divBdr>
        <w:top w:val="none" w:sz="0" w:space="0" w:color="auto"/>
        <w:left w:val="none" w:sz="0" w:space="0" w:color="auto"/>
        <w:bottom w:val="none" w:sz="0" w:space="0" w:color="auto"/>
        <w:right w:val="none" w:sz="0" w:space="0" w:color="auto"/>
      </w:divBdr>
    </w:div>
    <w:div w:id="68044326">
      <w:bodyDiv w:val="1"/>
      <w:marLeft w:val="0"/>
      <w:marRight w:val="0"/>
      <w:marTop w:val="0"/>
      <w:marBottom w:val="0"/>
      <w:divBdr>
        <w:top w:val="none" w:sz="0" w:space="0" w:color="auto"/>
        <w:left w:val="none" w:sz="0" w:space="0" w:color="auto"/>
        <w:bottom w:val="none" w:sz="0" w:space="0" w:color="auto"/>
        <w:right w:val="none" w:sz="0" w:space="0" w:color="auto"/>
      </w:divBdr>
    </w:div>
    <w:div w:id="68844239">
      <w:bodyDiv w:val="1"/>
      <w:marLeft w:val="0"/>
      <w:marRight w:val="0"/>
      <w:marTop w:val="0"/>
      <w:marBottom w:val="0"/>
      <w:divBdr>
        <w:top w:val="none" w:sz="0" w:space="0" w:color="auto"/>
        <w:left w:val="none" w:sz="0" w:space="0" w:color="auto"/>
        <w:bottom w:val="none" w:sz="0" w:space="0" w:color="auto"/>
        <w:right w:val="none" w:sz="0" w:space="0" w:color="auto"/>
      </w:divBdr>
    </w:div>
    <w:div w:id="72239250">
      <w:bodyDiv w:val="1"/>
      <w:marLeft w:val="0"/>
      <w:marRight w:val="0"/>
      <w:marTop w:val="0"/>
      <w:marBottom w:val="0"/>
      <w:divBdr>
        <w:top w:val="none" w:sz="0" w:space="0" w:color="auto"/>
        <w:left w:val="none" w:sz="0" w:space="0" w:color="auto"/>
        <w:bottom w:val="none" w:sz="0" w:space="0" w:color="auto"/>
        <w:right w:val="none" w:sz="0" w:space="0" w:color="auto"/>
      </w:divBdr>
    </w:div>
    <w:div w:id="84614525">
      <w:bodyDiv w:val="1"/>
      <w:marLeft w:val="0"/>
      <w:marRight w:val="0"/>
      <w:marTop w:val="0"/>
      <w:marBottom w:val="0"/>
      <w:divBdr>
        <w:top w:val="none" w:sz="0" w:space="0" w:color="auto"/>
        <w:left w:val="none" w:sz="0" w:space="0" w:color="auto"/>
        <w:bottom w:val="none" w:sz="0" w:space="0" w:color="auto"/>
        <w:right w:val="none" w:sz="0" w:space="0" w:color="auto"/>
      </w:divBdr>
      <w:divsChild>
        <w:div w:id="114099430">
          <w:marLeft w:val="0"/>
          <w:marRight w:val="0"/>
          <w:marTop w:val="0"/>
          <w:marBottom w:val="0"/>
          <w:divBdr>
            <w:top w:val="none" w:sz="0" w:space="0" w:color="auto"/>
            <w:left w:val="none" w:sz="0" w:space="0" w:color="auto"/>
            <w:bottom w:val="none" w:sz="0" w:space="0" w:color="auto"/>
            <w:right w:val="none" w:sz="0" w:space="0" w:color="auto"/>
          </w:divBdr>
          <w:divsChild>
            <w:div w:id="1902329307">
              <w:marLeft w:val="0"/>
              <w:marRight w:val="0"/>
              <w:marTop w:val="100"/>
              <w:marBottom w:val="100"/>
              <w:divBdr>
                <w:top w:val="single" w:sz="2" w:space="0" w:color="E3E3E3"/>
                <w:left w:val="single" w:sz="2" w:space="0" w:color="E3E3E3"/>
                <w:bottom w:val="single" w:sz="2" w:space="0" w:color="E3E3E3"/>
                <w:right w:val="single" w:sz="2" w:space="0" w:color="E3E3E3"/>
              </w:divBdr>
              <w:divsChild>
                <w:div w:id="1995406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1072170">
          <w:marLeft w:val="0"/>
          <w:marRight w:val="0"/>
          <w:marTop w:val="0"/>
          <w:marBottom w:val="0"/>
          <w:divBdr>
            <w:top w:val="single" w:sz="2" w:space="0" w:color="E3E3E3"/>
            <w:left w:val="single" w:sz="2" w:space="0" w:color="E3E3E3"/>
            <w:bottom w:val="single" w:sz="2" w:space="0" w:color="E3E3E3"/>
            <w:right w:val="single" w:sz="2" w:space="0" w:color="E3E3E3"/>
          </w:divBdr>
          <w:divsChild>
            <w:div w:id="471362858">
              <w:marLeft w:val="0"/>
              <w:marRight w:val="0"/>
              <w:marTop w:val="0"/>
              <w:marBottom w:val="0"/>
              <w:divBdr>
                <w:top w:val="single" w:sz="2" w:space="0" w:color="E3E3E3"/>
                <w:left w:val="single" w:sz="2" w:space="0" w:color="E3E3E3"/>
                <w:bottom w:val="single" w:sz="2" w:space="0" w:color="E3E3E3"/>
                <w:right w:val="single" w:sz="2" w:space="0" w:color="E3E3E3"/>
              </w:divBdr>
              <w:divsChild>
                <w:div w:id="656962078">
                  <w:marLeft w:val="0"/>
                  <w:marRight w:val="0"/>
                  <w:marTop w:val="0"/>
                  <w:marBottom w:val="0"/>
                  <w:divBdr>
                    <w:top w:val="single" w:sz="2" w:space="0" w:color="E3E3E3"/>
                    <w:left w:val="single" w:sz="2" w:space="0" w:color="E3E3E3"/>
                    <w:bottom w:val="single" w:sz="2" w:space="0" w:color="E3E3E3"/>
                    <w:right w:val="single" w:sz="2" w:space="0" w:color="E3E3E3"/>
                  </w:divBdr>
                  <w:divsChild>
                    <w:div w:id="375352919">
                      <w:marLeft w:val="0"/>
                      <w:marRight w:val="0"/>
                      <w:marTop w:val="0"/>
                      <w:marBottom w:val="0"/>
                      <w:divBdr>
                        <w:top w:val="single" w:sz="2" w:space="0" w:color="E3E3E3"/>
                        <w:left w:val="single" w:sz="2" w:space="0" w:color="E3E3E3"/>
                        <w:bottom w:val="single" w:sz="2" w:space="0" w:color="E3E3E3"/>
                        <w:right w:val="single" w:sz="2" w:space="0" w:color="E3E3E3"/>
                      </w:divBdr>
                      <w:divsChild>
                        <w:div w:id="2026710776">
                          <w:marLeft w:val="0"/>
                          <w:marRight w:val="0"/>
                          <w:marTop w:val="0"/>
                          <w:marBottom w:val="0"/>
                          <w:divBdr>
                            <w:top w:val="single" w:sz="2" w:space="0" w:color="E3E3E3"/>
                            <w:left w:val="single" w:sz="2" w:space="0" w:color="E3E3E3"/>
                            <w:bottom w:val="single" w:sz="2" w:space="0" w:color="E3E3E3"/>
                            <w:right w:val="single" w:sz="2" w:space="0" w:color="E3E3E3"/>
                          </w:divBdr>
                          <w:divsChild>
                            <w:div w:id="641273053">
                              <w:marLeft w:val="0"/>
                              <w:marRight w:val="0"/>
                              <w:marTop w:val="0"/>
                              <w:marBottom w:val="0"/>
                              <w:divBdr>
                                <w:top w:val="single" w:sz="2" w:space="0" w:color="E3E3E3"/>
                                <w:left w:val="single" w:sz="2" w:space="0" w:color="E3E3E3"/>
                                <w:bottom w:val="single" w:sz="2" w:space="0" w:color="E3E3E3"/>
                                <w:right w:val="single" w:sz="2" w:space="0" w:color="E3E3E3"/>
                              </w:divBdr>
                              <w:divsChild>
                                <w:div w:id="2002074863">
                                  <w:marLeft w:val="0"/>
                                  <w:marRight w:val="0"/>
                                  <w:marTop w:val="100"/>
                                  <w:marBottom w:val="100"/>
                                  <w:divBdr>
                                    <w:top w:val="single" w:sz="2" w:space="0" w:color="E3E3E3"/>
                                    <w:left w:val="single" w:sz="2" w:space="0" w:color="E3E3E3"/>
                                    <w:bottom w:val="single" w:sz="2" w:space="0" w:color="E3E3E3"/>
                                    <w:right w:val="single" w:sz="2" w:space="0" w:color="E3E3E3"/>
                                  </w:divBdr>
                                  <w:divsChild>
                                    <w:div w:id="1334069827">
                                      <w:marLeft w:val="0"/>
                                      <w:marRight w:val="0"/>
                                      <w:marTop w:val="0"/>
                                      <w:marBottom w:val="0"/>
                                      <w:divBdr>
                                        <w:top w:val="single" w:sz="2" w:space="0" w:color="E3E3E3"/>
                                        <w:left w:val="single" w:sz="2" w:space="0" w:color="E3E3E3"/>
                                        <w:bottom w:val="single" w:sz="2" w:space="0" w:color="E3E3E3"/>
                                        <w:right w:val="single" w:sz="2" w:space="0" w:color="E3E3E3"/>
                                      </w:divBdr>
                                      <w:divsChild>
                                        <w:div w:id="343172265">
                                          <w:marLeft w:val="0"/>
                                          <w:marRight w:val="0"/>
                                          <w:marTop w:val="0"/>
                                          <w:marBottom w:val="0"/>
                                          <w:divBdr>
                                            <w:top w:val="single" w:sz="2" w:space="0" w:color="E3E3E3"/>
                                            <w:left w:val="single" w:sz="2" w:space="0" w:color="E3E3E3"/>
                                            <w:bottom w:val="single" w:sz="2" w:space="0" w:color="E3E3E3"/>
                                            <w:right w:val="single" w:sz="2" w:space="0" w:color="E3E3E3"/>
                                          </w:divBdr>
                                          <w:divsChild>
                                            <w:div w:id="326443418">
                                              <w:marLeft w:val="0"/>
                                              <w:marRight w:val="0"/>
                                              <w:marTop w:val="0"/>
                                              <w:marBottom w:val="0"/>
                                              <w:divBdr>
                                                <w:top w:val="single" w:sz="2" w:space="0" w:color="E3E3E3"/>
                                                <w:left w:val="single" w:sz="2" w:space="0" w:color="E3E3E3"/>
                                                <w:bottom w:val="single" w:sz="2" w:space="0" w:color="E3E3E3"/>
                                                <w:right w:val="single" w:sz="2" w:space="0" w:color="E3E3E3"/>
                                              </w:divBdr>
                                              <w:divsChild>
                                                <w:div w:id="1859000225">
                                                  <w:marLeft w:val="0"/>
                                                  <w:marRight w:val="0"/>
                                                  <w:marTop w:val="0"/>
                                                  <w:marBottom w:val="0"/>
                                                  <w:divBdr>
                                                    <w:top w:val="single" w:sz="2" w:space="0" w:color="E3E3E3"/>
                                                    <w:left w:val="single" w:sz="2" w:space="0" w:color="E3E3E3"/>
                                                    <w:bottom w:val="single" w:sz="2" w:space="0" w:color="E3E3E3"/>
                                                    <w:right w:val="single" w:sz="2" w:space="0" w:color="E3E3E3"/>
                                                  </w:divBdr>
                                                  <w:divsChild>
                                                    <w:div w:id="2006398232">
                                                      <w:marLeft w:val="0"/>
                                                      <w:marRight w:val="0"/>
                                                      <w:marTop w:val="0"/>
                                                      <w:marBottom w:val="0"/>
                                                      <w:divBdr>
                                                        <w:top w:val="single" w:sz="2" w:space="0" w:color="E3E3E3"/>
                                                        <w:left w:val="single" w:sz="2" w:space="0" w:color="E3E3E3"/>
                                                        <w:bottom w:val="single" w:sz="2" w:space="0" w:color="E3E3E3"/>
                                                        <w:right w:val="single" w:sz="2" w:space="0" w:color="E3E3E3"/>
                                                      </w:divBdr>
                                                      <w:divsChild>
                                                        <w:div w:id="897473015">
                                                          <w:marLeft w:val="0"/>
                                                          <w:marRight w:val="0"/>
                                                          <w:marTop w:val="0"/>
                                                          <w:marBottom w:val="0"/>
                                                          <w:divBdr>
                                                            <w:top w:val="single" w:sz="2" w:space="2" w:color="E3E3E3"/>
                                                            <w:left w:val="single" w:sz="2" w:space="0" w:color="E3E3E3"/>
                                                            <w:bottom w:val="single" w:sz="2" w:space="0" w:color="E3E3E3"/>
                                                            <w:right w:val="single" w:sz="2" w:space="0" w:color="E3E3E3"/>
                                                          </w:divBdr>
                                                          <w:divsChild>
                                                            <w:div w:id="984313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95636803">
      <w:bodyDiv w:val="1"/>
      <w:marLeft w:val="0"/>
      <w:marRight w:val="0"/>
      <w:marTop w:val="0"/>
      <w:marBottom w:val="0"/>
      <w:divBdr>
        <w:top w:val="none" w:sz="0" w:space="0" w:color="auto"/>
        <w:left w:val="none" w:sz="0" w:space="0" w:color="auto"/>
        <w:bottom w:val="none" w:sz="0" w:space="0" w:color="auto"/>
        <w:right w:val="none" w:sz="0" w:space="0" w:color="auto"/>
      </w:divBdr>
      <w:divsChild>
        <w:div w:id="775564270">
          <w:marLeft w:val="0"/>
          <w:marRight w:val="0"/>
          <w:marTop w:val="0"/>
          <w:marBottom w:val="0"/>
          <w:divBdr>
            <w:top w:val="single" w:sz="2" w:space="0" w:color="D9D9E3"/>
            <w:left w:val="single" w:sz="2" w:space="0" w:color="D9D9E3"/>
            <w:bottom w:val="single" w:sz="2" w:space="0" w:color="D9D9E3"/>
            <w:right w:val="single" w:sz="2" w:space="0" w:color="D9D9E3"/>
          </w:divBdr>
          <w:divsChild>
            <w:div w:id="347947848">
              <w:marLeft w:val="0"/>
              <w:marRight w:val="0"/>
              <w:marTop w:val="0"/>
              <w:marBottom w:val="0"/>
              <w:divBdr>
                <w:top w:val="single" w:sz="2" w:space="0" w:color="D9D9E3"/>
                <w:left w:val="single" w:sz="2" w:space="0" w:color="D9D9E3"/>
                <w:bottom w:val="single" w:sz="2" w:space="0" w:color="D9D9E3"/>
                <w:right w:val="single" w:sz="2" w:space="0" w:color="D9D9E3"/>
              </w:divBdr>
              <w:divsChild>
                <w:div w:id="209850580">
                  <w:marLeft w:val="0"/>
                  <w:marRight w:val="0"/>
                  <w:marTop w:val="0"/>
                  <w:marBottom w:val="0"/>
                  <w:divBdr>
                    <w:top w:val="single" w:sz="2" w:space="0" w:color="D9D9E3"/>
                    <w:left w:val="single" w:sz="2" w:space="0" w:color="D9D9E3"/>
                    <w:bottom w:val="single" w:sz="2" w:space="0" w:color="D9D9E3"/>
                    <w:right w:val="single" w:sz="2" w:space="0" w:color="D9D9E3"/>
                  </w:divBdr>
                  <w:divsChild>
                    <w:div w:id="2081708949">
                      <w:marLeft w:val="0"/>
                      <w:marRight w:val="0"/>
                      <w:marTop w:val="0"/>
                      <w:marBottom w:val="0"/>
                      <w:divBdr>
                        <w:top w:val="single" w:sz="2" w:space="0" w:color="D9D9E3"/>
                        <w:left w:val="single" w:sz="2" w:space="0" w:color="D9D9E3"/>
                        <w:bottom w:val="single" w:sz="2" w:space="0" w:color="D9D9E3"/>
                        <w:right w:val="single" w:sz="2" w:space="0" w:color="D9D9E3"/>
                      </w:divBdr>
                      <w:divsChild>
                        <w:div w:id="1032416373">
                          <w:marLeft w:val="0"/>
                          <w:marRight w:val="0"/>
                          <w:marTop w:val="0"/>
                          <w:marBottom w:val="0"/>
                          <w:divBdr>
                            <w:top w:val="none" w:sz="0" w:space="0" w:color="auto"/>
                            <w:left w:val="none" w:sz="0" w:space="0" w:color="auto"/>
                            <w:bottom w:val="none" w:sz="0" w:space="0" w:color="auto"/>
                            <w:right w:val="none" w:sz="0" w:space="0" w:color="auto"/>
                          </w:divBdr>
                          <w:divsChild>
                            <w:div w:id="718551306">
                              <w:marLeft w:val="0"/>
                              <w:marRight w:val="0"/>
                              <w:marTop w:val="100"/>
                              <w:marBottom w:val="100"/>
                              <w:divBdr>
                                <w:top w:val="single" w:sz="2" w:space="0" w:color="D9D9E3"/>
                                <w:left w:val="single" w:sz="2" w:space="0" w:color="D9D9E3"/>
                                <w:bottom w:val="single" w:sz="2" w:space="0" w:color="D9D9E3"/>
                                <w:right w:val="single" w:sz="2" w:space="0" w:color="D9D9E3"/>
                              </w:divBdr>
                              <w:divsChild>
                                <w:div w:id="733627134">
                                  <w:marLeft w:val="0"/>
                                  <w:marRight w:val="0"/>
                                  <w:marTop w:val="0"/>
                                  <w:marBottom w:val="0"/>
                                  <w:divBdr>
                                    <w:top w:val="single" w:sz="2" w:space="0" w:color="D9D9E3"/>
                                    <w:left w:val="single" w:sz="2" w:space="0" w:color="D9D9E3"/>
                                    <w:bottom w:val="single" w:sz="2" w:space="0" w:color="D9D9E3"/>
                                    <w:right w:val="single" w:sz="2" w:space="0" w:color="D9D9E3"/>
                                  </w:divBdr>
                                  <w:divsChild>
                                    <w:div w:id="1104302387">
                                      <w:marLeft w:val="0"/>
                                      <w:marRight w:val="0"/>
                                      <w:marTop w:val="0"/>
                                      <w:marBottom w:val="0"/>
                                      <w:divBdr>
                                        <w:top w:val="single" w:sz="2" w:space="0" w:color="D9D9E3"/>
                                        <w:left w:val="single" w:sz="2" w:space="0" w:color="D9D9E3"/>
                                        <w:bottom w:val="single" w:sz="2" w:space="0" w:color="D9D9E3"/>
                                        <w:right w:val="single" w:sz="2" w:space="0" w:color="D9D9E3"/>
                                      </w:divBdr>
                                      <w:divsChild>
                                        <w:div w:id="139662095">
                                          <w:marLeft w:val="0"/>
                                          <w:marRight w:val="0"/>
                                          <w:marTop w:val="0"/>
                                          <w:marBottom w:val="0"/>
                                          <w:divBdr>
                                            <w:top w:val="single" w:sz="2" w:space="0" w:color="D9D9E3"/>
                                            <w:left w:val="single" w:sz="2" w:space="0" w:color="D9D9E3"/>
                                            <w:bottom w:val="single" w:sz="2" w:space="0" w:color="D9D9E3"/>
                                            <w:right w:val="single" w:sz="2" w:space="0" w:color="D9D9E3"/>
                                          </w:divBdr>
                                          <w:divsChild>
                                            <w:div w:id="735128759">
                                              <w:marLeft w:val="0"/>
                                              <w:marRight w:val="0"/>
                                              <w:marTop w:val="0"/>
                                              <w:marBottom w:val="0"/>
                                              <w:divBdr>
                                                <w:top w:val="single" w:sz="2" w:space="0" w:color="D9D9E3"/>
                                                <w:left w:val="single" w:sz="2" w:space="0" w:color="D9D9E3"/>
                                                <w:bottom w:val="single" w:sz="2" w:space="0" w:color="D9D9E3"/>
                                                <w:right w:val="single" w:sz="2" w:space="0" w:color="D9D9E3"/>
                                              </w:divBdr>
                                              <w:divsChild>
                                                <w:div w:id="897934638">
                                                  <w:marLeft w:val="0"/>
                                                  <w:marRight w:val="0"/>
                                                  <w:marTop w:val="0"/>
                                                  <w:marBottom w:val="0"/>
                                                  <w:divBdr>
                                                    <w:top w:val="single" w:sz="2" w:space="0" w:color="D9D9E3"/>
                                                    <w:left w:val="single" w:sz="2" w:space="0" w:color="D9D9E3"/>
                                                    <w:bottom w:val="single" w:sz="2" w:space="0" w:color="D9D9E3"/>
                                                    <w:right w:val="single" w:sz="2" w:space="0" w:color="D9D9E3"/>
                                                  </w:divBdr>
                                                  <w:divsChild>
                                                    <w:div w:id="69942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80162971">
          <w:marLeft w:val="0"/>
          <w:marRight w:val="0"/>
          <w:marTop w:val="0"/>
          <w:marBottom w:val="0"/>
          <w:divBdr>
            <w:top w:val="none" w:sz="0" w:space="0" w:color="auto"/>
            <w:left w:val="none" w:sz="0" w:space="0" w:color="auto"/>
            <w:bottom w:val="none" w:sz="0" w:space="0" w:color="auto"/>
            <w:right w:val="none" w:sz="0" w:space="0" w:color="auto"/>
          </w:divBdr>
        </w:div>
      </w:divsChild>
    </w:div>
    <w:div w:id="97025642">
      <w:bodyDiv w:val="1"/>
      <w:marLeft w:val="0"/>
      <w:marRight w:val="0"/>
      <w:marTop w:val="0"/>
      <w:marBottom w:val="0"/>
      <w:divBdr>
        <w:top w:val="none" w:sz="0" w:space="0" w:color="auto"/>
        <w:left w:val="none" w:sz="0" w:space="0" w:color="auto"/>
        <w:bottom w:val="none" w:sz="0" w:space="0" w:color="auto"/>
        <w:right w:val="none" w:sz="0" w:space="0" w:color="auto"/>
      </w:divBdr>
      <w:divsChild>
        <w:div w:id="400719475">
          <w:marLeft w:val="0"/>
          <w:marRight w:val="0"/>
          <w:marTop w:val="0"/>
          <w:marBottom w:val="0"/>
          <w:divBdr>
            <w:top w:val="none" w:sz="0" w:space="0" w:color="auto"/>
            <w:left w:val="none" w:sz="0" w:space="0" w:color="auto"/>
            <w:bottom w:val="none" w:sz="0" w:space="0" w:color="auto"/>
            <w:right w:val="none" w:sz="0" w:space="0" w:color="auto"/>
          </w:divBdr>
        </w:div>
      </w:divsChild>
    </w:div>
    <w:div w:id="99105881">
      <w:bodyDiv w:val="1"/>
      <w:marLeft w:val="0"/>
      <w:marRight w:val="0"/>
      <w:marTop w:val="0"/>
      <w:marBottom w:val="0"/>
      <w:divBdr>
        <w:top w:val="none" w:sz="0" w:space="0" w:color="auto"/>
        <w:left w:val="none" w:sz="0" w:space="0" w:color="auto"/>
        <w:bottom w:val="none" w:sz="0" w:space="0" w:color="auto"/>
        <w:right w:val="none" w:sz="0" w:space="0" w:color="auto"/>
      </w:divBdr>
    </w:div>
    <w:div w:id="100731898">
      <w:bodyDiv w:val="1"/>
      <w:marLeft w:val="0"/>
      <w:marRight w:val="0"/>
      <w:marTop w:val="0"/>
      <w:marBottom w:val="0"/>
      <w:divBdr>
        <w:top w:val="none" w:sz="0" w:space="0" w:color="auto"/>
        <w:left w:val="none" w:sz="0" w:space="0" w:color="auto"/>
        <w:bottom w:val="none" w:sz="0" w:space="0" w:color="auto"/>
        <w:right w:val="none" w:sz="0" w:space="0" w:color="auto"/>
      </w:divBdr>
    </w:div>
    <w:div w:id="108595679">
      <w:bodyDiv w:val="1"/>
      <w:marLeft w:val="0"/>
      <w:marRight w:val="0"/>
      <w:marTop w:val="0"/>
      <w:marBottom w:val="0"/>
      <w:divBdr>
        <w:top w:val="none" w:sz="0" w:space="0" w:color="auto"/>
        <w:left w:val="none" w:sz="0" w:space="0" w:color="auto"/>
        <w:bottom w:val="none" w:sz="0" w:space="0" w:color="auto"/>
        <w:right w:val="none" w:sz="0" w:space="0" w:color="auto"/>
      </w:divBdr>
    </w:div>
    <w:div w:id="139156414">
      <w:bodyDiv w:val="1"/>
      <w:marLeft w:val="0"/>
      <w:marRight w:val="0"/>
      <w:marTop w:val="0"/>
      <w:marBottom w:val="0"/>
      <w:divBdr>
        <w:top w:val="none" w:sz="0" w:space="0" w:color="auto"/>
        <w:left w:val="none" w:sz="0" w:space="0" w:color="auto"/>
        <w:bottom w:val="none" w:sz="0" w:space="0" w:color="auto"/>
        <w:right w:val="none" w:sz="0" w:space="0" w:color="auto"/>
      </w:divBdr>
    </w:div>
    <w:div w:id="173228244">
      <w:bodyDiv w:val="1"/>
      <w:marLeft w:val="0"/>
      <w:marRight w:val="0"/>
      <w:marTop w:val="0"/>
      <w:marBottom w:val="0"/>
      <w:divBdr>
        <w:top w:val="none" w:sz="0" w:space="0" w:color="auto"/>
        <w:left w:val="none" w:sz="0" w:space="0" w:color="auto"/>
        <w:bottom w:val="none" w:sz="0" w:space="0" w:color="auto"/>
        <w:right w:val="none" w:sz="0" w:space="0" w:color="auto"/>
      </w:divBdr>
    </w:div>
    <w:div w:id="187763929">
      <w:bodyDiv w:val="1"/>
      <w:marLeft w:val="0"/>
      <w:marRight w:val="0"/>
      <w:marTop w:val="0"/>
      <w:marBottom w:val="0"/>
      <w:divBdr>
        <w:top w:val="none" w:sz="0" w:space="0" w:color="auto"/>
        <w:left w:val="none" w:sz="0" w:space="0" w:color="auto"/>
        <w:bottom w:val="none" w:sz="0" w:space="0" w:color="auto"/>
        <w:right w:val="none" w:sz="0" w:space="0" w:color="auto"/>
      </w:divBdr>
    </w:div>
    <w:div w:id="192348376">
      <w:bodyDiv w:val="1"/>
      <w:marLeft w:val="0"/>
      <w:marRight w:val="0"/>
      <w:marTop w:val="0"/>
      <w:marBottom w:val="0"/>
      <w:divBdr>
        <w:top w:val="none" w:sz="0" w:space="0" w:color="auto"/>
        <w:left w:val="none" w:sz="0" w:space="0" w:color="auto"/>
        <w:bottom w:val="none" w:sz="0" w:space="0" w:color="auto"/>
        <w:right w:val="none" w:sz="0" w:space="0" w:color="auto"/>
      </w:divBdr>
    </w:div>
    <w:div w:id="195119926">
      <w:bodyDiv w:val="1"/>
      <w:marLeft w:val="0"/>
      <w:marRight w:val="0"/>
      <w:marTop w:val="0"/>
      <w:marBottom w:val="0"/>
      <w:divBdr>
        <w:top w:val="none" w:sz="0" w:space="0" w:color="auto"/>
        <w:left w:val="none" w:sz="0" w:space="0" w:color="auto"/>
        <w:bottom w:val="none" w:sz="0" w:space="0" w:color="auto"/>
        <w:right w:val="none" w:sz="0" w:space="0" w:color="auto"/>
      </w:divBdr>
    </w:div>
    <w:div w:id="209192156">
      <w:bodyDiv w:val="1"/>
      <w:marLeft w:val="0"/>
      <w:marRight w:val="0"/>
      <w:marTop w:val="0"/>
      <w:marBottom w:val="0"/>
      <w:divBdr>
        <w:top w:val="none" w:sz="0" w:space="0" w:color="auto"/>
        <w:left w:val="none" w:sz="0" w:space="0" w:color="auto"/>
        <w:bottom w:val="none" w:sz="0" w:space="0" w:color="auto"/>
        <w:right w:val="none" w:sz="0" w:space="0" w:color="auto"/>
      </w:divBdr>
    </w:div>
    <w:div w:id="210701973">
      <w:bodyDiv w:val="1"/>
      <w:marLeft w:val="0"/>
      <w:marRight w:val="0"/>
      <w:marTop w:val="0"/>
      <w:marBottom w:val="0"/>
      <w:divBdr>
        <w:top w:val="none" w:sz="0" w:space="0" w:color="auto"/>
        <w:left w:val="none" w:sz="0" w:space="0" w:color="auto"/>
        <w:bottom w:val="none" w:sz="0" w:space="0" w:color="auto"/>
        <w:right w:val="none" w:sz="0" w:space="0" w:color="auto"/>
      </w:divBdr>
    </w:div>
    <w:div w:id="225192537">
      <w:bodyDiv w:val="1"/>
      <w:marLeft w:val="0"/>
      <w:marRight w:val="0"/>
      <w:marTop w:val="0"/>
      <w:marBottom w:val="0"/>
      <w:divBdr>
        <w:top w:val="none" w:sz="0" w:space="0" w:color="auto"/>
        <w:left w:val="none" w:sz="0" w:space="0" w:color="auto"/>
        <w:bottom w:val="none" w:sz="0" w:space="0" w:color="auto"/>
        <w:right w:val="none" w:sz="0" w:space="0" w:color="auto"/>
      </w:divBdr>
    </w:div>
    <w:div w:id="226384632">
      <w:bodyDiv w:val="1"/>
      <w:marLeft w:val="0"/>
      <w:marRight w:val="0"/>
      <w:marTop w:val="0"/>
      <w:marBottom w:val="0"/>
      <w:divBdr>
        <w:top w:val="none" w:sz="0" w:space="0" w:color="auto"/>
        <w:left w:val="none" w:sz="0" w:space="0" w:color="auto"/>
        <w:bottom w:val="none" w:sz="0" w:space="0" w:color="auto"/>
        <w:right w:val="none" w:sz="0" w:space="0" w:color="auto"/>
      </w:divBdr>
    </w:div>
    <w:div w:id="227569328">
      <w:bodyDiv w:val="1"/>
      <w:marLeft w:val="0"/>
      <w:marRight w:val="0"/>
      <w:marTop w:val="0"/>
      <w:marBottom w:val="0"/>
      <w:divBdr>
        <w:top w:val="none" w:sz="0" w:space="0" w:color="auto"/>
        <w:left w:val="none" w:sz="0" w:space="0" w:color="auto"/>
        <w:bottom w:val="none" w:sz="0" w:space="0" w:color="auto"/>
        <w:right w:val="none" w:sz="0" w:space="0" w:color="auto"/>
      </w:divBdr>
    </w:div>
    <w:div w:id="235095729">
      <w:bodyDiv w:val="1"/>
      <w:marLeft w:val="0"/>
      <w:marRight w:val="0"/>
      <w:marTop w:val="0"/>
      <w:marBottom w:val="0"/>
      <w:divBdr>
        <w:top w:val="none" w:sz="0" w:space="0" w:color="auto"/>
        <w:left w:val="none" w:sz="0" w:space="0" w:color="auto"/>
        <w:bottom w:val="none" w:sz="0" w:space="0" w:color="auto"/>
        <w:right w:val="none" w:sz="0" w:space="0" w:color="auto"/>
      </w:divBdr>
    </w:div>
    <w:div w:id="266041787">
      <w:bodyDiv w:val="1"/>
      <w:marLeft w:val="0"/>
      <w:marRight w:val="0"/>
      <w:marTop w:val="0"/>
      <w:marBottom w:val="0"/>
      <w:divBdr>
        <w:top w:val="none" w:sz="0" w:space="0" w:color="auto"/>
        <w:left w:val="none" w:sz="0" w:space="0" w:color="auto"/>
        <w:bottom w:val="none" w:sz="0" w:space="0" w:color="auto"/>
        <w:right w:val="none" w:sz="0" w:space="0" w:color="auto"/>
      </w:divBdr>
      <w:divsChild>
        <w:div w:id="75639047">
          <w:marLeft w:val="0"/>
          <w:marRight w:val="0"/>
          <w:marTop w:val="0"/>
          <w:marBottom w:val="0"/>
          <w:divBdr>
            <w:top w:val="none" w:sz="0" w:space="0" w:color="auto"/>
            <w:left w:val="none" w:sz="0" w:space="0" w:color="auto"/>
            <w:bottom w:val="none" w:sz="0" w:space="0" w:color="auto"/>
            <w:right w:val="none" w:sz="0" w:space="0" w:color="auto"/>
          </w:divBdr>
          <w:divsChild>
            <w:div w:id="859780660">
              <w:marLeft w:val="0"/>
              <w:marRight w:val="0"/>
              <w:marTop w:val="0"/>
              <w:marBottom w:val="0"/>
              <w:divBdr>
                <w:top w:val="none" w:sz="0" w:space="0" w:color="auto"/>
                <w:left w:val="none" w:sz="0" w:space="0" w:color="auto"/>
                <w:bottom w:val="none" w:sz="0" w:space="0" w:color="auto"/>
                <w:right w:val="none" w:sz="0" w:space="0" w:color="auto"/>
              </w:divBdr>
              <w:divsChild>
                <w:div w:id="55670250">
                  <w:marLeft w:val="45"/>
                  <w:marRight w:val="0"/>
                  <w:marTop w:val="105"/>
                  <w:marBottom w:val="75"/>
                  <w:divBdr>
                    <w:top w:val="none" w:sz="0" w:space="0" w:color="auto"/>
                    <w:left w:val="none" w:sz="0" w:space="0" w:color="auto"/>
                    <w:bottom w:val="none" w:sz="0" w:space="0" w:color="auto"/>
                    <w:right w:val="none" w:sz="0" w:space="0" w:color="auto"/>
                  </w:divBdr>
                  <w:divsChild>
                    <w:div w:id="808328254">
                      <w:marLeft w:val="0"/>
                      <w:marRight w:val="0"/>
                      <w:marTop w:val="0"/>
                      <w:marBottom w:val="0"/>
                      <w:divBdr>
                        <w:top w:val="none" w:sz="0" w:space="0" w:color="auto"/>
                        <w:left w:val="none" w:sz="0" w:space="0" w:color="auto"/>
                        <w:bottom w:val="none" w:sz="0" w:space="0" w:color="auto"/>
                        <w:right w:val="none" w:sz="0" w:space="0" w:color="auto"/>
                      </w:divBdr>
                      <w:divsChild>
                        <w:div w:id="743844688">
                          <w:marLeft w:val="0"/>
                          <w:marRight w:val="0"/>
                          <w:marTop w:val="0"/>
                          <w:marBottom w:val="0"/>
                          <w:divBdr>
                            <w:top w:val="none" w:sz="0" w:space="0" w:color="auto"/>
                            <w:left w:val="none" w:sz="0" w:space="0" w:color="auto"/>
                            <w:bottom w:val="none" w:sz="0" w:space="0" w:color="auto"/>
                            <w:right w:val="none" w:sz="0" w:space="0" w:color="auto"/>
                          </w:divBdr>
                          <w:divsChild>
                            <w:div w:id="345375128">
                              <w:marLeft w:val="0"/>
                              <w:marRight w:val="0"/>
                              <w:marTop w:val="0"/>
                              <w:marBottom w:val="0"/>
                              <w:divBdr>
                                <w:top w:val="none" w:sz="0" w:space="0" w:color="auto"/>
                                <w:left w:val="none" w:sz="0" w:space="0" w:color="auto"/>
                                <w:bottom w:val="none" w:sz="0" w:space="0" w:color="auto"/>
                                <w:right w:val="none" w:sz="0" w:space="0" w:color="auto"/>
                              </w:divBdr>
                              <w:divsChild>
                                <w:div w:id="5788285">
                                  <w:marLeft w:val="0"/>
                                  <w:marRight w:val="0"/>
                                  <w:marTop w:val="0"/>
                                  <w:marBottom w:val="0"/>
                                  <w:divBdr>
                                    <w:top w:val="none" w:sz="0" w:space="0" w:color="auto"/>
                                    <w:left w:val="none" w:sz="0" w:space="0" w:color="auto"/>
                                    <w:bottom w:val="none" w:sz="0" w:space="0" w:color="auto"/>
                                    <w:right w:val="none" w:sz="0" w:space="0" w:color="auto"/>
                                  </w:divBdr>
                                  <w:divsChild>
                                    <w:div w:id="1260138499">
                                      <w:marLeft w:val="0"/>
                                      <w:marRight w:val="0"/>
                                      <w:marTop w:val="0"/>
                                      <w:marBottom w:val="0"/>
                                      <w:divBdr>
                                        <w:top w:val="none" w:sz="0" w:space="0" w:color="auto"/>
                                        <w:left w:val="none" w:sz="0" w:space="0" w:color="auto"/>
                                        <w:bottom w:val="none" w:sz="0" w:space="0" w:color="auto"/>
                                        <w:right w:val="none" w:sz="0" w:space="0" w:color="auto"/>
                                      </w:divBdr>
                                      <w:divsChild>
                                        <w:div w:id="1018040396">
                                          <w:marLeft w:val="0"/>
                                          <w:marRight w:val="0"/>
                                          <w:marTop w:val="0"/>
                                          <w:marBottom w:val="0"/>
                                          <w:divBdr>
                                            <w:top w:val="none" w:sz="0" w:space="0" w:color="auto"/>
                                            <w:left w:val="none" w:sz="0" w:space="0" w:color="auto"/>
                                            <w:bottom w:val="none" w:sz="0" w:space="0" w:color="auto"/>
                                            <w:right w:val="none" w:sz="0" w:space="0" w:color="auto"/>
                                          </w:divBdr>
                                          <w:divsChild>
                                            <w:div w:id="1411852159">
                                              <w:marLeft w:val="0"/>
                                              <w:marRight w:val="0"/>
                                              <w:marTop w:val="15"/>
                                              <w:marBottom w:val="0"/>
                                              <w:divBdr>
                                                <w:top w:val="none" w:sz="0" w:space="0" w:color="auto"/>
                                                <w:left w:val="none" w:sz="0" w:space="0" w:color="auto"/>
                                                <w:bottom w:val="none" w:sz="0" w:space="0" w:color="auto"/>
                                                <w:right w:val="none" w:sz="0" w:space="0" w:color="auto"/>
                                              </w:divBdr>
                                              <w:divsChild>
                                                <w:div w:id="81149361">
                                                  <w:marLeft w:val="0"/>
                                                  <w:marRight w:val="15"/>
                                                  <w:marTop w:val="0"/>
                                                  <w:marBottom w:val="0"/>
                                                  <w:divBdr>
                                                    <w:top w:val="none" w:sz="0" w:space="0" w:color="auto"/>
                                                    <w:left w:val="none" w:sz="0" w:space="0" w:color="auto"/>
                                                    <w:bottom w:val="none" w:sz="0" w:space="0" w:color="auto"/>
                                                    <w:right w:val="none" w:sz="0" w:space="0" w:color="auto"/>
                                                  </w:divBdr>
                                                  <w:divsChild>
                                                    <w:div w:id="250965577">
                                                      <w:marLeft w:val="0"/>
                                                      <w:marRight w:val="0"/>
                                                      <w:marTop w:val="0"/>
                                                      <w:marBottom w:val="0"/>
                                                      <w:divBdr>
                                                        <w:top w:val="none" w:sz="0" w:space="0" w:color="auto"/>
                                                        <w:left w:val="none" w:sz="0" w:space="0" w:color="auto"/>
                                                        <w:bottom w:val="none" w:sz="0" w:space="0" w:color="auto"/>
                                                        <w:right w:val="none" w:sz="0" w:space="0" w:color="auto"/>
                                                      </w:divBdr>
                                                      <w:divsChild>
                                                        <w:div w:id="290478910">
                                                          <w:marLeft w:val="0"/>
                                                          <w:marRight w:val="0"/>
                                                          <w:marTop w:val="0"/>
                                                          <w:marBottom w:val="0"/>
                                                          <w:divBdr>
                                                            <w:top w:val="none" w:sz="0" w:space="0" w:color="auto"/>
                                                            <w:left w:val="none" w:sz="0" w:space="0" w:color="auto"/>
                                                            <w:bottom w:val="none" w:sz="0" w:space="0" w:color="auto"/>
                                                            <w:right w:val="none" w:sz="0" w:space="0" w:color="auto"/>
                                                          </w:divBdr>
                                                          <w:divsChild>
                                                            <w:div w:id="144856898">
                                                              <w:marLeft w:val="0"/>
                                                              <w:marRight w:val="0"/>
                                                              <w:marTop w:val="0"/>
                                                              <w:marBottom w:val="0"/>
                                                              <w:divBdr>
                                                                <w:top w:val="none" w:sz="0" w:space="0" w:color="auto"/>
                                                                <w:left w:val="none" w:sz="0" w:space="0" w:color="auto"/>
                                                                <w:bottom w:val="none" w:sz="0" w:space="0" w:color="auto"/>
                                                                <w:right w:val="none" w:sz="0" w:space="0" w:color="auto"/>
                                                              </w:divBdr>
                                                              <w:divsChild>
                                                                <w:div w:id="492373239">
                                                                  <w:marLeft w:val="0"/>
                                                                  <w:marRight w:val="0"/>
                                                                  <w:marTop w:val="0"/>
                                                                  <w:marBottom w:val="0"/>
                                                                  <w:divBdr>
                                                                    <w:top w:val="none" w:sz="0" w:space="0" w:color="auto"/>
                                                                    <w:left w:val="none" w:sz="0" w:space="0" w:color="auto"/>
                                                                    <w:bottom w:val="none" w:sz="0" w:space="0" w:color="auto"/>
                                                                    <w:right w:val="none" w:sz="0" w:space="0" w:color="auto"/>
                                                                  </w:divBdr>
                                                                  <w:divsChild>
                                                                    <w:div w:id="2505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2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062332">
      <w:bodyDiv w:val="1"/>
      <w:marLeft w:val="0"/>
      <w:marRight w:val="0"/>
      <w:marTop w:val="0"/>
      <w:marBottom w:val="0"/>
      <w:divBdr>
        <w:top w:val="none" w:sz="0" w:space="0" w:color="auto"/>
        <w:left w:val="none" w:sz="0" w:space="0" w:color="auto"/>
        <w:bottom w:val="none" w:sz="0" w:space="0" w:color="auto"/>
        <w:right w:val="none" w:sz="0" w:space="0" w:color="auto"/>
      </w:divBdr>
    </w:div>
    <w:div w:id="276183308">
      <w:bodyDiv w:val="1"/>
      <w:marLeft w:val="0"/>
      <w:marRight w:val="0"/>
      <w:marTop w:val="0"/>
      <w:marBottom w:val="0"/>
      <w:divBdr>
        <w:top w:val="none" w:sz="0" w:space="0" w:color="auto"/>
        <w:left w:val="none" w:sz="0" w:space="0" w:color="auto"/>
        <w:bottom w:val="none" w:sz="0" w:space="0" w:color="auto"/>
        <w:right w:val="none" w:sz="0" w:space="0" w:color="auto"/>
      </w:divBdr>
    </w:div>
    <w:div w:id="276370271">
      <w:bodyDiv w:val="1"/>
      <w:marLeft w:val="0"/>
      <w:marRight w:val="0"/>
      <w:marTop w:val="0"/>
      <w:marBottom w:val="0"/>
      <w:divBdr>
        <w:top w:val="none" w:sz="0" w:space="0" w:color="auto"/>
        <w:left w:val="none" w:sz="0" w:space="0" w:color="auto"/>
        <w:bottom w:val="none" w:sz="0" w:space="0" w:color="auto"/>
        <w:right w:val="none" w:sz="0" w:space="0" w:color="auto"/>
      </w:divBdr>
    </w:div>
    <w:div w:id="283577903">
      <w:bodyDiv w:val="1"/>
      <w:marLeft w:val="0"/>
      <w:marRight w:val="0"/>
      <w:marTop w:val="0"/>
      <w:marBottom w:val="0"/>
      <w:divBdr>
        <w:top w:val="none" w:sz="0" w:space="0" w:color="auto"/>
        <w:left w:val="none" w:sz="0" w:space="0" w:color="auto"/>
        <w:bottom w:val="none" w:sz="0" w:space="0" w:color="auto"/>
        <w:right w:val="none" w:sz="0" w:space="0" w:color="auto"/>
      </w:divBdr>
    </w:div>
    <w:div w:id="285895886">
      <w:bodyDiv w:val="1"/>
      <w:marLeft w:val="0"/>
      <w:marRight w:val="0"/>
      <w:marTop w:val="0"/>
      <w:marBottom w:val="0"/>
      <w:divBdr>
        <w:top w:val="none" w:sz="0" w:space="0" w:color="auto"/>
        <w:left w:val="none" w:sz="0" w:space="0" w:color="auto"/>
        <w:bottom w:val="none" w:sz="0" w:space="0" w:color="auto"/>
        <w:right w:val="none" w:sz="0" w:space="0" w:color="auto"/>
      </w:divBdr>
      <w:divsChild>
        <w:div w:id="788821273">
          <w:marLeft w:val="0"/>
          <w:marRight w:val="0"/>
          <w:marTop w:val="0"/>
          <w:marBottom w:val="0"/>
          <w:divBdr>
            <w:top w:val="single" w:sz="2" w:space="0" w:color="E3E3E3"/>
            <w:left w:val="single" w:sz="2" w:space="0" w:color="E3E3E3"/>
            <w:bottom w:val="single" w:sz="2" w:space="0" w:color="E3E3E3"/>
            <w:right w:val="single" w:sz="2" w:space="0" w:color="E3E3E3"/>
          </w:divBdr>
          <w:divsChild>
            <w:div w:id="995570746">
              <w:marLeft w:val="0"/>
              <w:marRight w:val="0"/>
              <w:marTop w:val="0"/>
              <w:marBottom w:val="0"/>
              <w:divBdr>
                <w:top w:val="single" w:sz="2" w:space="0" w:color="E3E3E3"/>
                <w:left w:val="single" w:sz="2" w:space="0" w:color="E3E3E3"/>
                <w:bottom w:val="single" w:sz="2" w:space="0" w:color="E3E3E3"/>
                <w:right w:val="single" w:sz="2" w:space="0" w:color="E3E3E3"/>
              </w:divBdr>
              <w:divsChild>
                <w:div w:id="875390491">
                  <w:marLeft w:val="0"/>
                  <w:marRight w:val="0"/>
                  <w:marTop w:val="0"/>
                  <w:marBottom w:val="0"/>
                  <w:divBdr>
                    <w:top w:val="single" w:sz="2" w:space="2" w:color="E3E3E3"/>
                    <w:left w:val="single" w:sz="2" w:space="0" w:color="E3E3E3"/>
                    <w:bottom w:val="single" w:sz="2" w:space="0" w:color="E3E3E3"/>
                    <w:right w:val="single" w:sz="2" w:space="0" w:color="E3E3E3"/>
                  </w:divBdr>
                  <w:divsChild>
                    <w:div w:id="1798449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87274292">
      <w:bodyDiv w:val="1"/>
      <w:marLeft w:val="0"/>
      <w:marRight w:val="0"/>
      <w:marTop w:val="0"/>
      <w:marBottom w:val="0"/>
      <w:divBdr>
        <w:top w:val="none" w:sz="0" w:space="0" w:color="auto"/>
        <w:left w:val="none" w:sz="0" w:space="0" w:color="auto"/>
        <w:bottom w:val="none" w:sz="0" w:space="0" w:color="auto"/>
        <w:right w:val="none" w:sz="0" w:space="0" w:color="auto"/>
      </w:divBdr>
    </w:div>
    <w:div w:id="288510107">
      <w:bodyDiv w:val="1"/>
      <w:marLeft w:val="0"/>
      <w:marRight w:val="0"/>
      <w:marTop w:val="0"/>
      <w:marBottom w:val="0"/>
      <w:divBdr>
        <w:top w:val="none" w:sz="0" w:space="0" w:color="auto"/>
        <w:left w:val="none" w:sz="0" w:space="0" w:color="auto"/>
        <w:bottom w:val="none" w:sz="0" w:space="0" w:color="auto"/>
        <w:right w:val="none" w:sz="0" w:space="0" w:color="auto"/>
      </w:divBdr>
    </w:div>
    <w:div w:id="304168630">
      <w:bodyDiv w:val="1"/>
      <w:marLeft w:val="0"/>
      <w:marRight w:val="0"/>
      <w:marTop w:val="0"/>
      <w:marBottom w:val="0"/>
      <w:divBdr>
        <w:top w:val="none" w:sz="0" w:space="0" w:color="auto"/>
        <w:left w:val="none" w:sz="0" w:space="0" w:color="auto"/>
        <w:bottom w:val="none" w:sz="0" w:space="0" w:color="auto"/>
        <w:right w:val="none" w:sz="0" w:space="0" w:color="auto"/>
      </w:divBdr>
    </w:div>
    <w:div w:id="305554870">
      <w:bodyDiv w:val="1"/>
      <w:marLeft w:val="0"/>
      <w:marRight w:val="0"/>
      <w:marTop w:val="0"/>
      <w:marBottom w:val="0"/>
      <w:divBdr>
        <w:top w:val="none" w:sz="0" w:space="0" w:color="auto"/>
        <w:left w:val="none" w:sz="0" w:space="0" w:color="auto"/>
        <w:bottom w:val="none" w:sz="0" w:space="0" w:color="auto"/>
        <w:right w:val="none" w:sz="0" w:space="0" w:color="auto"/>
      </w:divBdr>
    </w:div>
    <w:div w:id="307633695">
      <w:bodyDiv w:val="1"/>
      <w:marLeft w:val="0"/>
      <w:marRight w:val="0"/>
      <w:marTop w:val="0"/>
      <w:marBottom w:val="0"/>
      <w:divBdr>
        <w:top w:val="none" w:sz="0" w:space="0" w:color="auto"/>
        <w:left w:val="none" w:sz="0" w:space="0" w:color="auto"/>
        <w:bottom w:val="none" w:sz="0" w:space="0" w:color="auto"/>
        <w:right w:val="none" w:sz="0" w:space="0" w:color="auto"/>
      </w:divBdr>
    </w:div>
    <w:div w:id="310911023">
      <w:bodyDiv w:val="1"/>
      <w:marLeft w:val="0"/>
      <w:marRight w:val="0"/>
      <w:marTop w:val="0"/>
      <w:marBottom w:val="0"/>
      <w:divBdr>
        <w:top w:val="none" w:sz="0" w:space="0" w:color="auto"/>
        <w:left w:val="none" w:sz="0" w:space="0" w:color="auto"/>
        <w:bottom w:val="none" w:sz="0" w:space="0" w:color="auto"/>
        <w:right w:val="none" w:sz="0" w:space="0" w:color="auto"/>
      </w:divBdr>
      <w:divsChild>
        <w:div w:id="1069234404">
          <w:marLeft w:val="0"/>
          <w:marRight w:val="0"/>
          <w:marTop w:val="0"/>
          <w:marBottom w:val="0"/>
          <w:divBdr>
            <w:top w:val="single" w:sz="2" w:space="0" w:color="D9D9E3"/>
            <w:left w:val="single" w:sz="2" w:space="0" w:color="D9D9E3"/>
            <w:bottom w:val="single" w:sz="2" w:space="0" w:color="D9D9E3"/>
            <w:right w:val="single" w:sz="2" w:space="0" w:color="D9D9E3"/>
          </w:divBdr>
          <w:divsChild>
            <w:div w:id="909079468">
              <w:marLeft w:val="0"/>
              <w:marRight w:val="0"/>
              <w:marTop w:val="0"/>
              <w:marBottom w:val="0"/>
              <w:divBdr>
                <w:top w:val="single" w:sz="2" w:space="0" w:color="D9D9E3"/>
                <w:left w:val="single" w:sz="2" w:space="0" w:color="D9D9E3"/>
                <w:bottom w:val="single" w:sz="2" w:space="0" w:color="D9D9E3"/>
                <w:right w:val="single" w:sz="2" w:space="0" w:color="D9D9E3"/>
              </w:divBdr>
              <w:divsChild>
                <w:div w:id="1292589807">
                  <w:marLeft w:val="0"/>
                  <w:marRight w:val="0"/>
                  <w:marTop w:val="0"/>
                  <w:marBottom w:val="0"/>
                  <w:divBdr>
                    <w:top w:val="single" w:sz="2" w:space="0" w:color="D9D9E3"/>
                    <w:left w:val="single" w:sz="2" w:space="0" w:color="D9D9E3"/>
                    <w:bottom w:val="single" w:sz="2" w:space="0" w:color="D9D9E3"/>
                    <w:right w:val="single" w:sz="2" w:space="0" w:color="D9D9E3"/>
                  </w:divBdr>
                  <w:divsChild>
                    <w:div w:id="1445030394">
                      <w:marLeft w:val="0"/>
                      <w:marRight w:val="0"/>
                      <w:marTop w:val="0"/>
                      <w:marBottom w:val="0"/>
                      <w:divBdr>
                        <w:top w:val="single" w:sz="2" w:space="0" w:color="D9D9E3"/>
                        <w:left w:val="single" w:sz="2" w:space="0" w:color="D9D9E3"/>
                        <w:bottom w:val="single" w:sz="2" w:space="0" w:color="D9D9E3"/>
                        <w:right w:val="single" w:sz="2" w:space="0" w:color="D9D9E3"/>
                      </w:divBdr>
                      <w:divsChild>
                        <w:div w:id="2110738770">
                          <w:marLeft w:val="0"/>
                          <w:marRight w:val="0"/>
                          <w:marTop w:val="0"/>
                          <w:marBottom w:val="0"/>
                          <w:divBdr>
                            <w:top w:val="single" w:sz="2" w:space="0" w:color="D9D9E3"/>
                            <w:left w:val="single" w:sz="2" w:space="0" w:color="D9D9E3"/>
                            <w:bottom w:val="single" w:sz="2" w:space="0" w:color="D9D9E3"/>
                            <w:right w:val="single" w:sz="2" w:space="0" w:color="D9D9E3"/>
                          </w:divBdr>
                          <w:divsChild>
                            <w:div w:id="656108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8570702">
                                  <w:marLeft w:val="0"/>
                                  <w:marRight w:val="0"/>
                                  <w:marTop w:val="0"/>
                                  <w:marBottom w:val="0"/>
                                  <w:divBdr>
                                    <w:top w:val="single" w:sz="2" w:space="0" w:color="D9D9E3"/>
                                    <w:left w:val="single" w:sz="2" w:space="0" w:color="D9D9E3"/>
                                    <w:bottom w:val="single" w:sz="2" w:space="0" w:color="D9D9E3"/>
                                    <w:right w:val="single" w:sz="2" w:space="0" w:color="D9D9E3"/>
                                  </w:divBdr>
                                  <w:divsChild>
                                    <w:div w:id="582567527">
                                      <w:marLeft w:val="0"/>
                                      <w:marRight w:val="0"/>
                                      <w:marTop w:val="0"/>
                                      <w:marBottom w:val="0"/>
                                      <w:divBdr>
                                        <w:top w:val="single" w:sz="2" w:space="0" w:color="D9D9E3"/>
                                        <w:left w:val="single" w:sz="2" w:space="0" w:color="D9D9E3"/>
                                        <w:bottom w:val="single" w:sz="2" w:space="0" w:color="D9D9E3"/>
                                        <w:right w:val="single" w:sz="2" w:space="0" w:color="D9D9E3"/>
                                      </w:divBdr>
                                      <w:divsChild>
                                        <w:div w:id="1722555198">
                                          <w:marLeft w:val="0"/>
                                          <w:marRight w:val="0"/>
                                          <w:marTop w:val="0"/>
                                          <w:marBottom w:val="0"/>
                                          <w:divBdr>
                                            <w:top w:val="single" w:sz="2" w:space="0" w:color="D9D9E3"/>
                                            <w:left w:val="single" w:sz="2" w:space="0" w:color="D9D9E3"/>
                                            <w:bottom w:val="single" w:sz="2" w:space="0" w:color="D9D9E3"/>
                                            <w:right w:val="single" w:sz="2" w:space="0" w:color="D9D9E3"/>
                                          </w:divBdr>
                                          <w:divsChild>
                                            <w:div w:id="1392852952">
                                              <w:marLeft w:val="0"/>
                                              <w:marRight w:val="0"/>
                                              <w:marTop w:val="0"/>
                                              <w:marBottom w:val="0"/>
                                              <w:divBdr>
                                                <w:top w:val="single" w:sz="2" w:space="0" w:color="D9D9E3"/>
                                                <w:left w:val="single" w:sz="2" w:space="0" w:color="D9D9E3"/>
                                                <w:bottom w:val="single" w:sz="2" w:space="0" w:color="D9D9E3"/>
                                                <w:right w:val="single" w:sz="2" w:space="0" w:color="D9D9E3"/>
                                              </w:divBdr>
                                              <w:divsChild>
                                                <w:div w:id="1211648481">
                                                  <w:marLeft w:val="0"/>
                                                  <w:marRight w:val="0"/>
                                                  <w:marTop w:val="0"/>
                                                  <w:marBottom w:val="0"/>
                                                  <w:divBdr>
                                                    <w:top w:val="single" w:sz="2" w:space="0" w:color="D9D9E3"/>
                                                    <w:left w:val="single" w:sz="2" w:space="0" w:color="D9D9E3"/>
                                                    <w:bottom w:val="single" w:sz="2" w:space="0" w:color="D9D9E3"/>
                                                    <w:right w:val="single" w:sz="2" w:space="0" w:color="D9D9E3"/>
                                                  </w:divBdr>
                                                  <w:divsChild>
                                                    <w:div w:id="1349523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01727904">
          <w:marLeft w:val="0"/>
          <w:marRight w:val="0"/>
          <w:marTop w:val="0"/>
          <w:marBottom w:val="0"/>
          <w:divBdr>
            <w:top w:val="none" w:sz="0" w:space="0" w:color="auto"/>
            <w:left w:val="none" w:sz="0" w:space="0" w:color="auto"/>
            <w:bottom w:val="none" w:sz="0" w:space="0" w:color="auto"/>
            <w:right w:val="none" w:sz="0" w:space="0" w:color="auto"/>
          </w:divBdr>
        </w:div>
      </w:divsChild>
    </w:div>
    <w:div w:id="321128610">
      <w:bodyDiv w:val="1"/>
      <w:marLeft w:val="0"/>
      <w:marRight w:val="0"/>
      <w:marTop w:val="0"/>
      <w:marBottom w:val="0"/>
      <w:divBdr>
        <w:top w:val="none" w:sz="0" w:space="0" w:color="auto"/>
        <w:left w:val="none" w:sz="0" w:space="0" w:color="auto"/>
        <w:bottom w:val="none" w:sz="0" w:space="0" w:color="auto"/>
        <w:right w:val="none" w:sz="0" w:space="0" w:color="auto"/>
      </w:divBdr>
    </w:div>
    <w:div w:id="328869100">
      <w:bodyDiv w:val="1"/>
      <w:marLeft w:val="0"/>
      <w:marRight w:val="0"/>
      <w:marTop w:val="0"/>
      <w:marBottom w:val="0"/>
      <w:divBdr>
        <w:top w:val="none" w:sz="0" w:space="0" w:color="auto"/>
        <w:left w:val="none" w:sz="0" w:space="0" w:color="auto"/>
        <w:bottom w:val="none" w:sz="0" w:space="0" w:color="auto"/>
        <w:right w:val="none" w:sz="0" w:space="0" w:color="auto"/>
      </w:divBdr>
      <w:divsChild>
        <w:div w:id="6174788">
          <w:marLeft w:val="0"/>
          <w:marRight w:val="0"/>
          <w:marTop w:val="0"/>
          <w:marBottom w:val="0"/>
          <w:divBdr>
            <w:top w:val="none" w:sz="0" w:space="0" w:color="auto"/>
            <w:left w:val="none" w:sz="0" w:space="0" w:color="auto"/>
            <w:bottom w:val="none" w:sz="0" w:space="0" w:color="auto"/>
            <w:right w:val="none" w:sz="0" w:space="0" w:color="auto"/>
          </w:divBdr>
          <w:divsChild>
            <w:div w:id="17444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560">
      <w:bodyDiv w:val="1"/>
      <w:marLeft w:val="0"/>
      <w:marRight w:val="0"/>
      <w:marTop w:val="0"/>
      <w:marBottom w:val="0"/>
      <w:divBdr>
        <w:top w:val="none" w:sz="0" w:space="0" w:color="auto"/>
        <w:left w:val="none" w:sz="0" w:space="0" w:color="auto"/>
        <w:bottom w:val="none" w:sz="0" w:space="0" w:color="auto"/>
        <w:right w:val="none" w:sz="0" w:space="0" w:color="auto"/>
      </w:divBdr>
    </w:div>
    <w:div w:id="355348909">
      <w:bodyDiv w:val="1"/>
      <w:marLeft w:val="0"/>
      <w:marRight w:val="0"/>
      <w:marTop w:val="0"/>
      <w:marBottom w:val="0"/>
      <w:divBdr>
        <w:top w:val="none" w:sz="0" w:space="0" w:color="auto"/>
        <w:left w:val="none" w:sz="0" w:space="0" w:color="auto"/>
        <w:bottom w:val="none" w:sz="0" w:space="0" w:color="auto"/>
        <w:right w:val="none" w:sz="0" w:space="0" w:color="auto"/>
      </w:divBdr>
    </w:div>
    <w:div w:id="356079994">
      <w:bodyDiv w:val="1"/>
      <w:marLeft w:val="0"/>
      <w:marRight w:val="0"/>
      <w:marTop w:val="0"/>
      <w:marBottom w:val="0"/>
      <w:divBdr>
        <w:top w:val="none" w:sz="0" w:space="0" w:color="auto"/>
        <w:left w:val="none" w:sz="0" w:space="0" w:color="auto"/>
        <w:bottom w:val="none" w:sz="0" w:space="0" w:color="auto"/>
        <w:right w:val="none" w:sz="0" w:space="0" w:color="auto"/>
      </w:divBdr>
    </w:div>
    <w:div w:id="361789693">
      <w:bodyDiv w:val="1"/>
      <w:marLeft w:val="0"/>
      <w:marRight w:val="0"/>
      <w:marTop w:val="0"/>
      <w:marBottom w:val="0"/>
      <w:divBdr>
        <w:top w:val="none" w:sz="0" w:space="0" w:color="auto"/>
        <w:left w:val="none" w:sz="0" w:space="0" w:color="auto"/>
        <w:bottom w:val="none" w:sz="0" w:space="0" w:color="auto"/>
        <w:right w:val="none" w:sz="0" w:space="0" w:color="auto"/>
      </w:divBdr>
    </w:div>
    <w:div w:id="372845649">
      <w:bodyDiv w:val="1"/>
      <w:marLeft w:val="0"/>
      <w:marRight w:val="0"/>
      <w:marTop w:val="0"/>
      <w:marBottom w:val="0"/>
      <w:divBdr>
        <w:top w:val="none" w:sz="0" w:space="0" w:color="auto"/>
        <w:left w:val="none" w:sz="0" w:space="0" w:color="auto"/>
        <w:bottom w:val="none" w:sz="0" w:space="0" w:color="auto"/>
        <w:right w:val="none" w:sz="0" w:space="0" w:color="auto"/>
      </w:divBdr>
    </w:div>
    <w:div w:id="404957244">
      <w:bodyDiv w:val="1"/>
      <w:marLeft w:val="0"/>
      <w:marRight w:val="0"/>
      <w:marTop w:val="0"/>
      <w:marBottom w:val="0"/>
      <w:divBdr>
        <w:top w:val="none" w:sz="0" w:space="0" w:color="auto"/>
        <w:left w:val="none" w:sz="0" w:space="0" w:color="auto"/>
        <w:bottom w:val="none" w:sz="0" w:space="0" w:color="auto"/>
        <w:right w:val="none" w:sz="0" w:space="0" w:color="auto"/>
      </w:divBdr>
    </w:div>
    <w:div w:id="413279028">
      <w:bodyDiv w:val="1"/>
      <w:marLeft w:val="0"/>
      <w:marRight w:val="0"/>
      <w:marTop w:val="0"/>
      <w:marBottom w:val="0"/>
      <w:divBdr>
        <w:top w:val="none" w:sz="0" w:space="0" w:color="auto"/>
        <w:left w:val="none" w:sz="0" w:space="0" w:color="auto"/>
        <w:bottom w:val="none" w:sz="0" w:space="0" w:color="auto"/>
        <w:right w:val="none" w:sz="0" w:space="0" w:color="auto"/>
      </w:divBdr>
    </w:div>
    <w:div w:id="418059244">
      <w:bodyDiv w:val="1"/>
      <w:marLeft w:val="0"/>
      <w:marRight w:val="0"/>
      <w:marTop w:val="0"/>
      <w:marBottom w:val="0"/>
      <w:divBdr>
        <w:top w:val="none" w:sz="0" w:space="0" w:color="auto"/>
        <w:left w:val="none" w:sz="0" w:space="0" w:color="auto"/>
        <w:bottom w:val="none" w:sz="0" w:space="0" w:color="auto"/>
        <w:right w:val="none" w:sz="0" w:space="0" w:color="auto"/>
      </w:divBdr>
    </w:div>
    <w:div w:id="425656616">
      <w:bodyDiv w:val="1"/>
      <w:marLeft w:val="0"/>
      <w:marRight w:val="0"/>
      <w:marTop w:val="0"/>
      <w:marBottom w:val="0"/>
      <w:divBdr>
        <w:top w:val="none" w:sz="0" w:space="0" w:color="auto"/>
        <w:left w:val="none" w:sz="0" w:space="0" w:color="auto"/>
        <w:bottom w:val="none" w:sz="0" w:space="0" w:color="auto"/>
        <w:right w:val="none" w:sz="0" w:space="0" w:color="auto"/>
      </w:divBdr>
    </w:div>
    <w:div w:id="441153067">
      <w:bodyDiv w:val="1"/>
      <w:marLeft w:val="0"/>
      <w:marRight w:val="0"/>
      <w:marTop w:val="0"/>
      <w:marBottom w:val="0"/>
      <w:divBdr>
        <w:top w:val="none" w:sz="0" w:space="0" w:color="auto"/>
        <w:left w:val="none" w:sz="0" w:space="0" w:color="auto"/>
        <w:bottom w:val="none" w:sz="0" w:space="0" w:color="auto"/>
        <w:right w:val="none" w:sz="0" w:space="0" w:color="auto"/>
      </w:divBdr>
    </w:div>
    <w:div w:id="444036653">
      <w:bodyDiv w:val="1"/>
      <w:marLeft w:val="0"/>
      <w:marRight w:val="0"/>
      <w:marTop w:val="0"/>
      <w:marBottom w:val="0"/>
      <w:divBdr>
        <w:top w:val="none" w:sz="0" w:space="0" w:color="auto"/>
        <w:left w:val="none" w:sz="0" w:space="0" w:color="auto"/>
        <w:bottom w:val="none" w:sz="0" w:space="0" w:color="auto"/>
        <w:right w:val="none" w:sz="0" w:space="0" w:color="auto"/>
      </w:divBdr>
    </w:div>
    <w:div w:id="462432225">
      <w:bodyDiv w:val="1"/>
      <w:marLeft w:val="0"/>
      <w:marRight w:val="0"/>
      <w:marTop w:val="0"/>
      <w:marBottom w:val="0"/>
      <w:divBdr>
        <w:top w:val="none" w:sz="0" w:space="0" w:color="auto"/>
        <w:left w:val="none" w:sz="0" w:space="0" w:color="auto"/>
        <w:bottom w:val="none" w:sz="0" w:space="0" w:color="auto"/>
        <w:right w:val="none" w:sz="0" w:space="0" w:color="auto"/>
      </w:divBdr>
    </w:div>
    <w:div w:id="469401558">
      <w:bodyDiv w:val="1"/>
      <w:marLeft w:val="0"/>
      <w:marRight w:val="0"/>
      <w:marTop w:val="0"/>
      <w:marBottom w:val="0"/>
      <w:divBdr>
        <w:top w:val="none" w:sz="0" w:space="0" w:color="auto"/>
        <w:left w:val="none" w:sz="0" w:space="0" w:color="auto"/>
        <w:bottom w:val="none" w:sz="0" w:space="0" w:color="auto"/>
        <w:right w:val="none" w:sz="0" w:space="0" w:color="auto"/>
      </w:divBdr>
      <w:divsChild>
        <w:div w:id="1718240235">
          <w:marLeft w:val="0"/>
          <w:marRight w:val="0"/>
          <w:marTop w:val="0"/>
          <w:marBottom w:val="0"/>
          <w:divBdr>
            <w:top w:val="none" w:sz="0" w:space="0" w:color="auto"/>
            <w:left w:val="none" w:sz="0" w:space="0" w:color="auto"/>
            <w:bottom w:val="none" w:sz="0" w:space="0" w:color="auto"/>
            <w:right w:val="none" w:sz="0" w:space="0" w:color="auto"/>
          </w:divBdr>
        </w:div>
      </w:divsChild>
    </w:div>
    <w:div w:id="472525002">
      <w:bodyDiv w:val="1"/>
      <w:marLeft w:val="0"/>
      <w:marRight w:val="0"/>
      <w:marTop w:val="0"/>
      <w:marBottom w:val="0"/>
      <w:divBdr>
        <w:top w:val="none" w:sz="0" w:space="0" w:color="auto"/>
        <w:left w:val="none" w:sz="0" w:space="0" w:color="auto"/>
        <w:bottom w:val="none" w:sz="0" w:space="0" w:color="auto"/>
        <w:right w:val="none" w:sz="0" w:space="0" w:color="auto"/>
      </w:divBdr>
    </w:div>
    <w:div w:id="478225761">
      <w:bodyDiv w:val="1"/>
      <w:marLeft w:val="0"/>
      <w:marRight w:val="0"/>
      <w:marTop w:val="0"/>
      <w:marBottom w:val="0"/>
      <w:divBdr>
        <w:top w:val="none" w:sz="0" w:space="0" w:color="auto"/>
        <w:left w:val="none" w:sz="0" w:space="0" w:color="auto"/>
        <w:bottom w:val="none" w:sz="0" w:space="0" w:color="auto"/>
        <w:right w:val="none" w:sz="0" w:space="0" w:color="auto"/>
      </w:divBdr>
    </w:div>
    <w:div w:id="487210733">
      <w:bodyDiv w:val="1"/>
      <w:marLeft w:val="0"/>
      <w:marRight w:val="0"/>
      <w:marTop w:val="0"/>
      <w:marBottom w:val="0"/>
      <w:divBdr>
        <w:top w:val="none" w:sz="0" w:space="0" w:color="auto"/>
        <w:left w:val="none" w:sz="0" w:space="0" w:color="auto"/>
        <w:bottom w:val="none" w:sz="0" w:space="0" w:color="auto"/>
        <w:right w:val="none" w:sz="0" w:space="0" w:color="auto"/>
      </w:divBdr>
    </w:div>
    <w:div w:id="504325142">
      <w:bodyDiv w:val="1"/>
      <w:marLeft w:val="0"/>
      <w:marRight w:val="0"/>
      <w:marTop w:val="0"/>
      <w:marBottom w:val="0"/>
      <w:divBdr>
        <w:top w:val="none" w:sz="0" w:space="0" w:color="auto"/>
        <w:left w:val="none" w:sz="0" w:space="0" w:color="auto"/>
        <w:bottom w:val="none" w:sz="0" w:space="0" w:color="auto"/>
        <w:right w:val="none" w:sz="0" w:space="0" w:color="auto"/>
      </w:divBdr>
    </w:div>
    <w:div w:id="513687256">
      <w:bodyDiv w:val="1"/>
      <w:marLeft w:val="0"/>
      <w:marRight w:val="0"/>
      <w:marTop w:val="0"/>
      <w:marBottom w:val="0"/>
      <w:divBdr>
        <w:top w:val="none" w:sz="0" w:space="0" w:color="auto"/>
        <w:left w:val="none" w:sz="0" w:space="0" w:color="auto"/>
        <w:bottom w:val="none" w:sz="0" w:space="0" w:color="auto"/>
        <w:right w:val="none" w:sz="0" w:space="0" w:color="auto"/>
      </w:divBdr>
    </w:div>
    <w:div w:id="515971810">
      <w:bodyDiv w:val="1"/>
      <w:marLeft w:val="0"/>
      <w:marRight w:val="0"/>
      <w:marTop w:val="0"/>
      <w:marBottom w:val="0"/>
      <w:divBdr>
        <w:top w:val="none" w:sz="0" w:space="0" w:color="auto"/>
        <w:left w:val="none" w:sz="0" w:space="0" w:color="auto"/>
        <w:bottom w:val="none" w:sz="0" w:space="0" w:color="auto"/>
        <w:right w:val="none" w:sz="0" w:space="0" w:color="auto"/>
      </w:divBdr>
      <w:divsChild>
        <w:div w:id="1974023878">
          <w:marLeft w:val="0"/>
          <w:marRight w:val="0"/>
          <w:marTop w:val="0"/>
          <w:marBottom w:val="0"/>
          <w:divBdr>
            <w:top w:val="none" w:sz="0" w:space="0" w:color="auto"/>
            <w:left w:val="none" w:sz="0" w:space="0" w:color="auto"/>
            <w:bottom w:val="none" w:sz="0" w:space="0" w:color="auto"/>
            <w:right w:val="none" w:sz="0" w:space="0" w:color="auto"/>
          </w:divBdr>
        </w:div>
      </w:divsChild>
    </w:div>
    <w:div w:id="529149269">
      <w:bodyDiv w:val="1"/>
      <w:marLeft w:val="0"/>
      <w:marRight w:val="0"/>
      <w:marTop w:val="0"/>
      <w:marBottom w:val="0"/>
      <w:divBdr>
        <w:top w:val="none" w:sz="0" w:space="0" w:color="auto"/>
        <w:left w:val="none" w:sz="0" w:space="0" w:color="auto"/>
        <w:bottom w:val="none" w:sz="0" w:space="0" w:color="auto"/>
        <w:right w:val="none" w:sz="0" w:space="0" w:color="auto"/>
      </w:divBdr>
    </w:div>
    <w:div w:id="543178835">
      <w:bodyDiv w:val="1"/>
      <w:marLeft w:val="0"/>
      <w:marRight w:val="0"/>
      <w:marTop w:val="0"/>
      <w:marBottom w:val="0"/>
      <w:divBdr>
        <w:top w:val="none" w:sz="0" w:space="0" w:color="auto"/>
        <w:left w:val="none" w:sz="0" w:space="0" w:color="auto"/>
        <w:bottom w:val="none" w:sz="0" w:space="0" w:color="auto"/>
        <w:right w:val="none" w:sz="0" w:space="0" w:color="auto"/>
      </w:divBdr>
    </w:div>
    <w:div w:id="548079235">
      <w:bodyDiv w:val="1"/>
      <w:marLeft w:val="0"/>
      <w:marRight w:val="0"/>
      <w:marTop w:val="0"/>
      <w:marBottom w:val="0"/>
      <w:divBdr>
        <w:top w:val="none" w:sz="0" w:space="0" w:color="auto"/>
        <w:left w:val="none" w:sz="0" w:space="0" w:color="auto"/>
        <w:bottom w:val="none" w:sz="0" w:space="0" w:color="auto"/>
        <w:right w:val="none" w:sz="0" w:space="0" w:color="auto"/>
      </w:divBdr>
    </w:div>
    <w:div w:id="562912661">
      <w:bodyDiv w:val="1"/>
      <w:marLeft w:val="0"/>
      <w:marRight w:val="0"/>
      <w:marTop w:val="0"/>
      <w:marBottom w:val="0"/>
      <w:divBdr>
        <w:top w:val="none" w:sz="0" w:space="0" w:color="auto"/>
        <w:left w:val="none" w:sz="0" w:space="0" w:color="auto"/>
        <w:bottom w:val="none" w:sz="0" w:space="0" w:color="auto"/>
        <w:right w:val="none" w:sz="0" w:space="0" w:color="auto"/>
      </w:divBdr>
    </w:div>
    <w:div w:id="565645179">
      <w:bodyDiv w:val="1"/>
      <w:marLeft w:val="0"/>
      <w:marRight w:val="0"/>
      <w:marTop w:val="0"/>
      <w:marBottom w:val="0"/>
      <w:divBdr>
        <w:top w:val="none" w:sz="0" w:space="0" w:color="auto"/>
        <w:left w:val="none" w:sz="0" w:space="0" w:color="auto"/>
        <w:bottom w:val="none" w:sz="0" w:space="0" w:color="auto"/>
        <w:right w:val="none" w:sz="0" w:space="0" w:color="auto"/>
      </w:divBdr>
    </w:div>
    <w:div w:id="571698176">
      <w:bodyDiv w:val="1"/>
      <w:marLeft w:val="0"/>
      <w:marRight w:val="0"/>
      <w:marTop w:val="0"/>
      <w:marBottom w:val="0"/>
      <w:divBdr>
        <w:top w:val="none" w:sz="0" w:space="0" w:color="auto"/>
        <w:left w:val="none" w:sz="0" w:space="0" w:color="auto"/>
        <w:bottom w:val="none" w:sz="0" w:space="0" w:color="auto"/>
        <w:right w:val="none" w:sz="0" w:space="0" w:color="auto"/>
      </w:divBdr>
    </w:div>
    <w:div w:id="576402218">
      <w:bodyDiv w:val="1"/>
      <w:marLeft w:val="0"/>
      <w:marRight w:val="0"/>
      <w:marTop w:val="0"/>
      <w:marBottom w:val="0"/>
      <w:divBdr>
        <w:top w:val="none" w:sz="0" w:space="0" w:color="auto"/>
        <w:left w:val="none" w:sz="0" w:space="0" w:color="auto"/>
        <w:bottom w:val="none" w:sz="0" w:space="0" w:color="auto"/>
        <w:right w:val="none" w:sz="0" w:space="0" w:color="auto"/>
      </w:divBdr>
    </w:div>
    <w:div w:id="581111019">
      <w:bodyDiv w:val="1"/>
      <w:marLeft w:val="0"/>
      <w:marRight w:val="0"/>
      <w:marTop w:val="0"/>
      <w:marBottom w:val="0"/>
      <w:divBdr>
        <w:top w:val="none" w:sz="0" w:space="0" w:color="auto"/>
        <w:left w:val="none" w:sz="0" w:space="0" w:color="auto"/>
        <w:bottom w:val="none" w:sz="0" w:space="0" w:color="auto"/>
        <w:right w:val="none" w:sz="0" w:space="0" w:color="auto"/>
      </w:divBdr>
    </w:div>
    <w:div w:id="602761564">
      <w:bodyDiv w:val="1"/>
      <w:marLeft w:val="0"/>
      <w:marRight w:val="0"/>
      <w:marTop w:val="0"/>
      <w:marBottom w:val="0"/>
      <w:divBdr>
        <w:top w:val="none" w:sz="0" w:space="0" w:color="auto"/>
        <w:left w:val="none" w:sz="0" w:space="0" w:color="auto"/>
        <w:bottom w:val="none" w:sz="0" w:space="0" w:color="auto"/>
        <w:right w:val="none" w:sz="0" w:space="0" w:color="auto"/>
      </w:divBdr>
    </w:div>
    <w:div w:id="613825527">
      <w:bodyDiv w:val="1"/>
      <w:marLeft w:val="0"/>
      <w:marRight w:val="0"/>
      <w:marTop w:val="0"/>
      <w:marBottom w:val="0"/>
      <w:divBdr>
        <w:top w:val="none" w:sz="0" w:space="0" w:color="auto"/>
        <w:left w:val="none" w:sz="0" w:space="0" w:color="auto"/>
        <w:bottom w:val="none" w:sz="0" w:space="0" w:color="auto"/>
        <w:right w:val="none" w:sz="0" w:space="0" w:color="auto"/>
      </w:divBdr>
    </w:div>
    <w:div w:id="645550412">
      <w:bodyDiv w:val="1"/>
      <w:marLeft w:val="0"/>
      <w:marRight w:val="0"/>
      <w:marTop w:val="0"/>
      <w:marBottom w:val="0"/>
      <w:divBdr>
        <w:top w:val="none" w:sz="0" w:space="0" w:color="auto"/>
        <w:left w:val="none" w:sz="0" w:space="0" w:color="auto"/>
        <w:bottom w:val="none" w:sz="0" w:space="0" w:color="auto"/>
        <w:right w:val="none" w:sz="0" w:space="0" w:color="auto"/>
      </w:divBdr>
    </w:div>
    <w:div w:id="647168909">
      <w:bodyDiv w:val="1"/>
      <w:marLeft w:val="0"/>
      <w:marRight w:val="0"/>
      <w:marTop w:val="0"/>
      <w:marBottom w:val="0"/>
      <w:divBdr>
        <w:top w:val="none" w:sz="0" w:space="0" w:color="auto"/>
        <w:left w:val="none" w:sz="0" w:space="0" w:color="auto"/>
        <w:bottom w:val="none" w:sz="0" w:space="0" w:color="auto"/>
        <w:right w:val="none" w:sz="0" w:space="0" w:color="auto"/>
      </w:divBdr>
    </w:div>
    <w:div w:id="655912920">
      <w:bodyDiv w:val="1"/>
      <w:marLeft w:val="0"/>
      <w:marRight w:val="0"/>
      <w:marTop w:val="0"/>
      <w:marBottom w:val="0"/>
      <w:divBdr>
        <w:top w:val="none" w:sz="0" w:space="0" w:color="auto"/>
        <w:left w:val="none" w:sz="0" w:space="0" w:color="auto"/>
        <w:bottom w:val="none" w:sz="0" w:space="0" w:color="auto"/>
        <w:right w:val="none" w:sz="0" w:space="0" w:color="auto"/>
      </w:divBdr>
    </w:div>
    <w:div w:id="657925288">
      <w:bodyDiv w:val="1"/>
      <w:marLeft w:val="0"/>
      <w:marRight w:val="0"/>
      <w:marTop w:val="0"/>
      <w:marBottom w:val="0"/>
      <w:divBdr>
        <w:top w:val="none" w:sz="0" w:space="0" w:color="auto"/>
        <w:left w:val="none" w:sz="0" w:space="0" w:color="auto"/>
        <w:bottom w:val="none" w:sz="0" w:space="0" w:color="auto"/>
        <w:right w:val="none" w:sz="0" w:space="0" w:color="auto"/>
      </w:divBdr>
    </w:div>
    <w:div w:id="664016376">
      <w:bodyDiv w:val="1"/>
      <w:marLeft w:val="0"/>
      <w:marRight w:val="0"/>
      <w:marTop w:val="0"/>
      <w:marBottom w:val="0"/>
      <w:divBdr>
        <w:top w:val="none" w:sz="0" w:space="0" w:color="auto"/>
        <w:left w:val="none" w:sz="0" w:space="0" w:color="auto"/>
        <w:bottom w:val="none" w:sz="0" w:space="0" w:color="auto"/>
        <w:right w:val="none" w:sz="0" w:space="0" w:color="auto"/>
      </w:divBdr>
      <w:divsChild>
        <w:div w:id="832063084">
          <w:marLeft w:val="0"/>
          <w:marRight w:val="0"/>
          <w:marTop w:val="0"/>
          <w:marBottom w:val="0"/>
          <w:divBdr>
            <w:top w:val="none" w:sz="0" w:space="0" w:color="auto"/>
            <w:left w:val="none" w:sz="0" w:space="0" w:color="auto"/>
            <w:bottom w:val="none" w:sz="0" w:space="0" w:color="auto"/>
            <w:right w:val="none" w:sz="0" w:space="0" w:color="auto"/>
          </w:divBdr>
          <w:divsChild>
            <w:div w:id="243732348">
              <w:marLeft w:val="0"/>
              <w:marRight w:val="0"/>
              <w:marTop w:val="0"/>
              <w:marBottom w:val="0"/>
              <w:divBdr>
                <w:top w:val="none" w:sz="0" w:space="0" w:color="auto"/>
                <w:left w:val="none" w:sz="0" w:space="0" w:color="auto"/>
                <w:bottom w:val="none" w:sz="0" w:space="0" w:color="auto"/>
                <w:right w:val="none" w:sz="0" w:space="0" w:color="auto"/>
              </w:divBdr>
            </w:div>
            <w:div w:id="497573409">
              <w:marLeft w:val="0"/>
              <w:marRight w:val="0"/>
              <w:marTop w:val="0"/>
              <w:marBottom w:val="0"/>
              <w:divBdr>
                <w:top w:val="none" w:sz="0" w:space="0" w:color="auto"/>
                <w:left w:val="none" w:sz="0" w:space="0" w:color="auto"/>
                <w:bottom w:val="none" w:sz="0" w:space="0" w:color="auto"/>
                <w:right w:val="none" w:sz="0" w:space="0" w:color="auto"/>
              </w:divBdr>
            </w:div>
            <w:div w:id="550581317">
              <w:marLeft w:val="0"/>
              <w:marRight w:val="0"/>
              <w:marTop w:val="0"/>
              <w:marBottom w:val="0"/>
              <w:divBdr>
                <w:top w:val="none" w:sz="0" w:space="0" w:color="auto"/>
                <w:left w:val="none" w:sz="0" w:space="0" w:color="auto"/>
                <w:bottom w:val="none" w:sz="0" w:space="0" w:color="auto"/>
                <w:right w:val="none" w:sz="0" w:space="0" w:color="auto"/>
              </w:divBdr>
            </w:div>
            <w:div w:id="1147821213">
              <w:marLeft w:val="0"/>
              <w:marRight w:val="0"/>
              <w:marTop w:val="0"/>
              <w:marBottom w:val="0"/>
              <w:divBdr>
                <w:top w:val="none" w:sz="0" w:space="0" w:color="auto"/>
                <w:left w:val="none" w:sz="0" w:space="0" w:color="auto"/>
                <w:bottom w:val="none" w:sz="0" w:space="0" w:color="auto"/>
                <w:right w:val="none" w:sz="0" w:space="0" w:color="auto"/>
              </w:divBdr>
            </w:div>
            <w:div w:id="1597009343">
              <w:marLeft w:val="0"/>
              <w:marRight w:val="0"/>
              <w:marTop w:val="0"/>
              <w:marBottom w:val="0"/>
              <w:divBdr>
                <w:top w:val="none" w:sz="0" w:space="0" w:color="auto"/>
                <w:left w:val="none" w:sz="0" w:space="0" w:color="auto"/>
                <w:bottom w:val="none" w:sz="0" w:space="0" w:color="auto"/>
                <w:right w:val="none" w:sz="0" w:space="0" w:color="auto"/>
              </w:divBdr>
            </w:div>
            <w:div w:id="17191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40136">
      <w:bodyDiv w:val="1"/>
      <w:marLeft w:val="0"/>
      <w:marRight w:val="0"/>
      <w:marTop w:val="0"/>
      <w:marBottom w:val="0"/>
      <w:divBdr>
        <w:top w:val="none" w:sz="0" w:space="0" w:color="auto"/>
        <w:left w:val="none" w:sz="0" w:space="0" w:color="auto"/>
        <w:bottom w:val="none" w:sz="0" w:space="0" w:color="auto"/>
        <w:right w:val="none" w:sz="0" w:space="0" w:color="auto"/>
      </w:divBdr>
    </w:div>
    <w:div w:id="685524252">
      <w:bodyDiv w:val="1"/>
      <w:marLeft w:val="0"/>
      <w:marRight w:val="0"/>
      <w:marTop w:val="0"/>
      <w:marBottom w:val="0"/>
      <w:divBdr>
        <w:top w:val="none" w:sz="0" w:space="0" w:color="auto"/>
        <w:left w:val="none" w:sz="0" w:space="0" w:color="auto"/>
        <w:bottom w:val="none" w:sz="0" w:space="0" w:color="auto"/>
        <w:right w:val="none" w:sz="0" w:space="0" w:color="auto"/>
      </w:divBdr>
    </w:div>
    <w:div w:id="707684076">
      <w:bodyDiv w:val="1"/>
      <w:marLeft w:val="0"/>
      <w:marRight w:val="0"/>
      <w:marTop w:val="0"/>
      <w:marBottom w:val="0"/>
      <w:divBdr>
        <w:top w:val="none" w:sz="0" w:space="0" w:color="auto"/>
        <w:left w:val="none" w:sz="0" w:space="0" w:color="auto"/>
        <w:bottom w:val="none" w:sz="0" w:space="0" w:color="auto"/>
        <w:right w:val="none" w:sz="0" w:space="0" w:color="auto"/>
      </w:divBdr>
    </w:div>
    <w:div w:id="724834976">
      <w:bodyDiv w:val="1"/>
      <w:marLeft w:val="0"/>
      <w:marRight w:val="0"/>
      <w:marTop w:val="0"/>
      <w:marBottom w:val="0"/>
      <w:divBdr>
        <w:top w:val="none" w:sz="0" w:space="0" w:color="auto"/>
        <w:left w:val="none" w:sz="0" w:space="0" w:color="auto"/>
        <w:bottom w:val="none" w:sz="0" w:space="0" w:color="auto"/>
        <w:right w:val="none" w:sz="0" w:space="0" w:color="auto"/>
      </w:divBdr>
    </w:div>
    <w:div w:id="787507472">
      <w:bodyDiv w:val="1"/>
      <w:marLeft w:val="0"/>
      <w:marRight w:val="0"/>
      <w:marTop w:val="0"/>
      <w:marBottom w:val="0"/>
      <w:divBdr>
        <w:top w:val="none" w:sz="0" w:space="0" w:color="auto"/>
        <w:left w:val="none" w:sz="0" w:space="0" w:color="auto"/>
        <w:bottom w:val="none" w:sz="0" w:space="0" w:color="auto"/>
        <w:right w:val="none" w:sz="0" w:space="0" w:color="auto"/>
      </w:divBdr>
    </w:div>
    <w:div w:id="831070544">
      <w:bodyDiv w:val="1"/>
      <w:marLeft w:val="0"/>
      <w:marRight w:val="0"/>
      <w:marTop w:val="0"/>
      <w:marBottom w:val="0"/>
      <w:divBdr>
        <w:top w:val="none" w:sz="0" w:space="0" w:color="auto"/>
        <w:left w:val="none" w:sz="0" w:space="0" w:color="auto"/>
        <w:bottom w:val="none" w:sz="0" w:space="0" w:color="auto"/>
        <w:right w:val="none" w:sz="0" w:space="0" w:color="auto"/>
      </w:divBdr>
    </w:div>
    <w:div w:id="836454983">
      <w:bodyDiv w:val="1"/>
      <w:marLeft w:val="0"/>
      <w:marRight w:val="0"/>
      <w:marTop w:val="0"/>
      <w:marBottom w:val="0"/>
      <w:divBdr>
        <w:top w:val="none" w:sz="0" w:space="0" w:color="auto"/>
        <w:left w:val="none" w:sz="0" w:space="0" w:color="auto"/>
        <w:bottom w:val="none" w:sz="0" w:space="0" w:color="auto"/>
        <w:right w:val="none" w:sz="0" w:space="0" w:color="auto"/>
      </w:divBdr>
    </w:div>
    <w:div w:id="837158632">
      <w:bodyDiv w:val="1"/>
      <w:marLeft w:val="0"/>
      <w:marRight w:val="0"/>
      <w:marTop w:val="0"/>
      <w:marBottom w:val="0"/>
      <w:divBdr>
        <w:top w:val="none" w:sz="0" w:space="0" w:color="auto"/>
        <w:left w:val="none" w:sz="0" w:space="0" w:color="auto"/>
        <w:bottom w:val="none" w:sz="0" w:space="0" w:color="auto"/>
        <w:right w:val="none" w:sz="0" w:space="0" w:color="auto"/>
      </w:divBdr>
    </w:div>
    <w:div w:id="837186821">
      <w:bodyDiv w:val="1"/>
      <w:marLeft w:val="0"/>
      <w:marRight w:val="0"/>
      <w:marTop w:val="0"/>
      <w:marBottom w:val="0"/>
      <w:divBdr>
        <w:top w:val="none" w:sz="0" w:space="0" w:color="auto"/>
        <w:left w:val="none" w:sz="0" w:space="0" w:color="auto"/>
        <w:bottom w:val="none" w:sz="0" w:space="0" w:color="auto"/>
        <w:right w:val="none" w:sz="0" w:space="0" w:color="auto"/>
      </w:divBdr>
    </w:div>
    <w:div w:id="845679223">
      <w:bodyDiv w:val="1"/>
      <w:marLeft w:val="0"/>
      <w:marRight w:val="0"/>
      <w:marTop w:val="0"/>
      <w:marBottom w:val="0"/>
      <w:divBdr>
        <w:top w:val="none" w:sz="0" w:space="0" w:color="auto"/>
        <w:left w:val="none" w:sz="0" w:space="0" w:color="auto"/>
        <w:bottom w:val="none" w:sz="0" w:space="0" w:color="auto"/>
        <w:right w:val="none" w:sz="0" w:space="0" w:color="auto"/>
      </w:divBdr>
      <w:divsChild>
        <w:div w:id="226191206">
          <w:marLeft w:val="0"/>
          <w:marRight w:val="0"/>
          <w:marTop w:val="0"/>
          <w:marBottom w:val="0"/>
          <w:divBdr>
            <w:top w:val="single" w:sz="2" w:space="0" w:color="E3E3E3"/>
            <w:left w:val="single" w:sz="2" w:space="0" w:color="E3E3E3"/>
            <w:bottom w:val="single" w:sz="2" w:space="0" w:color="E3E3E3"/>
            <w:right w:val="single" w:sz="2" w:space="0" w:color="E3E3E3"/>
          </w:divBdr>
          <w:divsChild>
            <w:div w:id="1748649178">
              <w:marLeft w:val="0"/>
              <w:marRight w:val="0"/>
              <w:marTop w:val="0"/>
              <w:marBottom w:val="0"/>
              <w:divBdr>
                <w:top w:val="single" w:sz="2" w:space="0" w:color="E3E3E3"/>
                <w:left w:val="single" w:sz="2" w:space="0" w:color="E3E3E3"/>
                <w:bottom w:val="single" w:sz="2" w:space="0" w:color="E3E3E3"/>
                <w:right w:val="single" w:sz="2" w:space="0" w:color="E3E3E3"/>
              </w:divBdr>
              <w:divsChild>
                <w:div w:id="1483153423">
                  <w:marLeft w:val="0"/>
                  <w:marRight w:val="0"/>
                  <w:marTop w:val="0"/>
                  <w:marBottom w:val="0"/>
                  <w:divBdr>
                    <w:top w:val="single" w:sz="2" w:space="0" w:color="E3E3E3"/>
                    <w:left w:val="single" w:sz="2" w:space="0" w:color="E3E3E3"/>
                    <w:bottom w:val="single" w:sz="2" w:space="0" w:color="E3E3E3"/>
                    <w:right w:val="single" w:sz="2" w:space="0" w:color="E3E3E3"/>
                  </w:divBdr>
                  <w:divsChild>
                    <w:div w:id="1596668230">
                      <w:marLeft w:val="0"/>
                      <w:marRight w:val="0"/>
                      <w:marTop w:val="0"/>
                      <w:marBottom w:val="0"/>
                      <w:divBdr>
                        <w:top w:val="single" w:sz="2" w:space="0" w:color="E3E3E3"/>
                        <w:left w:val="single" w:sz="2" w:space="0" w:color="E3E3E3"/>
                        <w:bottom w:val="single" w:sz="2" w:space="0" w:color="E3E3E3"/>
                        <w:right w:val="single" w:sz="2" w:space="0" w:color="E3E3E3"/>
                      </w:divBdr>
                      <w:divsChild>
                        <w:div w:id="1662611590">
                          <w:marLeft w:val="0"/>
                          <w:marRight w:val="0"/>
                          <w:marTop w:val="0"/>
                          <w:marBottom w:val="0"/>
                          <w:divBdr>
                            <w:top w:val="single" w:sz="2" w:space="0" w:color="E3E3E3"/>
                            <w:left w:val="single" w:sz="2" w:space="0" w:color="E3E3E3"/>
                            <w:bottom w:val="single" w:sz="2" w:space="0" w:color="E3E3E3"/>
                            <w:right w:val="single" w:sz="2" w:space="0" w:color="E3E3E3"/>
                          </w:divBdr>
                          <w:divsChild>
                            <w:div w:id="283508999">
                              <w:marLeft w:val="0"/>
                              <w:marRight w:val="0"/>
                              <w:marTop w:val="0"/>
                              <w:marBottom w:val="0"/>
                              <w:divBdr>
                                <w:top w:val="single" w:sz="2" w:space="0" w:color="E3E3E3"/>
                                <w:left w:val="single" w:sz="2" w:space="0" w:color="E3E3E3"/>
                                <w:bottom w:val="single" w:sz="2" w:space="0" w:color="E3E3E3"/>
                                <w:right w:val="single" w:sz="2" w:space="0" w:color="E3E3E3"/>
                              </w:divBdr>
                              <w:divsChild>
                                <w:div w:id="803278476">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271515">
                                      <w:marLeft w:val="0"/>
                                      <w:marRight w:val="0"/>
                                      <w:marTop w:val="0"/>
                                      <w:marBottom w:val="0"/>
                                      <w:divBdr>
                                        <w:top w:val="single" w:sz="2" w:space="0" w:color="E3E3E3"/>
                                        <w:left w:val="single" w:sz="2" w:space="0" w:color="E3E3E3"/>
                                        <w:bottom w:val="single" w:sz="2" w:space="0" w:color="E3E3E3"/>
                                        <w:right w:val="single" w:sz="2" w:space="0" w:color="E3E3E3"/>
                                      </w:divBdr>
                                      <w:divsChild>
                                        <w:div w:id="944775532">
                                          <w:marLeft w:val="0"/>
                                          <w:marRight w:val="0"/>
                                          <w:marTop w:val="0"/>
                                          <w:marBottom w:val="0"/>
                                          <w:divBdr>
                                            <w:top w:val="single" w:sz="2" w:space="0" w:color="E3E3E3"/>
                                            <w:left w:val="single" w:sz="2" w:space="0" w:color="E3E3E3"/>
                                            <w:bottom w:val="single" w:sz="2" w:space="0" w:color="E3E3E3"/>
                                            <w:right w:val="single" w:sz="2" w:space="0" w:color="E3E3E3"/>
                                          </w:divBdr>
                                          <w:divsChild>
                                            <w:div w:id="371081172">
                                              <w:marLeft w:val="0"/>
                                              <w:marRight w:val="0"/>
                                              <w:marTop w:val="0"/>
                                              <w:marBottom w:val="0"/>
                                              <w:divBdr>
                                                <w:top w:val="single" w:sz="2" w:space="0" w:color="E3E3E3"/>
                                                <w:left w:val="single" w:sz="2" w:space="0" w:color="E3E3E3"/>
                                                <w:bottom w:val="single" w:sz="2" w:space="0" w:color="E3E3E3"/>
                                                <w:right w:val="single" w:sz="2" w:space="0" w:color="E3E3E3"/>
                                              </w:divBdr>
                                              <w:divsChild>
                                                <w:div w:id="1011683847">
                                                  <w:marLeft w:val="0"/>
                                                  <w:marRight w:val="0"/>
                                                  <w:marTop w:val="0"/>
                                                  <w:marBottom w:val="0"/>
                                                  <w:divBdr>
                                                    <w:top w:val="single" w:sz="2" w:space="0" w:color="E3E3E3"/>
                                                    <w:left w:val="single" w:sz="2" w:space="0" w:color="E3E3E3"/>
                                                    <w:bottom w:val="single" w:sz="2" w:space="0" w:color="E3E3E3"/>
                                                    <w:right w:val="single" w:sz="2" w:space="0" w:color="E3E3E3"/>
                                                  </w:divBdr>
                                                  <w:divsChild>
                                                    <w:div w:id="2141412623">
                                                      <w:marLeft w:val="0"/>
                                                      <w:marRight w:val="0"/>
                                                      <w:marTop w:val="0"/>
                                                      <w:marBottom w:val="0"/>
                                                      <w:divBdr>
                                                        <w:top w:val="single" w:sz="2" w:space="0" w:color="E3E3E3"/>
                                                        <w:left w:val="single" w:sz="2" w:space="0" w:color="E3E3E3"/>
                                                        <w:bottom w:val="single" w:sz="2" w:space="0" w:color="E3E3E3"/>
                                                        <w:right w:val="single" w:sz="2" w:space="0" w:color="E3E3E3"/>
                                                      </w:divBdr>
                                                      <w:divsChild>
                                                        <w:div w:id="1801999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2294109">
          <w:marLeft w:val="0"/>
          <w:marRight w:val="0"/>
          <w:marTop w:val="0"/>
          <w:marBottom w:val="0"/>
          <w:divBdr>
            <w:top w:val="none" w:sz="0" w:space="0" w:color="auto"/>
            <w:left w:val="none" w:sz="0" w:space="0" w:color="auto"/>
            <w:bottom w:val="none" w:sz="0" w:space="0" w:color="auto"/>
            <w:right w:val="none" w:sz="0" w:space="0" w:color="auto"/>
          </w:divBdr>
        </w:div>
      </w:divsChild>
    </w:div>
    <w:div w:id="853348435">
      <w:bodyDiv w:val="1"/>
      <w:marLeft w:val="0"/>
      <w:marRight w:val="0"/>
      <w:marTop w:val="0"/>
      <w:marBottom w:val="0"/>
      <w:divBdr>
        <w:top w:val="none" w:sz="0" w:space="0" w:color="auto"/>
        <w:left w:val="none" w:sz="0" w:space="0" w:color="auto"/>
        <w:bottom w:val="none" w:sz="0" w:space="0" w:color="auto"/>
        <w:right w:val="none" w:sz="0" w:space="0" w:color="auto"/>
      </w:divBdr>
    </w:div>
    <w:div w:id="862323139">
      <w:bodyDiv w:val="1"/>
      <w:marLeft w:val="0"/>
      <w:marRight w:val="0"/>
      <w:marTop w:val="0"/>
      <w:marBottom w:val="0"/>
      <w:divBdr>
        <w:top w:val="none" w:sz="0" w:space="0" w:color="auto"/>
        <w:left w:val="none" w:sz="0" w:space="0" w:color="auto"/>
        <w:bottom w:val="none" w:sz="0" w:space="0" w:color="auto"/>
        <w:right w:val="none" w:sz="0" w:space="0" w:color="auto"/>
      </w:divBdr>
    </w:div>
    <w:div w:id="869607754">
      <w:bodyDiv w:val="1"/>
      <w:marLeft w:val="0"/>
      <w:marRight w:val="0"/>
      <w:marTop w:val="0"/>
      <w:marBottom w:val="0"/>
      <w:divBdr>
        <w:top w:val="none" w:sz="0" w:space="0" w:color="auto"/>
        <w:left w:val="none" w:sz="0" w:space="0" w:color="auto"/>
        <w:bottom w:val="none" w:sz="0" w:space="0" w:color="auto"/>
        <w:right w:val="none" w:sz="0" w:space="0" w:color="auto"/>
      </w:divBdr>
    </w:div>
    <w:div w:id="873542965">
      <w:bodyDiv w:val="1"/>
      <w:marLeft w:val="0"/>
      <w:marRight w:val="0"/>
      <w:marTop w:val="0"/>
      <w:marBottom w:val="0"/>
      <w:divBdr>
        <w:top w:val="none" w:sz="0" w:space="0" w:color="auto"/>
        <w:left w:val="none" w:sz="0" w:space="0" w:color="auto"/>
        <w:bottom w:val="none" w:sz="0" w:space="0" w:color="auto"/>
        <w:right w:val="none" w:sz="0" w:space="0" w:color="auto"/>
      </w:divBdr>
    </w:div>
    <w:div w:id="892809501">
      <w:bodyDiv w:val="1"/>
      <w:marLeft w:val="0"/>
      <w:marRight w:val="0"/>
      <w:marTop w:val="0"/>
      <w:marBottom w:val="0"/>
      <w:divBdr>
        <w:top w:val="none" w:sz="0" w:space="0" w:color="auto"/>
        <w:left w:val="none" w:sz="0" w:space="0" w:color="auto"/>
        <w:bottom w:val="none" w:sz="0" w:space="0" w:color="auto"/>
        <w:right w:val="none" w:sz="0" w:space="0" w:color="auto"/>
      </w:divBdr>
    </w:div>
    <w:div w:id="907304525">
      <w:bodyDiv w:val="1"/>
      <w:marLeft w:val="0"/>
      <w:marRight w:val="0"/>
      <w:marTop w:val="0"/>
      <w:marBottom w:val="0"/>
      <w:divBdr>
        <w:top w:val="none" w:sz="0" w:space="0" w:color="auto"/>
        <w:left w:val="none" w:sz="0" w:space="0" w:color="auto"/>
        <w:bottom w:val="none" w:sz="0" w:space="0" w:color="auto"/>
        <w:right w:val="none" w:sz="0" w:space="0" w:color="auto"/>
      </w:divBdr>
    </w:div>
    <w:div w:id="916204930">
      <w:bodyDiv w:val="1"/>
      <w:marLeft w:val="0"/>
      <w:marRight w:val="0"/>
      <w:marTop w:val="0"/>
      <w:marBottom w:val="0"/>
      <w:divBdr>
        <w:top w:val="none" w:sz="0" w:space="0" w:color="auto"/>
        <w:left w:val="none" w:sz="0" w:space="0" w:color="auto"/>
        <w:bottom w:val="none" w:sz="0" w:space="0" w:color="auto"/>
        <w:right w:val="none" w:sz="0" w:space="0" w:color="auto"/>
      </w:divBdr>
      <w:divsChild>
        <w:div w:id="791561758">
          <w:marLeft w:val="0"/>
          <w:marRight w:val="0"/>
          <w:marTop w:val="0"/>
          <w:marBottom w:val="0"/>
          <w:divBdr>
            <w:top w:val="single" w:sz="2" w:space="0" w:color="D9D9E3"/>
            <w:left w:val="single" w:sz="2" w:space="0" w:color="D9D9E3"/>
            <w:bottom w:val="single" w:sz="2" w:space="0" w:color="D9D9E3"/>
            <w:right w:val="single" w:sz="2" w:space="0" w:color="D9D9E3"/>
          </w:divBdr>
          <w:divsChild>
            <w:div w:id="225645781">
              <w:marLeft w:val="0"/>
              <w:marRight w:val="0"/>
              <w:marTop w:val="0"/>
              <w:marBottom w:val="0"/>
              <w:divBdr>
                <w:top w:val="single" w:sz="2" w:space="0" w:color="D9D9E3"/>
                <w:left w:val="single" w:sz="2" w:space="0" w:color="D9D9E3"/>
                <w:bottom w:val="single" w:sz="2" w:space="0" w:color="D9D9E3"/>
                <w:right w:val="single" w:sz="2" w:space="0" w:color="D9D9E3"/>
              </w:divBdr>
              <w:divsChild>
                <w:div w:id="417823903">
                  <w:marLeft w:val="0"/>
                  <w:marRight w:val="0"/>
                  <w:marTop w:val="0"/>
                  <w:marBottom w:val="0"/>
                  <w:divBdr>
                    <w:top w:val="single" w:sz="2" w:space="0" w:color="D9D9E3"/>
                    <w:left w:val="single" w:sz="2" w:space="0" w:color="D9D9E3"/>
                    <w:bottom w:val="single" w:sz="2" w:space="0" w:color="D9D9E3"/>
                    <w:right w:val="single" w:sz="2" w:space="0" w:color="D9D9E3"/>
                  </w:divBdr>
                  <w:divsChild>
                    <w:div w:id="383876562">
                      <w:marLeft w:val="0"/>
                      <w:marRight w:val="0"/>
                      <w:marTop w:val="0"/>
                      <w:marBottom w:val="0"/>
                      <w:divBdr>
                        <w:top w:val="single" w:sz="2" w:space="0" w:color="D9D9E3"/>
                        <w:left w:val="single" w:sz="2" w:space="0" w:color="D9D9E3"/>
                        <w:bottom w:val="single" w:sz="2" w:space="0" w:color="D9D9E3"/>
                        <w:right w:val="single" w:sz="2" w:space="0" w:color="D9D9E3"/>
                      </w:divBdr>
                      <w:divsChild>
                        <w:div w:id="1736010760">
                          <w:marLeft w:val="0"/>
                          <w:marRight w:val="0"/>
                          <w:marTop w:val="0"/>
                          <w:marBottom w:val="0"/>
                          <w:divBdr>
                            <w:top w:val="single" w:sz="2" w:space="0" w:color="D9D9E3"/>
                            <w:left w:val="single" w:sz="2" w:space="0" w:color="D9D9E3"/>
                            <w:bottom w:val="single" w:sz="2" w:space="0" w:color="D9D9E3"/>
                            <w:right w:val="single" w:sz="2" w:space="0" w:color="D9D9E3"/>
                          </w:divBdr>
                          <w:divsChild>
                            <w:div w:id="2077822753">
                              <w:marLeft w:val="0"/>
                              <w:marRight w:val="0"/>
                              <w:marTop w:val="100"/>
                              <w:marBottom w:val="100"/>
                              <w:divBdr>
                                <w:top w:val="single" w:sz="2" w:space="0" w:color="D9D9E3"/>
                                <w:left w:val="single" w:sz="2" w:space="0" w:color="D9D9E3"/>
                                <w:bottom w:val="single" w:sz="2" w:space="0" w:color="D9D9E3"/>
                                <w:right w:val="single" w:sz="2" w:space="0" w:color="D9D9E3"/>
                              </w:divBdr>
                              <w:divsChild>
                                <w:div w:id="1290627146">
                                  <w:marLeft w:val="0"/>
                                  <w:marRight w:val="0"/>
                                  <w:marTop w:val="0"/>
                                  <w:marBottom w:val="0"/>
                                  <w:divBdr>
                                    <w:top w:val="single" w:sz="2" w:space="0" w:color="D9D9E3"/>
                                    <w:left w:val="single" w:sz="2" w:space="0" w:color="D9D9E3"/>
                                    <w:bottom w:val="single" w:sz="2" w:space="0" w:color="D9D9E3"/>
                                    <w:right w:val="single" w:sz="2" w:space="0" w:color="D9D9E3"/>
                                  </w:divBdr>
                                  <w:divsChild>
                                    <w:div w:id="1514764745">
                                      <w:marLeft w:val="0"/>
                                      <w:marRight w:val="0"/>
                                      <w:marTop w:val="0"/>
                                      <w:marBottom w:val="0"/>
                                      <w:divBdr>
                                        <w:top w:val="single" w:sz="2" w:space="0" w:color="D9D9E3"/>
                                        <w:left w:val="single" w:sz="2" w:space="0" w:color="D9D9E3"/>
                                        <w:bottom w:val="single" w:sz="2" w:space="0" w:color="D9D9E3"/>
                                        <w:right w:val="single" w:sz="2" w:space="0" w:color="D9D9E3"/>
                                      </w:divBdr>
                                      <w:divsChild>
                                        <w:div w:id="41947817">
                                          <w:marLeft w:val="0"/>
                                          <w:marRight w:val="0"/>
                                          <w:marTop w:val="0"/>
                                          <w:marBottom w:val="0"/>
                                          <w:divBdr>
                                            <w:top w:val="single" w:sz="2" w:space="0" w:color="D9D9E3"/>
                                            <w:left w:val="single" w:sz="2" w:space="0" w:color="D9D9E3"/>
                                            <w:bottom w:val="single" w:sz="2" w:space="0" w:color="D9D9E3"/>
                                            <w:right w:val="single" w:sz="2" w:space="0" w:color="D9D9E3"/>
                                          </w:divBdr>
                                          <w:divsChild>
                                            <w:div w:id="1195844497">
                                              <w:marLeft w:val="0"/>
                                              <w:marRight w:val="0"/>
                                              <w:marTop w:val="0"/>
                                              <w:marBottom w:val="0"/>
                                              <w:divBdr>
                                                <w:top w:val="single" w:sz="2" w:space="0" w:color="D9D9E3"/>
                                                <w:left w:val="single" w:sz="2" w:space="0" w:color="D9D9E3"/>
                                                <w:bottom w:val="single" w:sz="2" w:space="0" w:color="D9D9E3"/>
                                                <w:right w:val="single" w:sz="2" w:space="0" w:color="D9D9E3"/>
                                              </w:divBdr>
                                              <w:divsChild>
                                                <w:div w:id="901332988">
                                                  <w:marLeft w:val="0"/>
                                                  <w:marRight w:val="0"/>
                                                  <w:marTop w:val="0"/>
                                                  <w:marBottom w:val="0"/>
                                                  <w:divBdr>
                                                    <w:top w:val="single" w:sz="2" w:space="0" w:color="D9D9E3"/>
                                                    <w:left w:val="single" w:sz="2" w:space="0" w:color="D9D9E3"/>
                                                    <w:bottom w:val="single" w:sz="2" w:space="0" w:color="D9D9E3"/>
                                                    <w:right w:val="single" w:sz="2" w:space="0" w:color="D9D9E3"/>
                                                  </w:divBdr>
                                                  <w:divsChild>
                                                    <w:div w:id="112284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58799415">
          <w:marLeft w:val="0"/>
          <w:marRight w:val="0"/>
          <w:marTop w:val="0"/>
          <w:marBottom w:val="0"/>
          <w:divBdr>
            <w:top w:val="none" w:sz="0" w:space="0" w:color="auto"/>
            <w:left w:val="none" w:sz="0" w:space="0" w:color="auto"/>
            <w:bottom w:val="none" w:sz="0" w:space="0" w:color="auto"/>
            <w:right w:val="none" w:sz="0" w:space="0" w:color="auto"/>
          </w:divBdr>
        </w:div>
      </w:divsChild>
    </w:div>
    <w:div w:id="938567563">
      <w:bodyDiv w:val="1"/>
      <w:marLeft w:val="0"/>
      <w:marRight w:val="0"/>
      <w:marTop w:val="0"/>
      <w:marBottom w:val="0"/>
      <w:divBdr>
        <w:top w:val="none" w:sz="0" w:space="0" w:color="auto"/>
        <w:left w:val="none" w:sz="0" w:space="0" w:color="auto"/>
        <w:bottom w:val="none" w:sz="0" w:space="0" w:color="auto"/>
        <w:right w:val="none" w:sz="0" w:space="0" w:color="auto"/>
      </w:divBdr>
    </w:div>
    <w:div w:id="944114333">
      <w:bodyDiv w:val="1"/>
      <w:marLeft w:val="0"/>
      <w:marRight w:val="0"/>
      <w:marTop w:val="0"/>
      <w:marBottom w:val="0"/>
      <w:divBdr>
        <w:top w:val="none" w:sz="0" w:space="0" w:color="auto"/>
        <w:left w:val="none" w:sz="0" w:space="0" w:color="auto"/>
        <w:bottom w:val="none" w:sz="0" w:space="0" w:color="auto"/>
        <w:right w:val="none" w:sz="0" w:space="0" w:color="auto"/>
      </w:divBdr>
    </w:div>
    <w:div w:id="950936292">
      <w:bodyDiv w:val="1"/>
      <w:marLeft w:val="0"/>
      <w:marRight w:val="0"/>
      <w:marTop w:val="0"/>
      <w:marBottom w:val="0"/>
      <w:divBdr>
        <w:top w:val="none" w:sz="0" w:space="0" w:color="auto"/>
        <w:left w:val="none" w:sz="0" w:space="0" w:color="auto"/>
        <w:bottom w:val="none" w:sz="0" w:space="0" w:color="auto"/>
        <w:right w:val="none" w:sz="0" w:space="0" w:color="auto"/>
      </w:divBdr>
    </w:div>
    <w:div w:id="957639424">
      <w:bodyDiv w:val="1"/>
      <w:marLeft w:val="0"/>
      <w:marRight w:val="0"/>
      <w:marTop w:val="0"/>
      <w:marBottom w:val="0"/>
      <w:divBdr>
        <w:top w:val="none" w:sz="0" w:space="0" w:color="auto"/>
        <w:left w:val="none" w:sz="0" w:space="0" w:color="auto"/>
        <w:bottom w:val="none" w:sz="0" w:space="0" w:color="auto"/>
        <w:right w:val="none" w:sz="0" w:space="0" w:color="auto"/>
      </w:divBdr>
    </w:div>
    <w:div w:id="982539180">
      <w:bodyDiv w:val="1"/>
      <w:marLeft w:val="0"/>
      <w:marRight w:val="0"/>
      <w:marTop w:val="0"/>
      <w:marBottom w:val="0"/>
      <w:divBdr>
        <w:top w:val="none" w:sz="0" w:space="0" w:color="auto"/>
        <w:left w:val="none" w:sz="0" w:space="0" w:color="auto"/>
        <w:bottom w:val="none" w:sz="0" w:space="0" w:color="auto"/>
        <w:right w:val="none" w:sz="0" w:space="0" w:color="auto"/>
      </w:divBdr>
    </w:div>
    <w:div w:id="1016421224">
      <w:bodyDiv w:val="1"/>
      <w:marLeft w:val="0"/>
      <w:marRight w:val="0"/>
      <w:marTop w:val="0"/>
      <w:marBottom w:val="0"/>
      <w:divBdr>
        <w:top w:val="none" w:sz="0" w:space="0" w:color="auto"/>
        <w:left w:val="none" w:sz="0" w:space="0" w:color="auto"/>
        <w:bottom w:val="none" w:sz="0" w:space="0" w:color="auto"/>
        <w:right w:val="none" w:sz="0" w:space="0" w:color="auto"/>
      </w:divBdr>
    </w:div>
    <w:div w:id="1016617672">
      <w:bodyDiv w:val="1"/>
      <w:marLeft w:val="0"/>
      <w:marRight w:val="0"/>
      <w:marTop w:val="0"/>
      <w:marBottom w:val="0"/>
      <w:divBdr>
        <w:top w:val="none" w:sz="0" w:space="0" w:color="auto"/>
        <w:left w:val="none" w:sz="0" w:space="0" w:color="auto"/>
        <w:bottom w:val="none" w:sz="0" w:space="0" w:color="auto"/>
        <w:right w:val="none" w:sz="0" w:space="0" w:color="auto"/>
      </w:divBdr>
    </w:div>
    <w:div w:id="1020937730">
      <w:bodyDiv w:val="1"/>
      <w:marLeft w:val="0"/>
      <w:marRight w:val="0"/>
      <w:marTop w:val="0"/>
      <w:marBottom w:val="0"/>
      <w:divBdr>
        <w:top w:val="none" w:sz="0" w:space="0" w:color="auto"/>
        <w:left w:val="none" w:sz="0" w:space="0" w:color="auto"/>
        <w:bottom w:val="none" w:sz="0" w:space="0" w:color="auto"/>
        <w:right w:val="none" w:sz="0" w:space="0" w:color="auto"/>
      </w:divBdr>
    </w:div>
    <w:div w:id="1029916708">
      <w:bodyDiv w:val="1"/>
      <w:marLeft w:val="0"/>
      <w:marRight w:val="0"/>
      <w:marTop w:val="0"/>
      <w:marBottom w:val="0"/>
      <w:divBdr>
        <w:top w:val="none" w:sz="0" w:space="0" w:color="auto"/>
        <w:left w:val="none" w:sz="0" w:space="0" w:color="auto"/>
        <w:bottom w:val="none" w:sz="0" w:space="0" w:color="auto"/>
        <w:right w:val="none" w:sz="0" w:space="0" w:color="auto"/>
      </w:divBdr>
    </w:div>
    <w:div w:id="1063262012">
      <w:bodyDiv w:val="1"/>
      <w:marLeft w:val="0"/>
      <w:marRight w:val="0"/>
      <w:marTop w:val="0"/>
      <w:marBottom w:val="0"/>
      <w:divBdr>
        <w:top w:val="none" w:sz="0" w:space="0" w:color="auto"/>
        <w:left w:val="none" w:sz="0" w:space="0" w:color="auto"/>
        <w:bottom w:val="none" w:sz="0" w:space="0" w:color="auto"/>
        <w:right w:val="none" w:sz="0" w:space="0" w:color="auto"/>
      </w:divBdr>
    </w:div>
    <w:div w:id="1084375621">
      <w:bodyDiv w:val="1"/>
      <w:marLeft w:val="0"/>
      <w:marRight w:val="0"/>
      <w:marTop w:val="0"/>
      <w:marBottom w:val="0"/>
      <w:divBdr>
        <w:top w:val="none" w:sz="0" w:space="0" w:color="auto"/>
        <w:left w:val="none" w:sz="0" w:space="0" w:color="auto"/>
        <w:bottom w:val="none" w:sz="0" w:space="0" w:color="auto"/>
        <w:right w:val="none" w:sz="0" w:space="0" w:color="auto"/>
      </w:divBdr>
      <w:divsChild>
        <w:div w:id="340284503">
          <w:marLeft w:val="0"/>
          <w:marRight w:val="0"/>
          <w:marTop w:val="0"/>
          <w:marBottom w:val="0"/>
          <w:divBdr>
            <w:top w:val="none" w:sz="0" w:space="0" w:color="auto"/>
            <w:left w:val="none" w:sz="0" w:space="0" w:color="auto"/>
            <w:bottom w:val="none" w:sz="0" w:space="0" w:color="auto"/>
            <w:right w:val="none" w:sz="0" w:space="0" w:color="auto"/>
          </w:divBdr>
        </w:div>
      </w:divsChild>
    </w:div>
    <w:div w:id="1137258099">
      <w:bodyDiv w:val="1"/>
      <w:marLeft w:val="0"/>
      <w:marRight w:val="0"/>
      <w:marTop w:val="0"/>
      <w:marBottom w:val="0"/>
      <w:divBdr>
        <w:top w:val="none" w:sz="0" w:space="0" w:color="auto"/>
        <w:left w:val="none" w:sz="0" w:space="0" w:color="auto"/>
        <w:bottom w:val="none" w:sz="0" w:space="0" w:color="auto"/>
        <w:right w:val="none" w:sz="0" w:space="0" w:color="auto"/>
      </w:divBdr>
    </w:div>
    <w:div w:id="1139954356">
      <w:bodyDiv w:val="1"/>
      <w:marLeft w:val="0"/>
      <w:marRight w:val="0"/>
      <w:marTop w:val="0"/>
      <w:marBottom w:val="0"/>
      <w:divBdr>
        <w:top w:val="none" w:sz="0" w:space="0" w:color="auto"/>
        <w:left w:val="none" w:sz="0" w:space="0" w:color="auto"/>
        <w:bottom w:val="none" w:sz="0" w:space="0" w:color="auto"/>
        <w:right w:val="none" w:sz="0" w:space="0" w:color="auto"/>
      </w:divBdr>
    </w:div>
    <w:div w:id="1152480641">
      <w:bodyDiv w:val="1"/>
      <w:marLeft w:val="0"/>
      <w:marRight w:val="0"/>
      <w:marTop w:val="0"/>
      <w:marBottom w:val="0"/>
      <w:divBdr>
        <w:top w:val="none" w:sz="0" w:space="0" w:color="auto"/>
        <w:left w:val="none" w:sz="0" w:space="0" w:color="auto"/>
        <w:bottom w:val="none" w:sz="0" w:space="0" w:color="auto"/>
        <w:right w:val="none" w:sz="0" w:space="0" w:color="auto"/>
      </w:divBdr>
    </w:div>
    <w:div w:id="1152871197">
      <w:bodyDiv w:val="1"/>
      <w:marLeft w:val="0"/>
      <w:marRight w:val="0"/>
      <w:marTop w:val="0"/>
      <w:marBottom w:val="0"/>
      <w:divBdr>
        <w:top w:val="none" w:sz="0" w:space="0" w:color="auto"/>
        <w:left w:val="none" w:sz="0" w:space="0" w:color="auto"/>
        <w:bottom w:val="none" w:sz="0" w:space="0" w:color="auto"/>
        <w:right w:val="none" w:sz="0" w:space="0" w:color="auto"/>
      </w:divBdr>
    </w:div>
    <w:div w:id="1164279348">
      <w:bodyDiv w:val="1"/>
      <w:marLeft w:val="0"/>
      <w:marRight w:val="0"/>
      <w:marTop w:val="0"/>
      <w:marBottom w:val="0"/>
      <w:divBdr>
        <w:top w:val="none" w:sz="0" w:space="0" w:color="auto"/>
        <w:left w:val="none" w:sz="0" w:space="0" w:color="auto"/>
        <w:bottom w:val="none" w:sz="0" w:space="0" w:color="auto"/>
        <w:right w:val="none" w:sz="0" w:space="0" w:color="auto"/>
      </w:divBdr>
    </w:div>
    <w:div w:id="1164781696">
      <w:bodyDiv w:val="1"/>
      <w:marLeft w:val="0"/>
      <w:marRight w:val="0"/>
      <w:marTop w:val="0"/>
      <w:marBottom w:val="0"/>
      <w:divBdr>
        <w:top w:val="none" w:sz="0" w:space="0" w:color="auto"/>
        <w:left w:val="none" w:sz="0" w:space="0" w:color="auto"/>
        <w:bottom w:val="none" w:sz="0" w:space="0" w:color="auto"/>
        <w:right w:val="none" w:sz="0" w:space="0" w:color="auto"/>
      </w:divBdr>
    </w:div>
    <w:div w:id="1174882856">
      <w:bodyDiv w:val="1"/>
      <w:marLeft w:val="0"/>
      <w:marRight w:val="0"/>
      <w:marTop w:val="0"/>
      <w:marBottom w:val="0"/>
      <w:divBdr>
        <w:top w:val="none" w:sz="0" w:space="0" w:color="auto"/>
        <w:left w:val="none" w:sz="0" w:space="0" w:color="auto"/>
        <w:bottom w:val="none" w:sz="0" w:space="0" w:color="auto"/>
        <w:right w:val="none" w:sz="0" w:space="0" w:color="auto"/>
      </w:divBdr>
    </w:div>
    <w:div w:id="1197815585">
      <w:bodyDiv w:val="1"/>
      <w:marLeft w:val="0"/>
      <w:marRight w:val="0"/>
      <w:marTop w:val="0"/>
      <w:marBottom w:val="0"/>
      <w:divBdr>
        <w:top w:val="none" w:sz="0" w:space="0" w:color="auto"/>
        <w:left w:val="none" w:sz="0" w:space="0" w:color="auto"/>
        <w:bottom w:val="none" w:sz="0" w:space="0" w:color="auto"/>
        <w:right w:val="none" w:sz="0" w:space="0" w:color="auto"/>
      </w:divBdr>
      <w:divsChild>
        <w:div w:id="414477901">
          <w:marLeft w:val="0"/>
          <w:marRight w:val="0"/>
          <w:marTop w:val="0"/>
          <w:marBottom w:val="0"/>
          <w:divBdr>
            <w:top w:val="none" w:sz="0" w:space="0" w:color="auto"/>
            <w:left w:val="none" w:sz="0" w:space="0" w:color="auto"/>
            <w:bottom w:val="none" w:sz="0" w:space="0" w:color="auto"/>
            <w:right w:val="none" w:sz="0" w:space="0" w:color="auto"/>
          </w:divBdr>
        </w:div>
        <w:div w:id="475150151">
          <w:marLeft w:val="0"/>
          <w:marRight w:val="0"/>
          <w:marTop w:val="0"/>
          <w:marBottom w:val="0"/>
          <w:divBdr>
            <w:top w:val="none" w:sz="0" w:space="0" w:color="auto"/>
            <w:left w:val="none" w:sz="0" w:space="0" w:color="auto"/>
            <w:bottom w:val="none" w:sz="0" w:space="0" w:color="auto"/>
            <w:right w:val="none" w:sz="0" w:space="0" w:color="auto"/>
          </w:divBdr>
        </w:div>
        <w:div w:id="566569265">
          <w:marLeft w:val="0"/>
          <w:marRight w:val="0"/>
          <w:marTop w:val="0"/>
          <w:marBottom w:val="0"/>
          <w:divBdr>
            <w:top w:val="none" w:sz="0" w:space="0" w:color="auto"/>
            <w:left w:val="none" w:sz="0" w:space="0" w:color="auto"/>
            <w:bottom w:val="none" w:sz="0" w:space="0" w:color="auto"/>
            <w:right w:val="none" w:sz="0" w:space="0" w:color="auto"/>
          </w:divBdr>
        </w:div>
        <w:div w:id="816650247">
          <w:marLeft w:val="0"/>
          <w:marRight w:val="0"/>
          <w:marTop w:val="0"/>
          <w:marBottom w:val="0"/>
          <w:divBdr>
            <w:top w:val="none" w:sz="0" w:space="0" w:color="auto"/>
            <w:left w:val="none" w:sz="0" w:space="0" w:color="auto"/>
            <w:bottom w:val="none" w:sz="0" w:space="0" w:color="auto"/>
            <w:right w:val="none" w:sz="0" w:space="0" w:color="auto"/>
          </w:divBdr>
        </w:div>
        <w:div w:id="865142913">
          <w:marLeft w:val="0"/>
          <w:marRight w:val="0"/>
          <w:marTop w:val="0"/>
          <w:marBottom w:val="0"/>
          <w:divBdr>
            <w:top w:val="none" w:sz="0" w:space="0" w:color="auto"/>
            <w:left w:val="none" w:sz="0" w:space="0" w:color="auto"/>
            <w:bottom w:val="none" w:sz="0" w:space="0" w:color="auto"/>
            <w:right w:val="none" w:sz="0" w:space="0" w:color="auto"/>
          </w:divBdr>
        </w:div>
        <w:div w:id="921722323">
          <w:marLeft w:val="0"/>
          <w:marRight w:val="0"/>
          <w:marTop w:val="0"/>
          <w:marBottom w:val="0"/>
          <w:divBdr>
            <w:top w:val="none" w:sz="0" w:space="0" w:color="auto"/>
            <w:left w:val="none" w:sz="0" w:space="0" w:color="auto"/>
            <w:bottom w:val="none" w:sz="0" w:space="0" w:color="auto"/>
            <w:right w:val="none" w:sz="0" w:space="0" w:color="auto"/>
          </w:divBdr>
        </w:div>
        <w:div w:id="1161118766">
          <w:marLeft w:val="0"/>
          <w:marRight w:val="0"/>
          <w:marTop w:val="0"/>
          <w:marBottom w:val="0"/>
          <w:divBdr>
            <w:top w:val="none" w:sz="0" w:space="0" w:color="auto"/>
            <w:left w:val="none" w:sz="0" w:space="0" w:color="auto"/>
            <w:bottom w:val="none" w:sz="0" w:space="0" w:color="auto"/>
            <w:right w:val="none" w:sz="0" w:space="0" w:color="auto"/>
          </w:divBdr>
        </w:div>
        <w:div w:id="1205752892">
          <w:marLeft w:val="0"/>
          <w:marRight w:val="0"/>
          <w:marTop w:val="0"/>
          <w:marBottom w:val="0"/>
          <w:divBdr>
            <w:top w:val="none" w:sz="0" w:space="0" w:color="auto"/>
            <w:left w:val="none" w:sz="0" w:space="0" w:color="auto"/>
            <w:bottom w:val="none" w:sz="0" w:space="0" w:color="auto"/>
            <w:right w:val="none" w:sz="0" w:space="0" w:color="auto"/>
          </w:divBdr>
        </w:div>
        <w:div w:id="1248003177">
          <w:marLeft w:val="0"/>
          <w:marRight w:val="0"/>
          <w:marTop w:val="0"/>
          <w:marBottom w:val="0"/>
          <w:divBdr>
            <w:top w:val="none" w:sz="0" w:space="0" w:color="auto"/>
            <w:left w:val="none" w:sz="0" w:space="0" w:color="auto"/>
            <w:bottom w:val="none" w:sz="0" w:space="0" w:color="auto"/>
            <w:right w:val="none" w:sz="0" w:space="0" w:color="auto"/>
          </w:divBdr>
        </w:div>
        <w:div w:id="1277372206">
          <w:marLeft w:val="0"/>
          <w:marRight w:val="0"/>
          <w:marTop w:val="0"/>
          <w:marBottom w:val="0"/>
          <w:divBdr>
            <w:top w:val="none" w:sz="0" w:space="0" w:color="auto"/>
            <w:left w:val="none" w:sz="0" w:space="0" w:color="auto"/>
            <w:bottom w:val="none" w:sz="0" w:space="0" w:color="auto"/>
            <w:right w:val="none" w:sz="0" w:space="0" w:color="auto"/>
          </w:divBdr>
        </w:div>
        <w:div w:id="1452627629">
          <w:marLeft w:val="0"/>
          <w:marRight w:val="0"/>
          <w:marTop w:val="0"/>
          <w:marBottom w:val="0"/>
          <w:divBdr>
            <w:top w:val="none" w:sz="0" w:space="0" w:color="auto"/>
            <w:left w:val="none" w:sz="0" w:space="0" w:color="auto"/>
            <w:bottom w:val="none" w:sz="0" w:space="0" w:color="auto"/>
            <w:right w:val="none" w:sz="0" w:space="0" w:color="auto"/>
          </w:divBdr>
        </w:div>
      </w:divsChild>
    </w:div>
    <w:div w:id="1204714622">
      <w:bodyDiv w:val="1"/>
      <w:marLeft w:val="0"/>
      <w:marRight w:val="0"/>
      <w:marTop w:val="0"/>
      <w:marBottom w:val="0"/>
      <w:divBdr>
        <w:top w:val="none" w:sz="0" w:space="0" w:color="auto"/>
        <w:left w:val="none" w:sz="0" w:space="0" w:color="auto"/>
        <w:bottom w:val="none" w:sz="0" w:space="0" w:color="auto"/>
        <w:right w:val="none" w:sz="0" w:space="0" w:color="auto"/>
      </w:divBdr>
    </w:div>
    <w:div w:id="1216090087">
      <w:bodyDiv w:val="1"/>
      <w:marLeft w:val="0"/>
      <w:marRight w:val="0"/>
      <w:marTop w:val="0"/>
      <w:marBottom w:val="0"/>
      <w:divBdr>
        <w:top w:val="none" w:sz="0" w:space="0" w:color="auto"/>
        <w:left w:val="none" w:sz="0" w:space="0" w:color="auto"/>
        <w:bottom w:val="none" w:sz="0" w:space="0" w:color="auto"/>
        <w:right w:val="none" w:sz="0" w:space="0" w:color="auto"/>
      </w:divBdr>
    </w:div>
    <w:div w:id="1220748238">
      <w:bodyDiv w:val="1"/>
      <w:marLeft w:val="0"/>
      <w:marRight w:val="0"/>
      <w:marTop w:val="0"/>
      <w:marBottom w:val="0"/>
      <w:divBdr>
        <w:top w:val="none" w:sz="0" w:space="0" w:color="auto"/>
        <w:left w:val="none" w:sz="0" w:space="0" w:color="auto"/>
        <w:bottom w:val="none" w:sz="0" w:space="0" w:color="auto"/>
        <w:right w:val="none" w:sz="0" w:space="0" w:color="auto"/>
      </w:divBdr>
    </w:div>
    <w:div w:id="1224833365">
      <w:bodyDiv w:val="1"/>
      <w:marLeft w:val="0"/>
      <w:marRight w:val="0"/>
      <w:marTop w:val="0"/>
      <w:marBottom w:val="0"/>
      <w:divBdr>
        <w:top w:val="none" w:sz="0" w:space="0" w:color="auto"/>
        <w:left w:val="none" w:sz="0" w:space="0" w:color="auto"/>
        <w:bottom w:val="none" w:sz="0" w:space="0" w:color="auto"/>
        <w:right w:val="none" w:sz="0" w:space="0" w:color="auto"/>
      </w:divBdr>
    </w:div>
    <w:div w:id="1227838658">
      <w:bodyDiv w:val="1"/>
      <w:marLeft w:val="0"/>
      <w:marRight w:val="0"/>
      <w:marTop w:val="0"/>
      <w:marBottom w:val="0"/>
      <w:divBdr>
        <w:top w:val="none" w:sz="0" w:space="0" w:color="auto"/>
        <w:left w:val="none" w:sz="0" w:space="0" w:color="auto"/>
        <w:bottom w:val="none" w:sz="0" w:space="0" w:color="auto"/>
        <w:right w:val="none" w:sz="0" w:space="0" w:color="auto"/>
      </w:divBdr>
    </w:div>
    <w:div w:id="1242980714">
      <w:bodyDiv w:val="1"/>
      <w:marLeft w:val="0"/>
      <w:marRight w:val="0"/>
      <w:marTop w:val="0"/>
      <w:marBottom w:val="0"/>
      <w:divBdr>
        <w:top w:val="none" w:sz="0" w:space="0" w:color="auto"/>
        <w:left w:val="none" w:sz="0" w:space="0" w:color="auto"/>
        <w:bottom w:val="none" w:sz="0" w:space="0" w:color="auto"/>
        <w:right w:val="none" w:sz="0" w:space="0" w:color="auto"/>
      </w:divBdr>
    </w:div>
    <w:div w:id="1278757175">
      <w:bodyDiv w:val="1"/>
      <w:marLeft w:val="0"/>
      <w:marRight w:val="0"/>
      <w:marTop w:val="0"/>
      <w:marBottom w:val="0"/>
      <w:divBdr>
        <w:top w:val="none" w:sz="0" w:space="0" w:color="auto"/>
        <w:left w:val="none" w:sz="0" w:space="0" w:color="auto"/>
        <w:bottom w:val="none" w:sz="0" w:space="0" w:color="auto"/>
        <w:right w:val="none" w:sz="0" w:space="0" w:color="auto"/>
      </w:divBdr>
    </w:div>
    <w:div w:id="1282540056">
      <w:bodyDiv w:val="1"/>
      <w:marLeft w:val="0"/>
      <w:marRight w:val="0"/>
      <w:marTop w:val="0"/>
      <w:marBottom w:val="0"/>
      <w:divBdr>
        <w:top w:val="none" w:sz="0" w:space="0" w:color="auto"/>
        <w:left w:val="none" w:sz="0" w:space="0" w:color="auto"/>
        <w:bottom w:val="none" w:sz="0" w:space="0" w:color="auto"/>
        <w:right w:val="none" w:sz="0" w:space="0" w:color="auto"/>
      </w:divBdr>
    </w:div>
    <w:div w:id="1312366002">
      <w:bodyDiv w:val="1"/>
      <w:marLeft w:val="0"/>
      <w:marRight w:val="0"/>
      <w:marTop w:val="0"/>
      <w:marBottom w:val="0"/>
      <w:divBdr>
        <w:top w:val="none" w:sz="0" w:space="0" w:color="auto"/>
        <w:left w:val="none" w:sz="0" w:space="0" w:color="auto"/>
        <w:bottom w:val="none" w:sz="0" w:space="0" w:color="auto"/>
        <w:right w:val="none" w:sz="0" w:space="0" w:color="auto"/>
      </w:divBdr>
    </w:div>
    <w:div w:id="1315796183">
      <w:bodyDiv w:val="1"/>
      <w:marLeft w:val="0"/>
      <w:marRight w:val="0"/>
      <w:marTop w:val="0"/>
      <w:marBottom w:val="0"/>
      <w:divBdr>
        <w:top w:val="none" w:sz="0" w:space="0" w:color="auto"/>
        <w:left w:val="none" w:sz="0" w:space="0" w:color="auto"/>
        <w:bottom w:val="none" w:sz="0" w:space="0" w:color="auto"/>
        <w:right w:val="none" w:sz="0" w:space="0" w:color="auto"/>
      </w:divBdr>
    </w:div>
    <w:div w:id="1331836426">
      <w:bodyDiv w:val="1"/>
      <w:marLeft w:val="0"/>
      <w:marRight w:val="0"/>
      <w:marTop w:val="0"/>
      <w:marBottom w:val="0"/>
      <w:divBdr>
        <w:top w:val="none" w:sz="0" w:space="0" w:color="auto"/>
        <w:left w:val="none" w:sz="0" w:space="0" w:color="auto"/>
        <w:bottom w:val="none" w:sz="0" w:space="0" w:color="auto"/>
        <w:right w:val="none" w:sz="0" w:space="0" w:color="auto"/>
      </w:divBdr>
    </w:div>
    <w:div w:id="1333803063">
      <w:bodyDiv w:val="1"/>
      <w:marLeft w:val="0"/>
      <w:marRight w:val="0"/>
      <w:marTop w:val="0"/>
      <w:marBottom w:val="0"/>
      <w:divBdr>
        <w:top w:val="none" w:sz="0" w:space="0" w:color="auto"/>
        <w:left w:val="none" w:sz="0" w:space="0" w:color="auto"/>
        <w:bottom w:val="none" w:sz="0" w:space="0" w:color="auto"/>
        <w:right w:val="none" w:sz="0" w:space="0" w:color="auto"/>
      </w:divBdr>
    </w:div>
    <w:div w:id="1363819423">
      <w:bodyDiv w:val="1"/>
      <w:marLeft w:val="0"/>
      <w:marRight w:val="0"/>
      <w:marTop w:val="0"/>
      <w:marBottom w:val="0"/>
      <w:divBdr>
        <w:top w:val="none" w:sz="0" w:space="0" w:color="auto"/>
        <w:left w:val="none" w:sz="0" w:space="0" w:color="auto"/>
        <w:bottom w:val="none" w:sz="0" w:space="0" w:color="auto"/>
        <w:right w:val="none" w:sz="0" w:space="0" w:color="auto"/>
      </w:divBdr>
    </w:div>
    <w:div w:id="1378313821">
      <w:bodyDiv w:val="1"/>
      <w:marLeft w:val="0"/>
      <w:marRight w:val="0"/>
      <w:marTop w:val="0"/>
      <w:marBottom w:val="0"/>
      <w:divBdr>
        <w:top w:val="none" w:sz="0" w:space="0" w:color="auto"/>
        <w:left w:val="none" w:sz="0" w:space="0" w:color="auto"/>
        <w:bottom w:val="none" w:sz="0" w:space="0" w:color="auto"/>
        <w:right w:val="none" w:sz="0" w:space="0" w:color="auto"/>
      </w:divBdr>
      <w:divsChild>
        <w:div w:id="1233851704">
          <w:marLeft w:val="0"/>
          <w:marRight w:val="0"/>
          <w:marTop w:val="0"/>
          <w:marBottom w:val="0"/>
          <w:divBdr>
            <w:top w:val="single" w:sz="2" w:space="0" w:color="E3E3E3"/>
            <w:left w:val="single" w:sz="2" w:space="0" w:color="E3E3E3"/>
            <w:bottom w:val="single" w:sz="2" w:space="0" w:color="E3E3E3"/>
            <w:right w:val="single" w:sz="2" w:space="0" w:color="E3E3E3"/>
          </w:divBdr>
          <w:divsChild>
            <w:div w:id="173690273">
              <w:marLeft w:val="0"/>
              <w:marRight w:val="0"/>
              <w:marTop w:val="100"/>
              <w:marBottom w:val="100"/>
              <w:divBdr>
                <w:top w:val="single" w:sz="2" w:space="0" w:color="E3E3E3"/>
                <w:left w:val="single" w:sz="2" w:space="0" w:color="E3E3E3"/>
                <w:bottom w:val="single" w:sz="2" w:space="0" w:color="E3E3E3"/>
                <w:right w:val="single" w:sz="2" w:space="0" w:color="E3E3E3"/>
              </w:divBdr>
              <w:divsChild>
                <w:div w:id="1690598826">
                  <w:marLeft w:val="0"/>
                  <w:marRight w:val="0"/>
                  <w:marTop w:val="0"/>
                  <w:marBottom w:val="0"/>
                  <w:divBdr>
                    <w:top w:val="single" w:sz="2" w:space="0" w:color="E3E3E3"/>
                    <w:left w:val="single" w:sz="2" w:space="0" w:color="E3E3E3"/>
                    <w:bottom w:val="single" w:sz="2" w:space="0" w:color="E3E3E3"/>
                    <w:right w:val="single" w:sz="2" w:space="0" w:color="E3E3E3"/>
                  </w:divBdr>
                  <w:divsChild>
                    <w:div w:id="1712732106">
                      <w:marLeft w:val="0"/>
                      <w:marRight w:val="0"/>
                      <w:marTop w:val="0"/>
                      <w:marBottom w:val="0"/>
                      <w:divBdr>
                        <w:top w:val="single" w:sz="2" w:space="0" w:color="E3E3E3"/>
                        <w:left w:val="single" w:sz="2" w:space="0" w:color="E3E3E3"/>
                        <w:bottom w:val="single" w:sz="2" w:space="0" w:color="E3E3E3"/>
                        <w:right w:val="single" w:sz="2" w:space="0" w:color="E3E3E3"/>
                      </w:divBdr>
                      <w:divsChild>
                        <w:div w:id="1982811541">
                          <w:marLeft w:val="0"/>
                          <w:marRight w:val="0"/>
                          <w:marTop w:val="0"/>
                          <w:marBottom w:val="0"/>
                          <w:divBdr>
                            <w:top w:val="single" w:sz="2" w:space="0" w:color="E3E3E3"/>
                            <w:left w:val="single" w:sz="2" w:space="0" w:color="E3E3E3"/>
                            <w:bottom w:val="single" w:sz="2" w:space="0" w:color="E3E3E3"/>
                            <w:right w:val="single" w:sz="2" w:space="0" w:color="E3E3E3"/>
                          </w:divBdr>
                          <w:divsChild>
                            <w:div w:id="4215240">
                              <w:marLeft w:val="0"/>
                              <w:marRight w:val="0"/>
                              <w:marTop w:val="0"/>
                              <w:marBottom w:val="0"/>
                              <w:divBdr>
                                <w:top w:val="single" w:sz="2" w:space="0" w:color="E3E3E3"/>
                                <w:left w:val="single" w:sz="2" w:space="0" w:color="E3E3E3"/>
                                <w:bottom w:val="single" w:sz="2" w:space="0" w:color="E3E3E3"/>
                                <w:right w:val="single" w:sz="2" w:space="0" w:color="E3E3E3"/>
                              </w:divBdr>
                              <w:divsChild>
                                <w:div w:id="907421779">
                                  <w:marLeft w:val="0"/>
                                  <w:marRight w:val="0"/>
                                  <w:marTop w:val="0"/>
                                  <w:marBottom w:val="0"/>
                                  <w:divBdr>
                                    <w:top w:val="single" w:sz="2" w:space="0" w:color="E3E3E3"/>
                                    <w:left w:val="single" w:sz="2" w:space="0" w:color="E3E3E3"/>
                                    <w:bottom w:val="single" w:sz="2" w:space="0" w:color="E3E3E3"/>
                                    <w:right w:val="single" w:sz="2" w:space="0" w:color="E3E3E3"/>
                                  </w:divBdr>
                                  <w:divsChild>
                                    <w:div w:id="1161625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2560666">
      <w:bodyDiv w:val="1"/>
      <w:marLeft w:val="0"/>
      <w:marRight w:val="0"/>
      <w:marTop w:val="0"/>
      <w:marBottom w:val="0"/>
      <w:divBdr>
        <w:top w:val="none" w:sz="0" w:space="0" w:color="auto"/>
        <w:left w:val="none" w:sz="0" w:space="0" w:color="auto"/>
        <w:bottom w:val="none" w:sz="0" w:space="0" w:color="auto"/>
        <w:right w:val="none" w:sz="0" w:space="0" w:color="auto"/>
      </w:divBdr>
    </w:div>
    <w:div w:id="1386947837">
      <w:bodyDiv w:val="1"/>
      <w:marLeft w:val="0"/>
      <w:marRight w:val="0"/>
      <w:marTop w:val="0"/>
      <w:marBottom w:val="0"/>
      <w:divBdr>
        <w:top w:val="none" w:sz="0" w:space="0" w:color="auto"/>
        <w:left w:val="none" w:sz="0" w:space="0" w:color="auto"/>
        <w:bottom w:val="none" w:sz="0" w:space="0" w:color="auto"/>
        <w:right w:val="none" w:sz="0" w:space="0" w:color="auto"/>
      </w:divBdr>
    </w:div>
    <w:div w:id="1396705110">
      <w:bodyDiv w:val="1"/>
      <w:marLeft w:val="0"/>
      <w:marRight w:val="0"/>
      <w:marTop w:val="0"/>
      <w:marBottom w:val="0"/>
      <w:divBdr>
        <w:top w:val="none" w:sz="0" w:space="0" w:color="auto"/>
        <w:left w:val="none" w:sz="0" w:space="0" w:color="auto"/>
        <w:bottom w:val="none" w:sz="0" w:space="0" w:color="auto"/>
        <w:right w:val="none" w:sz="0" w:space="0" w:color="auto"/>
      </w:divBdr>
    </w:div>
    <w:div w:id="1411074619">
      <w:bodyDiv w:val="1"/>
      <w:marLeft w:val="0"/>
      <w:marRight w:val="0"/>
      <w:marTop w:val="0"/>
      <w:marBottom w:val="0"/>
      <w:divBdr>
        <w:top w:val="none" w:sz="0" w:space="0" w:color="auto"/>
        <w:left w:val="none" w:sz="0" w:space="0" w:color="auto"/>
        <w:bottom w:val="none" w:sz="0" w:space="0" w:color="auto"/>
        <w:right w:val="none" w:sz="0" w:space="0" w:color="auto"/>
      </w:divBdr>
    </w:div>
    <w:div w:id="1414622734">
      <w:bodyDiv w:val="1"/>
      <w:marLeft w:val="0"/>
      <w:marRight w:val="0"/>
      <w:marTop w:val="0"/>
      <w:marBottom w:val="0"/>
      <w:divBdr>
        <w:top w:val="none" w:sz="0" w:space="0" w:color="auto"/>
        <w:left w:val="none" w:sz="0" w:space="0" w:color="auto"/>
        <w:bottom w:val="none" w:sz="0" w:space="0" w:color="auto"/>
        <w:right w:val="none" w:sz="0" w:space="0" w:color="auto"/>
      </w:divBdr>
    </w:div>
    <w:div w:id="1414665862">
      <w:bodyDiv w:val="1"/>
      <w:marLeft w:val="0"/>
      <w:marRight w:val="0"/>
      <w:marTop w:val="0"/>
      <w:marBottom w:val="0"/>
      <w:divBdr>
        <w:top w:val="none" w:sz="0" w:space="0" w:color="auto"/>
        <w:left w:val="none" w:sz="0" w:space="0" w:color="auto"/>
        <w:bottom w:val="none" w:sz="0" w:space="0" w:color="auto"/>
        <w:right w:val="none" w:sz="0" w:space="0" w:color="auto"/>
      </w:divBdr>
    </w:div>
    <w:div w:id="1433430684">
      <w:bodyDiv w:val="1"/>
      <w:marLeft w:val="0"/>
      <w:marRight w:val="0"/>
      <w:marTop w:val="0"/>
      <w:marBottom w:val="0"/>
      <w:divBdr>
        <w:top w:val="none" w:sz="0" w:space="0" w:color="auto"/>
        <w:left w:val="none" w:sz="0" w:space="0" w:color="auto"/>
        <w:bottom w:val="none" w:sz="0" w:space="0" w:color="auto"/>
        <w:right w:val="none" w:sz="0" w:space="0" w:color="auto"/>
      </w:divBdr>
    </w:div>
    <w:div w:id="1435708289">
      <w:bodyDiv w:val="1"/>
      <w:marLeft w:val="0"/>
      <w:marRight w:val="0"/>
      <w:marTop w:val="0"/>
      <w:marBottom w:val="0"/>
      <w:divBdr>
        <w:top w:val="none" w:sz="0" w:space="0" w:color="auto"/>
        <w:left w:val="none" w:sz="0" w:space="0" w:color="auto"/>
        <w:bottom w:val="none" w:sz="0" w:space="0" w:color="auto"/>
        <w:right w:val="none" w:sz="0" w:space="0" w:color="auto"/>
      </w:divBdr>
    </w:div>
    <w:div w:id="1442728494">
      <w:bodyDiv w:val="1"/>
      <w:marLeft w:val="0"/>
      <w:marRight w:val="0"/>
      <w:marTop w:val="0"/>
      <w:marBottom w:val="0"/>
      <w:divBdr>
        <w:top w:val="none" w:sz="0" w:space="0" w:color="auto"/>
        <w:left w:val="none" w:sz="0" w:space="0" w:color="auto"/>
        <w:bottom w:val="none" w:sz="0" w:space="0" w:color="auto"/>
        <w:right w:val="none" w:sz="0" w:space="0" w:color="auto"/>
      </w:divBdr>
    </w:div>
    <w:div w:id="1446657189">
      <w:bodyDiv w:val="1"/>
      <w:marLeft w:val="0"/>
      <w:marRight w:val="0"/>
      <w:marTop w:val="0"/>
      <w:marBottom w:val="0"/>
      <w:divBdr>
        <w:top w:val="none" w:sz="0" w:space="0" w:color="auto"/>
        <w:left w:val="none" w:sz="0" w:space="0" w:color="auto"/>
        <w:bottom w:val="none" w:sz="0" w:space="0" w:color="auto"/>
        <w:right w:val="none" w:sz="0" w:space="0" w:color="auto"/>
      </w:divBdr>
    </w:div>
    <w:div w:id="1462382076">
      <w:bodyDiv w:val="1"/>
      <w:marLeft w:val="0"/>
      <w:marRight w:val="0"/>
      <w:marTop w:val="0"/>
      <w:marBottom w:val="0"/>
      <w:divBdr>
        <w:top w:val="none" w:sz="0" w:space="0" w:color="auto"/>
        <w:left w:val="none" w:sz="0" w:space="0" w:color="auto"/>
        <w:bottom w:val="none" w:sz="0" w:space="0" w:color="auto"/>
        <w:right w:val="none" w:sz="0" w:space="0" w:color="auto"/>
      </w:divBdr>
    </w:div>
    <w:div w:id="1462653062">
      <w:bodyDiv w:val="1"/>
      <w:marLeft w:val="0"/>
      <w:marRight w:val="0"/>
      <w:marTop w:val="0"/>
      <w:marBottom w:val="0"/>
      <w:divBdr>
        <w:top w:val="none" w:sz="0" w:space="0" w:color="auto"/>
        <w:left w:val="none" w:sz="0" w:space="0" w:color="auto"/>
        <w:bottom w:val="none" w:sz="0" w:space="0" w:color="auto"/>
        <w:right w:val="none" w:sz="0" w:space="0" w:color="auto"/>
      </w:divBdr>
    </w:div>
    <w:div w:id="1463768390">
      <w:bodyDiv w:val="1"/>
      <w:marLeft w:val="0"/>
      <w:marRight w:val="0"/>
      <w:marTop w:val="0"/>
      <w:marBottom w:val="0"/>
      <w:divBdr>
        <w:top w:val="none" w:sz="0" w:space="0" w:color="auto"/>
        <w:left w:val="none" w:sz="0" w:space="0" w:color="auto"/>
        <w:bottom w:val="none" w:sz="0" w:space="0" w:color="auto"/>
        <w:right w:val="none" w:sz="0" w:space="0" w:color="auto"/>
      </w:divBdr>
    </w:div>
    <w:div w:id="1485004646">
      <w:bodyDiv w:val="1"/>
      <w:marLeft w:val="0"/>
      <w:marRight w:val="0"/>
      <w:marTop w:val="0"/>
      <w:marBottom w:val="0"/>
      <w:divBdr>
        <w:top w:val="none" w:sz="0" w:space="0" w:color="auto"/>
        <w:left w:val="none" w:sz="0" w:space="0" w:color="auto"/>
        <w:bottom w:val="none" w:sz="0" w:space="0" w:color="auto"/>
        <w:right w:val="none" w:sz="0" w:space="0" w:color="auto"/>
      </w:divBdr>
    </w:div>
    <w:div w:id="1519419129">
      <w:bodyDiv w:val="1"/>
      <w:marLeft w:val="0"/>
      <w:marRight w:val="0"/>
      <w:marTop w:val="0"/>
      <w:marBottom w:val="0"/>
      <w:divBdr>
        <w:top w:val="none" w:sz="0" w:space="0" w:color="auto"/>
        <w:left w:val="none" w:sz="0" w:space="0" w:color="auto"/>
        <w:bottom w:val="none" w:sz="0" w:space="0" w:color="auto"/>
        <w:right w:val="none" w:sz="0" w:space="0" w:color="auto"/>
      </w:divBdr>
    </w:div>
    <w:div w:id="1531215055">
      <w:bodyDiv w:val="1"/>
      <w:marLeft w:val="0"/>
      <w:marRight w:val="0"/>
      <w:marTop w:val="0"/>
      <w:marBottom w:val="0"/>
      <w:divBdr>
        <w:top w:val="none" w:sz="0" w:space="0" w:color="auto"/>
        <w:left w:val="none" w:sz="0" w:space="0" w:color="auto"/>
        <w:bottom w:val="none" w:sz="0" w:space="0" w:color="auto"/>
        <w:right w:val="none" w:sz="0" w:space="0" w:color="auto"/>
      </w:divBdr>
    </w:div>
    <w:div w:id="1545291458">
      <w:bodyDiv w:val="1"/>
      <w:marLeft w:val="0"/>
      <w:marRight w:val="0"/>
      <w:marTop w:val="0"/>
      <w:marBottom w:val="0"/>
      <w:divBdr>
        <w:top w:val="none" w:sz="0" w:space="0" w:color="auto"/>
        <w:left w:val="none" w:sz="0" w:space="0" w:color="auto"/>
        <w:bottom w:val="none" w:sz="0" w:space="0" w:color="auto"/>
        <w:right w:val="none" w:sz="0" w:space="0" w:color="auto"/>
      </w:divBdr>
    </w:div>
    <w:div w:id="1549027392">
      <w:bodyDiv w:val="1"/>
      <w:marLeft w:val="0"/>
      <w:marRight w:val="0"/>
      <w:marTop w:val="0"/>
      <w:marBottom w:val="0"/>
      <w:divBdr>
        <w:top w:val="none" w:sz="0" w:space="0" w:color="auto"/>
        <w:left w:val="none" w:sz="0" w:space="0" w:color="auto"/>
        <w:bottom w:val="none" w:sz="0" w:space="0" w:color="auto"/>
        <w:right w:val="none" w:sz="0" w:space="0" w:color="auto"/>
      </w:divBdr>
    </w:div>
    <w:div w:id="1554727725">
      <w:bodyDiv w:val="1"/>
      <w:marLeft w:val="0"/>
      <w:marRight w:val="0"/>
      <w:marTop w:val="0"/>
      <w:marBottom w:val="0"/>
      <w:divBdr>
        <w:top w:val="none" w:sz="0" w:space="0" w:color="auto"/>
        <w:left w:val="none" w:sz="0" w:space="0" w:color="auto"/>
        <w:bottom w:val="none" w:sz="0" w:space="0" w:color="auto"/>
        <w:right w:val="none" w:sz="0" w:space="0" w:color="auto"/>
      </w:divBdr>
    </w:div>
    <w:div w:id="1558012552">
      <w:bodyDiv w:val="1"/>
      <w:marLeft w:val="0"/>
      <w:marRight w:val="0"/>
      <w:marTop w:val="0"/>
      <w:marBottom w:val="0"/>
      <w:divBdr>
        <w:top w:val="none" w:sz="0" w:space="0" w:color="auto"/>
        <w:left w:val="none" w:sz="0" w:space="0" w:color="auto"/>
        <w:bottom w:val="none" w:sz="0" w:space="0" w:color="auto"/>
        <w:right w:val="none" w:sz="0" w:space="0" w:color="auto"/>
      </w:divBdr>
    </w:div>
    <w:div w:id="1560746929">
      <w:bodyDiv w:val="1"/>
      <w:marLeft w:val="0"/>
      <w:marRight w:val="0"/>
      <w:marTop w:val="0"/>
      <w:marBottom w:val="0"/>
      <w:divBdr>
        <w:top w:val="none" w:sz="0" w:space="0" w:color="auto"/>
        <w:left w:val="none" w:sz="0" w:space="0" w:color="auto"/>
        <w:bottom w:val="none" w:sz="0" w:space="0" w:color="auto"/>
        <w:right w:val="none" w:sz="0" w:space="0" w:color="auto"/>
      </w:divBdr>
    </w:div>
    <w:div w:id="1590313118">
      <w:bodyDiv w:val="1"/>
      <w:marLeft w:val="0"/>
      <w:marRight w:val="0"/>
      <w:marTop w:val="0"/>
      <w:marBottom w:val="0"/>
      <w:divBdr>
        <w:top w:val="none" w:sz="0" w:space="0" w:color="auto"/>
        <w:left w:val="none" w:sz="0" w:space="0" w:color="auto"/>
        <w:bottom w:val="none" w:sz="0" w:space="0" w:color="auto"/>
        <w:right w:val="none" w:sz="0" w:space="0" w:color="auto"/>
      </w:divBdr>
    </w:div>
    <w:div w:id="1594632717">
      <w:bodyDiv w:val="1"/>
      <w:marLeft w:val="0"/>
      <w:marRight w:val="0"/>
      <w:marTop w:val="0"/>
      <w:marBottom w:val="0"/>
      <w:divBdr>
        <w:top w:val="none" w:sz="0" w:space="0" w:color="auto"/>
        <w:left w:val="none" w:sz="0" w:space="0" w:color="auto"/>
        <w:bottom w:val="none" w:sz="0" w:space="0" w:color="auto"/>
        <w:right w:val="none" w:sz="0" w:space="0" w:color="auto"/>
      </w:divBdr>
    </w:div>
    <w:div w:id="1597706776">
      <w:bodyDiv w:val="1"/>
      <w:marLeft w:val="0"/>
      <w:marRight w:val="0"/>
      <w:marTop w:val="0"/>
      <w:marBottom w:val="0"/>
      <w:divBdr>
        <w:top w:val="none" w:sz="0" w:space="0" w:color="auto"/>
        <w:left w:val="none" w:sz="0" w:space="0" w:color="auto"/>
        <w:bottom w:val="none" w:sz="0" w:space="0" w:color="auto"/>
        <w:right w:val="none" w:sz="0" w:space="0" w:color="auto"/>
      </w:divBdr>
    </w:div>
    <w:div w:id="1631281346">
      <w:bodyDiv w:val="1"/>
      <w:marLeft w:val="0"/>
      <w:marRight w:val="0"/>
      <w:marTop w:val="0"/>
      <w:marBottom w:val="0"/>
      <w:divBdr>
        <w:top w:val="none" w:sz="0" w:space="0" w:color="auto"/>
        <w:left w:val="none" w:sz="0" w:space="0" w:color="auto"/>
        <w:bottom w:val="none" w:sz="0" w:space="0" w:color="auto"/>
        <w:right w:val="none" w:sz="0" w:space="0" w:color="auto"/>
      </w:divBdr>
    </w:div>
    <w:div w:id="1634944348">
      <w:bodyDiv w:val="1"/>
      <w:marLeft w:val="0"/>
      <w:marRight w:val="0"/>
      <w:marTop w:val="0"/>
      <w:marBottom w:val="0"/>
      <w:divBdr>
        <w:top w:val="none" w:sz="0" w:space="0" w:color="auto"/>
        <w:left w:val="none" w:sz="0" w:space="0" w:color="auto"/>
        <w:bottom w:val="none" w:sz="0" w:space="0" w:color="auto"/>
        <w:right w:val="none" w:sz="0" w:space="0" w:color="auto"/>
      </w:divBdr>
    </w:div>
    <w:div w:id="1641768206">
      <w:bodyDiv w:val="1"/>
      <w:marLeft w:val="0"/>
      <w:marRight w:val="0"/>
      <w:marTop w:val="0"/>
      <w:marBottom w:val="0"/>
      <w:divBdr>
        <w:top w:val="none" w:sz="0" w:space="0" w:color="auto"/>
        <w:left w:val="none" w:sz="0" w:space="0" w:color="auto"/>
        <w:bottom w:val="none" w:sz="0" w:space="0" w:color="auto"/>
        <w:right w:val="none" w:sz="0" w:space="0" w:color="auto"/>
      </w:divBdr>
    </w:div>
    <w:div w:id="1662654516">
      <w:bodyDiv w:val="1"/>
      <w:marLeft w:val="0"/>
      <w:marRight w:val="0"/>
      <w:marTop w:val="0"/>
      <w:marBottom w:val="0"/>
      <w:divBdr>
        <w:top w:val="none" w:sz="0" w:space="0" w:color="auto"/>
        <w:left w:val="none" w:sz="0" w:space="0" w:color="auto"/>
        <w:bottom w:val="none" w:sz="0" w:space="0" w:color="auto"/>
        <w:right w:val="none" w:sz="0" w:space="0" w:color="auto"/>
      </w:divBdr>
    </w:div>
    <w:div w:id="1666087122">
      <w:bodyDiv w:val="1"/>
      <w:marLeft w:val="0"/>
      <w:marRight w:val="0"/>
      <w:marTop w:val="0"/>
      <w:marBottom w:val="0"/>
      <w:divBdr>
        <w:top w:val="none" w:sz="0" w:space="0" w:color="auto"/>
        <w:left w:val="none" w:sz="0" w:space="0" w:color="auto"/>
        <w:bottom w:val="none" w:sz="0" w:space="0" w:color="auto"/>
        <w:right w:val="none" w:sz="0" w:space="0" w:color="auto"/>
      </w:divBdr>
    </w:div>
    <w:div w:id="1672223025">
      <w:bodyDiv w:val="1"/>
      <w:marLeft w:val="0"/>
      <w:marRight w:val="0"/>
      <w:marTop w:val="0"/>
      <w:marBottom w:val="0"/>
      <w:divBdr>
        <w:top w:val="none" w:sz="0" w:space="0" w:color="auto"/>
        <w:left w:val="none" w:sz="0" w:space="0" w:color="auto"/>
        <w:bottom w:val="none" w:sz="0" w:space="0" w:color="auto"/>
        <w:right w:val="none" w:sz="0" w:space="0" w:color="auto"/>
      </w:divBdr>
    </w:div>
    <w:div w:id="1679775033">
      <w:bodyDiv w:val="1"/>
      <w:marLeft w:val="0"/>
      <w:marRight w:val="0"/>
      <w:marTop w:val="0"/>
      <w:marBottom w:val="0"/>
      <w:divBdr>
        <w:top w:val="none" w:sz="0" w:space="0" w:color="auto"/>
        <w:left w:val="none" w:sz="0" w:space="0" w:color="auto"/>
        <w:bottom w:val="none" w:sz="0" w:space="0" w:color="auto"/>
        <w:right w:val="none" w:sz="0" w:space="0" w:color="auto"/>
      </w:divBdr>
      <w:divsChild>
        <w:div w:id="311452264">
          <w:marLeft w:val="120"/>
          <w:marRight w:val="0"/>
          <w:marTop w:val="0"/>
          <w:marBottom w:val="0"/>
          <w:divBdr>
            <w:top w:val="none" w:sz="0" w:space="0" w:color="auto"/>
            <w:left w:val="none" w:sz="0" w:space="0" w:color="auto"/>
            <w:bottom w:val="none" w:sz="0" w:space="0" w:color="auto"/>
            <w:right w:val="none" w:sz="0" w:space="0" w:color="auto"/>
          </w:divBdr>
          <w:divsChild>
            <w:div w:id="1555652532">
              <w:marLeft w:val="120"/>
              <w:marRight w:val="0"/>
              <w:marTop w:val="0"/>
              <w:marBottom w:val="0"/>
              <w:divBdr>
                <w:top w:val="none" w:sz="0" w:space="0" w:color="auto"/>
                <w:left w:val="none" w:sz="0" w:space="0" w:color="auto"/>
                <w:bottom w:val="none" w:sz="0" w:space="0" w:color="auto"/>
                <w:right w:val="none" w:sz="0" w:space="0" w:color="auto"/>
              </w:divBdr>
              <w:divsChild>
                <w:div w:id="16269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98550">
      <w:bodyDiv w:val="1"/>
      <w:marLeft w:val="0"/>
      <w:marRight w:val="0"/>
      <w:marTop w:val="0"/>
      <w:marBottom w:val="0"/>
      <w:divBdr>
        <w:top w:val="none" w:sz="0" w:space="0" w:color="auto"/>
        <w:left w:val="none" w:sz="0" w:space="0" w:color="auto"/>
        <w:bottom w:val="none" w:sz="0" w:space="0" w:color="auto"/>
        <w:right w:val="none" w:sz="0" w:space="0" w:color="auto"/>
      </w:divBdr>
    </w:div>
    <w:div w:id="1685202191">
      <w:bodyDiv w:val="1"/>
      <w:marLeft w:val="0"/>
      <w:marRight w:val="0"/>
      <w:marTop w:val="0"/>
      <w:marBottom w:val="0"/>
      <w:divBdr>
        <w:top w:val="none" w:sz="0" w:space="0" w:color="auto"/>
        <w:left w:val="none" w:sz="0" w:space="0" w:color="auto"/>
        <w:bottom w:val="none" w:sz="0" w:space="0" w:color="auto"/>
        <w:right w:val="none" w:sz="0" w:space="0" w:color="auto"/>
      </w:divBdr>
    </w:div>
    <w:div w:id="1744985593">
      <w:bodyDiv w:val="1"/>
      <w:marLeft w:val="0"/>
      <w:marRight w:val="0"/>
      <w:marTop w:val="0"/>
      <w:marBottom w:val="0"/>
      <w:divBdr>
        <w:top w:val="none" w:sz="0" w:space="0" w:color="auto"/>
        <w:left w:val="none" w:sz="0" w:space="0" w:color="auto"/>
        <w:bottom w:val="none" w:sz="0" w:space="0" w:color="auto"/>
        <w:right w:val="none" w:sz="0" w:space="0" w:color="auto"/>
      </w:divBdr>
    </w:div>
    <w:div w:id="1751196341">
      <w:bodyDiv w:val="1"/>
      <w:marLeft w:val="0"/>
      <w:marRight w:val="0"/>
      <w:marTop w:val="0"/>
      <w:marBottom w:val="0"/>
      <w:divBdr>
        <w:top w:val="none" w:sz="0" w:space="0" w:color="auto"/>
        <w:left w:val="none" w:sz="0" w:space="0" w:color="auto"/>
        <w:bottom w:val="none" w:sz="0" w:space="0" w:color="auto"/>
        <w:right w:val="none" w:sz="0" w:space="0" w:color="auto"/>
      </w:divBdr>
    </w:div>
    <w:div w:id="1770924369">
      <w:bodyDiv w:val="1"/>
      <w:marLeft w:val="0"/>
      <w:marRight w:val="0"/>
      <w:marTop w:val="0"/>
      <w:marBottom w:val="0"/>
      <w:divBdr>
        <w:top w:val="none" w:sz="0" w:space="0" w:color="auto"/>
        <w:left w:val="none" w:sz="0" w:space="0" w:color="auto"/>
        <w:bottom w:val="none" w:sz="0" w:space="0" w:color="auto"/>
        <w:right w:val="none" w:sz="0" w:space="0" w:color="auto"/>
      </w:divBdr>
    </w:div>
    <w:div w:id="1783836902">
      <w:bodyDiv w:val="1"/>
      <w:marLeft w:val="0"/>
      <w:marRight w:val="0"/>
      <w:marTop w:val="0"/>
      <w:marBottom w:val="0"/>
      <w:divBdr>
        <w:top w:val="none" w:sz="0" w:space="0" w:color="auto"/>
        <w:left w:val="none" w:sz="0" w:space="0" w:color="auto"/>
        <w:bottom w:val="none" w:sz="0" w:space="0" w:color="auto"/>
        <w:right w:val="none" w:sz="0" w:space="0" w:color="auto"/>
      </w:divBdr>
    </w:div>
    <w:div w:id="1784574923">
      <w:bodyDiv w:val="1"/>
      <w:marLeft w:val="0"/>
      <w:marRight w:val="0"/>
      <w:marTop w:val="0"/>
      <w:marBottom w:val="0"/>
      <w:divBdr>
        <w:top w:val="none" w:sz="0" w:space="0" w:color="auto"/>
        <w:left w:val="none" w:sz="0" w:space="0" w:color="auto"/>
        <w:bottom w:val="none" w:sz="0" w:space="0" w:color="auto"/>
        <w:right w:val="none" w:sz="0" w:space="0" w:color="auto"/>
      </w:divBdr>
    </w:div>
    <w:div w:id="1841845562">
      <w:bodyDiv w:val="1"/>
      <w:marLeft w:val="0"/>
      <w:marRight w:val="0"/>
      <w:marTop w:val="0"/>
      <w:marBottom w:val="0"/>
      <w:divBdr>
        <w:top w:val="none" w:sz="0" w:space="0" w:color="auto"/>
        <w:left w:val="none" w:sz="0" w:space="0" w:color="auto"/>
        <w:bottom w:val="none" w:sz="0" w:space="0" w:color="auto"/>
        <w:right w:val="none" w:sz="0" w:space="0" w:color="auto"/>
      </w:divBdr>
    </w:div>
    <w:div w:id="1848518784">
      <w:bodyDiv w:val="1"/>
      <w:marLeft w:val="0"/>
      <w:marRight w:val="0"/>
      <w:marTop w:val="0"/>
      <w:marBottom w:val="0"/>
      <w:divBdr>
        <w:top w:val="none" w:sz="0" w:space="0" w:color="auto"/>
        <w:left w:val="none" w:sz="0" w:space="0" w:color="auto"/>
        <w:bottom w:val="none" w:sz="0" w:space="0" w:color="auto"/>
        <w:right w:val="none" w:sz="0" w:space="0" w:color="auto"/>
      </w:divBdr>
    </w:div>
    <w:div w:id="1862015098">
      <w:bodyDiv w:val="1"/>
      <w:marLeft w:val="0"/>
      <w:marRight w:val="0"/>
      <w:marTop w:val="0"/>
      <w:marBottom w:val="0"/>
      <w:divBdr>
        <w:top w:val="none" w:sz="0" w:space="0" w:color="auto"/>
        <w:left w:val="none" w:sz="0" w:space="0" w:color="auto"/>
        <w:bottom w:val="none" w:sz="0" w:space="0" w:color="auto"/>
        <w:right w:val="none" w:sz="0" w:space="0" w:color="auto"/>
      </w:divBdr>
    </w:div>
    <w:div w:id="1880120824">
      <w:bodyDiv w:val="1"/>
      <w:marLeft w:val="0"/>
      <w:marRight w:val="0"/>
      <w:marTop w:val="0"/>
      <w:marBottom w:val="0"/>
      <w:divBdr>
        <w:top w:val="none" w:sz="0" w:space="0" w:color="auto"/>
        <w:left w:val="none" w:sz="0" w:space="0" w:color="auto"/>
        <w:bottom w:val="none" w:sz="0" w:space="0" w:color="auto"/>
        <w:right w:val="none" w:sz="0" w:space="0" w:color="auto"/>
      </w:divBdr>
    </w:div>
    <w:div w:id="1885022090">
      <w:bodyDiv w:val="1"/>
      <w:marLeft w:val="0"/>
      <w:marRight w:val="0"/>
      <w:marTop w:val="0"/>
      <w:marBottom w:val="0"/>
      <w:divBdr>
        <w:top w:val="none" w:sz="0" w:space="0" w:color="auto"/>
        <w:left w:val="none" w:sz="0" w:space="0" w:color="auto"/>
        <w:bottom w:val="none" w:sz="0" w:space="0" w:color="auto"/>
        <w:right w:val="none" w:sz="0" w:space="0" w:color="auto"/>
      </w:divBdr>
    </w:div>
    <w:div w:id="1886484070">
      <w:bodyDiv w:val="1"/>
      <w:marLeft w:val="0"/>
      <w:marRight w:val="0"/>
      <w:marTop w:val="0"/>
      <w:marBottom w:val="0"/>
      <w:divBdr>
        <w:top w:val="none" w:sz="0" w:space="0" w:color="auto"/>
        <w:left w:val="none" w:sz="0" w:space="0" w:color="auto"/>
        <w:bottom w:val="none" w:sz="0" w:space="0" w:color="auto"/>
        <w:right w:val="none" w:sz="0" w:space="0" w:color="auto"/>
      </w:divBdr>
      <w:divsChild>
        <w:div w:id="2010252541">
          <w:marLeft w:val="0"/>
          <w:marRight w:val="0"/>
          <w:marTop w:val="0"/>
          <w:marBottom w:val="0"/>
          <w:divBdr>
            <w:top w:val="none" w:sz="0" w:space="0" w:color="auto"/>
            <w:left w:val="none" w:sz="0" w:space="0" w:color="auto"/>
            <w:bottom w:val="none" w:sz="0" w:space="0" w:color="auto"/>
            <w:right w:val="none" w:sz="0" w:space="0" w:color="auto"/>
          </w:divBdr>
          <w:divsChild>
            <w:div w:id="6160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0873">
      <w:bodyDiv w:val="1"/>
      <w:marLeft w:val="0"/>
      <w:marRight w:val="0"/>
      <w:marTop w:val="0"/>
      <w:marBottom w:val="0"/>
      <w:divBdr>
        <w:top w:val="none" w:sz="0" w:space="0" w:color="auto"/>
        <w:left w:val="none" w:sz="0" w:space="0" w:color="auto"/>
        <w:bottom w:val="none" w:sz="0" w:space="0" w:color="auto"/>
        <w:right w:val="none" w:sz="0" w:space="0" w:color="auto"/>
      </w:divBdr>
    </w:div>
    <w:div w:id="1889298719">
      <w:bodyDiv w:val="1"/>
      <w:marLeft w:val="0"/>
      <w:marRight w:val="0"/>
      <w:marTop w:val="0"/>
      <w:marBottom w:val="0"/>
      <w:divBdr>
        <w:top w:val="none" w:sz="0" w:space="0" w:color="auto"/>
        <w:left w:val="none" w:sz="0" w:space="0" w:color="auto"/>
        <w:bottom w:val="none" w:sz="0" w:space="0" w:color="auto"/>
        <w:right w:val="none" w:sz="0" w:space="0" w:color="auto"/>
      </w:divBdr>
      <w:divsChild>
        <w:div w:id="499974919">
          <w:marLeft w:val="547"/>
          <w:marRight w:val="0"/>
          <w:marTop w:val="0"/>
          <w:marBottom w:val="0"/>
          <w:divBdr>
            <w:top w:val="none" w:sz="0" w:space="0" w:color="auto"/>
            <w:left w:val="none" w:sz="0" w:space="0" w:color="auto"/>
            <w:bottom w:val="none" w:sz="0" w:space="0" w:color="auto"/>
            <w:right w:val="none" w:sz="0" w:space="0" w:color="auto"/>
          </w:divBdr>
        </w:div>
        <w:div w:id="954362788">
          <w:marLeft w:val="547"/>
          <w:marRight w:val="0"/>
          <w:marTop w:val="0"/>
          <w:marBottom w:val="0"/>
          <w:divBdr>
            <w:top w:val="none" w:sz="0" w:space="0" w:color="auto"/>
            <w:left w:val="none" w:sz="0" w:space="0" w:color="auto"/>
            <w:bottom w:val="none" w:sz="0" w:space="0" w:color="auto"/>
            <w:right w:val="none" w:sz="0" w:space="0" w:color="auto"/>
          </w:divBdr>
        </w:div>
        <w:div w:id="677393218">
          <w:marLeft w:val="547"/>
          <w:marRight w:val="0"/>
          <w:marTop w:val="0"/>
          <w:marBottom w:val="0"/>
          <w:divBdr>
            <w:top w:val="none" w:sz="0" w:space="0" w:color="auto"/>
            <w:left w:val="none" w:sz="0" w:space="0" w:color="auto"/>
            <w:bottom w:val="none" w:sz="0" w:space="0" w:color="auto"/>
            <w:right w:val="none" w:sz="0" w:space="0" w:color="auto"/>
          </w:divBdr>
        </w:div>
        <w:div w:id="998726669">
          <w:marLeft w:val="547"/>
          <w:marRight w:val="0"/>
          <w:marTop w:val="0"/>
          <w:marBottom w:val="160"/>
          <w:divBdr>
            <w:top w:val="none" w:sz="0" w:space="0" w:color="auto"/>
            <w:left w:val="none" w:sz="0" w:space="0" w:color="auto"/>
            <w:bottom w:val="none" w:sz="0" w:space="0" w:color="auto"/>
            <w:right w:val="none" w:sz="0" w:space="0" w:color="auto"/>
          </w:divBdr>
        </w:div>
      </w:divsChild>
    </w:div>
    <w:div w:id="1905023171">
      <w:bodyDiv w:val="1"/>
      <w:marLeft w:val="0"/>
      <w:marRight w:val="0"/>
      <w:marTop w:val="0"/>
      <w:marBottom w:val="0"/>
      <w:divBdr>
        <w:top w:val="none" w:sz="0" w:space="0" w:color="auto"/>
        <w:left w:val="none" w:sz="0" w:space="0" w:color="auto"/>
        <w:bottom w:val="none" w:sz="0" w:space="0" w:color="auto"/>
        <w:right w:val="none" w:sz="0" w:space="0" w:color="auto"/>
      </w:divBdr>
    </w:div>
    <w:div w:id="1922323810">
      <w:bodyDiv w:val="1"/>
      <w:marLeft w:val="0"/>
      <w:marRight w:val="0"/>
      <w:marTop w:val="0"/>
      <w:marBottom w:val="0"/>
      <w:divBdr>
        <w:top w:val="none" w:sz="0" w:space="0" w:color="auto"/>
        <w:left w:val="none" w:sz="0" w:space="0" w:color="auto"/>
        <w:bottom w:val="none" w:sz="0" w:space="0" w:color="auto"/>
        <w:right w:val="none" w:sz="0" w:space="0" w:color="auto"/>
      </w:divBdr>
    </w:div>
    <w:div w:id="1923248859">
      <w:bodyDiv w:val="1"/>
      <w:marLeft w:val="0"/>
      <w:marRight w:val="0"/>
      <w:marTop w:val="0"/>
      <w:marBottom w:val="0"/>
      <w:divBdr>
        <w:top w:val="none" w:sz="0" w:space="0" w:color="auto"/>
        <w:left w:val="none" w:sz="0" w:space="0" w:color="auto"/>
        <w:bottom w:val="none" w:sz="0" w:space="0" w:color="auto"/>
        <w:right w:val="none" w:sz="0" w:space="0" w:color="auto"/>
      </w:divBdr>
    </w:div>
    <w:div w:id="1956911213">
      <w:bodyDiv w:val="1"/>
      <w:marLeft w:val="0"/>
      <w:marRight w:val="0"/>
      <w:marTop w:val="0"/>
      <w:marBottom w:val="0"/>
      <w:divBdr>
        <w:top w:val="none" w:sz="0" w:space="0" w:color="auto"/>
        <w:left w:val="none" w:sz="0" w:space="0" w:color="auto"/>
        <w:bottom w:val="none" w:sz="0" w:space="0" w:color="auto"/>
        <w:right w:val="none" w:sz="0" w:space="0" w:color="auto"/>
      </w:divBdr>
    </w:div>
    <w:div w:id="1963264179">
      <w:bodyDiv w:val="1"/>
      <w:marLeft w:val="0"/>
      <w:marRight w:val="0"/>
      <w:marTop w:val="0"/>
      <w:marBottom w:val="0"/>
      <w:divBdr>
        <w:top w:val="none" w:sz="0" w:space="0" w:color="auto"/>
        <w:left w:val="none" w:sz="0" w:space="0" w:color="auto"/>
        <w:bottom w:val="none" w:sz="0" w:space="0" w:color="auto"/>
        <w:right w:val="none" w:sz="0" w:space="0" w:color="auto"/>
      </w:divBdr>
    </w:div>
    <w:div w:id="1967226373">
      <w:bodyDiv w:val="1"/>
      <w:marLeft w:val="0"/>
      <w:marRight w:val="0"/>
      <w:marTop w:val="0"/>
      <w:marBottom w:val="0"/>
      <w:divBdr>
        <w:top w:val="none" w:sz="0" w:space="0" w:color="auto"/>
        <w:left w:val="none" w:sz="0" w:space="0" w:color="auto"/>
        <w:bottom w:val="none" w:sz="0" w:space="0" w:color="auto"/>
        <w:right w:val="none" w:sz="0" w:space="0" w:color="auto"/>
      </w:divBdr>
    </w:div>
    <w:div w:id="1967353363">
      <w:bodyDiv w:val="1"/>
      <w:marLeft w:val="0"/>
      <w:marRight w:val="0"/>
      <w:marTop w:val="0"/>
      <w:marBottom w:val="0"/>
      <w:divBdr>
        <w:top w:val="none" w:sz="0" w:space="0" w:color="auto"/>
        <w:left w:val="none" w:sz="0" w:space="0" w:color="auto"/>
        <w:bottom w:val="none" w:sz="0" w:space="0" w:color="auto"/>
        <w:right w:val="none" w:sz="0" w:space="0" w:color="auto"/>
      </w:divBdr>
    </w:div>
    <w:div w:id="1970351843">
      <w:bodyDiv w:val="1"/>
      <w:marLeft w:val="0"/>
      <w:marRight w:val="0"/>
      <w:marTop w:val="0"/>
      <w:marBottom w:val="0"/>
      <w:divBdr>
        <w:top w:val="none" w:sz="0" w:space="0" w:color="auto"/>
        <w:left w:val="none" w:sz="0" w:space="0" w:color="auto"/>
        <w:bottom w:val="none" w:sz="0" w:space="0" w:color="auto"/>
        <w:right w:val="none" w:sz="0" w:space="0" w:color="auto"/>
      </w:divBdr>
      <w:divsChild>
        <w:div w:id="1019507842">
          <w:marLeft w:val="547"/>
          <w:marRight w:val="0"/>
          <w:marTop w:val="0"/>
          <w:marBottom w:val="0"/>
          <w:divBdr>
            <w:top w:val="none" w:sz="0" w:space="0" w:color="auto"/>
            <w:left w:val="none" w:sz="0" w:space="0" w:color="auto"/>
            <w:bottom w:val="none" w:sz="0" w:space="0" w:color="auto"/>
            <w:right w:val="none" w:sz="0" w:space="0" w:color="auto"/>
          </w:divBdr>
        </w:div>
        <w:div w:id="1960599310">
          <w:marLeft w:val="547"/>
          <w:marRight w:val="0"/>
          <w:marTop w:val="0"/>
          <w:marBottom w:val="0"/>
          <w:divBdr>
            <w:top w:val="none" w:sz="0" w:space="0" w:color="auto"/>
            <w:left w:val="none" w:sz="0" w:space="0" w:color="auto"/>
            <w:bottom w:val="none" w:sz="0" w:space="0" w:color="auto"/>
            <w:right w:val="none" w:sz="0" w:space="0" w:color="auto"/>
          </w:divBdr>
        </w:div>
        <w:div w:id="1786002256">
          <w:marLeft w:val="547"/>
          <w:marRight w:val="0"/>
          <w:marTop w:val="0"/>
          <w:marBottom w:val="0"/>
          <w:divBdr>
            <w:top w:val="none" w:sz="0" w:space="0" w:color="auto"/>
            <w:left w:val="none" w:sz="0" w:space="0" w:color="auto"/>
            <w:bottom w:val="none" w:sz="0" w:space="0" w:color="auto"/>
            <w:right w:val="none" w:sz="0" w:space="0" w:color="auto"/>
          </w:divBdr>
        </w:div>
        <w:div w:id="2130663336">
          <w:marLeft w:val="547"/>
          <w:marRight w:val="0"/>
          <w:marTop w:val="0"/>
          <w:marBottom w:val="160"/>
          <w:divBdr>
            <w:top w:val="none" w:sz="0" w:space="0" w:color="auto"/>
            <w:left w:val="none" w:sz="0" w:space="0" w:color="auto"/>
            <w:bottom w:val="none" w:sz="0" w:space="0" w:color="auto"/>
            <w:right w:val="none" w:sz="0" w:space="0" w:color="auto"/>
          </w:divBdr>
        </w:div>
      </w:divsChild>
    </w:div>
    <w:div w:id="1980067028">
      <w:bodyDiv w:val="1"/>
      <w:marLeft w:val="0"/>
      <w:marRight w:val="0"/>
      <w:marTop w:val="0"/>
      <w:marBottom w:val="0"/>
      <w:divBdr>
        <w:top w:val="none" w:sz="0" w:space="0" w:color="auto"/>
        <w:left w:val="none" w:sz="0" w:space="0" w:color="auto"/>
        <w:bottom w:val="none" w:sz="0" w:space="0" w:color="auto"/>
        <w:right w:val="none" w:sz="0" w:space="0" w:color="auto"/>
      </w:divBdr>
    </w:div>
    <w:div w:id="1997372707">
      <w:bodyDiv w:val="1"/>
      <w:marLeft w:val="0"/>
      <w:marRight w:val="0"/>
      <w:marTop w:val="0"/>
      <w:marBottom w:val="0"/>
      <w:divBdr>
        <w:top w:val="none" w:sz="0" w:space="0" w:color="auto"/>
        <w:left w:val="none" w:sz="0" w:space="0" w:color="auto"/>
        <w:bottom w:val="none" w:sz="0" w:space="0" w:color="auto"/>
        <w:right w:val="none" w:sz="0" w:space="0" w:color="auto"/>
      </w:divBdr>
    </w:div>
    <w:div w:id="1999531762">
      <w:bodyDiv w:val="1"/>
      <w:marLeft w:val="0"/>
      <w:marRight w:val="0"/>
      <w:marTop w:val="0"/>
      <w:marBottom w:val="0"/>
      <w:divBdr>
        <w:top w:val="none" w:sz="0" w:space="0" w:color="auto"/>
        <w:left w:val="none" w:sz="0" w:space="0" w:color="auto"/>
        <w:bottom w:val="none" w:sz="0" w:space="0" w:color="auto"/>
        <w:right w:val="none" w:sz="0" w:space="0" w:color="auto"/>
      </w:divBdr>
    </w:div>
    <w:div w:id="2012290100">
      <w:bodyDiv w:val="1"/>
      <w:marLeft w:val="0"/>
      <w:marRight w:val="0"/>
      <w:marTop w:val="0"/>
      <w:marBottom w:val="0"/>
      <w:divBdr>
        <w:top w:val="none" w:sz="0" w:space="0" w:color="auto"/>
        <w:left w:val="none" w:sz="0" w:space="0" w:color="auto"/>
        <w:bottom w:val="none" w:sz="0" w:space="0" w:color="auto"/>
        <w:right w:val="none" w:sz="0" w:space="0" w:color="auto"/>
      </w:divBdr>
    </w:div>
    <w:div w:id="2016112329">
      <w:bodyDiv w:val="1"/>
      <w:marLeft w:val="0"/>
      <w:marRight w:val="0"/>
      <w:marTop w:val="0"/>
      <w:marBottom w:val="0"/>
      <w:divBdr>
        <w:top w:val="none" w:sz="0" w:space="0" w:color="auto"/>
        <w:left w:val="none" w:sz="0" w:space="0" w:color="auto"/>
        <w:bottom w:val="none" w:sz="0" w:space="0" w:color="auto"/>
        <w:right w:val="none" w:sz="0" w:space="0" w:color="auto"/>
      </w:divBdr>
    </w:div>
    <w:div w:id="2024622910">
      <w:bodyDiv w:val="1"/>
      <w:marLeft w:val="0"/>
      <w:marRight w:val="0"/>
      <w:marTop w:val="0"/>
      <w:marBottom w:val="0"/>
      <w:divBdr>
        <w:top w:val="none" w:sz="0" w:space="0" w:color="auto"/>
        <w:left w:val="none" w:sz="0" w:space="0" w:color="auto"/>
        <w:bottom w:val="none" w:sz="0" w:space="0" w:color="auto"/>
        <w:right w:val="none" w:sz="0" w:space="0" w:color="auto"/>
      </w:divBdr>
    </w:div>
    <w:div w:id="2028364082">
      <w:bodyDiv w:val="1"/>
      <w:marLeft w:val="0"/>
      <w:marRight w:val="0"/>
      <w:marTop w:val="0"/>
      <w:marBottom w:val="0"/>
      <w:divBdr>
        <w:top w:val="none" w:sz="0" w:space="0" w:color="auto"/>
        <w:left w:val="none" w:sz="0" w:space="0" w:color="auto"/>
        <w:bottom w:val="none" w:sz="0" w:space="0" w:color="auto"/>
        <w:right w:val="none" w:sz="0" w:space="0" w:color="auto"/>
      </w:divBdr>
    </w:div>
    <w:div w:id="2037071617">
      <w:bodyDiv w:val="1"/>
      <w:marLeft w:val="0"/>
      <w:marRight w:val="0"/>
      <w:marTop w:val="0"/>
      <w:marBottom w:val="0"/>
      <w:divBdr>
        <w:top w:val="none" w:sz="0" w:space="0" w:color="auto"/>
        <w:left w:val="none" w:sz="0" w:space="0" w:color="auto"/>
        <w:bottom w:val="none" w:sz="0" w:space="0" w:color="auto"/>
        <w:right w:val="none" w:sz="0" w:space="0" w:color="auto"/>
      </w:divBdr>
    </w:div>
    <w:div w:id="2063286612">
      <w:bodyDiv w:val="1"/>
      <w:marLeft w:val="0"/>
      <w:marRight w:val="0"/>
      <w:marTop w:val="0"/>
      <w:marBottom w:val="0"/>
      <w:divBdr>
        <w:top w:val="none" w:sz="0" w:space="0" w:color="auto"/>
        <w:left w:val="none" w:sz="0" w:space="0" w:color="auto"/>
        <w:bottom w:val="none" w:sz="0" w:space="0" w:color="auto"/>
        <w:right w:val="none" w:sz="0" w:space="0" w:color="auto"/>
      </w:divBdr>
    </w:div>
    <w:div w:id="2079817257">
      <w:bodyDiv w:val="1"/>
      <w:marLeft w:val="0"/>
      <w:marRight w:val="0"/>
      <w:marTop w:val="0"/>
      <w:marBottom w:val="0"/>
      <w:divBdr>
        <w:top w:val="none" w:sz="0" w:space="0" w:color="auto"/>
        <w:left w:val="none" w:sz="0" w:space="0" w:color="auto"/>
        <w:bottom w:val="none" w:sz="0" w:space="0" w:color="auto"/>
        <w:right w:val="none" w:sz="0" w:space="0" w:color="auto"/>
      </w:divBdr>
    </w:div>
    <w:div w:id="2087142354">
      <w:bodyDiv w:val="1"/>
      <w:marLeft w:val="0"/>
      <w:marRight w:val="0"/>
      <w:marTop w:val="0"/>
      <w:marBottom w:val="0"/>
      <w:divBdr>
        <w:top w:val="none" w:sz="0" w:space="0" w:color="auto"/>
        <w:left w:val="none" w:sz="0" w:space="0" w:color="auto"/>
        <w:bottom w:val="none" w:sz="0" w:space="0" w:color="auto"/>
        <w:right w:val="none" w:sz="0" w:space="0" w:color="auto"/>
      </w:divBdr>
    </w:div>
    <w:div w:id="2092968010">
      <w:bodyDiv w:val="1"/>
      <w:marLeft w:val="0"/>
      <w:marRight w:val="0"/>
      <w:marTop w:val="0"/>
      <w:marBottom w:val="0"/>
      <w:divBdr>
        <w:top w:val="none" w:sz="0" w:space="0" w:color="auto"/>
        <w:left w:val="none" w:sz="0" w:space="0" w:color="auto"/>
        <w:bottom w:val="none" w:sz="0" w:space="0" w:color="auto"/>
        <w:right w:val="none" w:sz="0" w:space="0" w:color="auto"/>
      </w:divBdr>
    </w:div>
    <w:div w:id="2117093592">
      <w:bodyDiv w:val="1"/>
      <w:marLeft w:val="0"/>
      <w:marRight w:val="0"/>
      <w:marTop w:val="0"/>
      <w:marBottom w:val="0"/>
      <w:divBdr>
        <w:top w:val="none" w:sz="0" w:space="0" w:color="auto"/>
        <w:left w:val="none" w:sz="0" w:space="0" w:color="auto"/>
        <w:bottom w:val="none" w:sz="0" w:space="0" w:color="auto"/>
        <w:right w:val="none" w:sz="0" w:space="0" w:color="auto"/>
      </w:divBdr>
    </w:div>
    <w:div w:id="212306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ifrs.org/issued-standards/ifrs-sustainability-standards-navigator/ifrs-s1-general-requirements" TargetMode="External"/><Relationship Id="rId13" Type="http://schemas.openxmlformats.org/officeDocument/2006/relationships/hyperlink" Target="https://www.consilium.europa.eu/en/press/press-releases/2024/04/29/council-adopts-directive-to-delay-reporting-obligations-for-certain-sectors-and-third-country-companies" TargetMode="External"/><Relationship Id="rId18" Type="http://schemas.openxmlformats.org/officeDocument/2006/relationships/hyperlink" Target="https://learn.microsoft.com/en-us/power-bi/create-reports/power-bi-reports-overview" TargetMode="External"/><Relationship Id="rId26" Type="http://schemas.openxmlformats.org/officeDocument/2006/relationships/hyperlink" Target="https://www.sario.sk/sites/default/files/sario-automotive-sector-in-slovakia-2025-02-28.pdf?utm_source=chatgpt.com" TargetMode="External"/><Relationship Id="rId3" Type="http://schemas.openxmlformats.org/officeDocument/2006/relationships/hyperlink" Target="https://www.ibm.com/think/topics/data-driven-decision-making" TargetMode="External"/><Relationship Id="rId21" Type="http://schemas.openxmlformats.org/officeDocument/2006/relationships/hyperlink" Target="https://www.mdpi.com/2071-1050/11/4/1093" TargetMode="External"/><Relationship Id="rId7" Type="http://schemas.openxmlformats.org/officeDocument/2006/relationships/hyperlink" Target="https://finance.ec.europa.eu/financial-markets/company-reporting-and-auditing/company-reporting/corporate-sustainability-reporting_en" TargetMode="External"/><Relationship Id="rId12" Type="http://schemas.openxmlformats.org/officeDocument/2006/relationships/hyperlink" Target="https://ec.europa.eu/commission/presscorner/detail/en/qanda_23_4043" TargetMode="External"/><Relationship Id="rId17" Type="http://schemas.openxmlformats.org/officeDocument/2006/relationships/hyperlink" Target="https://www.efrag.org/sites/default/files/sites/webpublishing/SiteAssets/IG%201%20Materiality%20Assessment_final.pdf" TargetMode="External"/><Relationship Id="rId25" Type="http://schemas.openxmlformats.org/officeDocument/2006/relationships/hyperlink" Target="https://www.sciencedirect.com/science/article/pii/S1544612325010761?utm_source=chatgpt.com" TargetMode="External"/><Relationship Id="rId2" Type="http://schemas.openxmlformats.org/officeDocument/2006/relationships/hyperlink" Target="https://www.ibm.com/think/topics/business-intelligence" TargetMode="External"/><Relationship Id="rId16" Type="http://schemas.openxmlformats.org/officeDocument/2006/relationships/hyperlink" Target="https://finance.ec.europa.eu/document/download/c4e40e92-8633-4bda-97cf-0af13e70bc3f_en?filename=240807-faqs-corporate-sustainability-reporting_en.pdf" TargetMode="External"/><Relationship Id="rId20" Type="http://schemas.openxmlformats.org/officeDocument/2006/relationships/hyperlink" Target="https://arxiv.org/pdf/2410.09871" TargetMode="External"/><Relationship Id="rId1" Type="http://schemas.openxmlformats.org/officeDocument/2006/relationships/hyperlink" Target="https://www.scribd.com/document/822599607/6-Decision-Support-Analytics-And-Business-Intelligence" TargetMode="External"/><Relationship Id="rId6" Type="http://schemas.openxmlformats.org/officeDocument/2006/relationships/hyperlink" Target="https://learn.microsoft.com/en-us/power-bi/fundamentals/power-bi-overview" TargetMode="External"/><Relationship Id="rId11" Type="http://schemas.openxmlformats.org/officeDocument/2006/relationships/hyperlink" Target="https://eur-lex.europa.eu/eli/dir/2022/2464/oj/eng" TargetMode="External"/><Relationship Id="rId24" Type="http://schemas.openxmlformats.org/officeDocument/2006/relationships/hyperlink" Target="https://www.mdpi.com/2071-1050/11/4/1093?utm_source=chatgpt.com" TargetMode="External"/><Relationship Id="rId5" Type="http://schemas.openxmlformats.org/officeDocument/2006/relationships/hyperlink" Target="https://learn.microsoft.com/en-us/power-bi/guidance" TargetMode="External"/><Relationship Id="rId15" Type="http://schemas.openxmlformats.org/officeDocument/2006/relationships/hyperlink" Target="https://www.efrag.org/sites/default/files/sites/webpublishing/SiteAssets/EFRAG%20IG%202%20Value%20Chain_final.pdf" TargetMode="External"/><Relationship Id="rId23" Type="http://schemas.openxmlformats.org/officeDocument/2006/relationships/hyperlink" Target="https://www.efrag.org/sites/default/files/media/document/2025-12/November_2025_ESRS_1.pdf" TargetMode="External"/><Relationship Id="rId10" Type="http://schemas.openxmlformats.org/officeDocument/2006/relationships/hyperlink" Target="https://finance.ec.europa.eu/financial-markets/company-reporting-and-auditing/company-reporting/corporate-sustainability-reporting_en" TargetMode="External"/><Relationship Id="rId19" Type="http://schemas.openxmlformats.org/officeDocument/2006/relationships/hyperlink" Target="https://www.globalreporting.org/standards" TargetMode="External"/><Relationship Id="rId4" Type="http://schemas.openxmlformats.org/officeDocument/2006/relationships/hyperlink" Target="https://github.com/narendrabtechcse/TEXT_BOOKS-MATERIALS-API-DOC/blob/master/The%20Data%20Warehouse%20Toolkit%2C%203rd%20Edition.pdf" TargetMode="External"/><Relationship Id="rId9" Type="http://schemas.openxmlformats.org/officeDocument/2006/relationships/hyperlink" Target="https://www.oecd.org/en/topics/corporate-sustainability.html" TargetMode="External"/><Relationship Id="rId14" Type="http://schemas.openxmlformats.org/officeDocument/2006/relationships/hyperlink" Target="https://www.efrag.org/sites/default/files/sites/webpublishing/SiteAssets/IG%201%20Materiality%20Assessment_final.pdf" TargetMode="External"/><Relationship Id="rId22" Type="http://schemas.openxmlformats.org/officeDocument/2006/relationships/hyperlink" Target="https://www.globalreporting.org/how-to-use-the-gri-standard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kalarka\tuke_word_2023_sk.dotx"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SO690Nmerical.XSL" StyleName="ISO 690 – Číselný odkaz" Version="1987">
  <b:Source>
    <b:Tag>Krá13</b:Tag>
    <b:SourceType>Book</b:SourceType>
    <b:Guid>{9C2CD3B1-D66B-41B8-BDD2-CC2B894EEEA1}</b:Guid>
    <b:Author>
      <b:Author>
        <b:NameList>
          <b:Person>
            <b:Last>Král</b:Last>
            <b:First>Mojmír</b:First>
          </b:Person>
        </b:NameList>
      </b:Author>
    </b:Author>
    <b:Title>Word 2013, Snadno a rychle</b:Title>
    <b:Year>2013</b:Year>
    <b:City>Praha</b:City>
    <b:Publisher>Grada</b:Publisher>
    <b:StandardNumber>ISBN 9788024747279</b:StandardNumber>
    <b:RefOrder>2</b:RefOrder>
  </b:Source>
  <b:Source>
    <b:Tag>Jos04</b:Tag>
    <b:SourceType>Book</b:SourceType>
    <b:Guid>{5F4A6C5D-B033-4472-9127-0621D3F1DEAC}</b:Guid>
    <b:Author>
      <b:Author>
        <b:NameList>
          <b:Person>
            <b:Last>Pecinovský</b:Last>
            <b:First>Josef</b:First>
          </b:Person>
        </b:NameList>
      </b:Author>
    </b:Author>
    <b:Title>Word 2003</b:Title>
    <b:Year>2004</b:Year>
    <b:City>Praha</b:City>
    <b:Publisher>Grada</b:Publisher>
    <b:StandardNumber>ISBN 8024707918</b:StandardNumber>
    <b:RefOrder>3</b:RefOrder>
  </b:Source>
  <b:Source>
    <b:Tag>Tom13</b:Tag>
    <b:SourceType>Book</b:SourceType>
    <b:Guid>{D751DC3F-648C-4D33-A1CD-D91B2D903C43}</b:Guid>
    <b:Author>
      <b:Author>
        <b:NameList>
          <b:Person>
            <b:Last>Šimek</b:Last>
            <b:First>Tomáš</b:First>
          </b:Person>
        </b:NameList>
      </b:Author>
    </b:Author>
    <b:Title>Word 2013, podrobný pruvodce</b:Title>
    <b:Year>2013</b:Year>
    <b:City>Praha</b:City>
    <b:Publisher>Grada</b:Publisher>
    <b:StandardNumber>ISBN 9788024747309</b:StandardNumber>
    <b:RefOrder>4</b:RefOrder>
  </b:Source>
  <b:Source>
    <b:Tag>Jos13</b:Tag>
    <b:SourceType>Book</b:SourceType>
    <b:Guid>{181DD62D-4CA4-44FF-A5E8-723DD60266E6}</b:Guid>
    <b:Author>
      <b:Author>
        <b:NameList>
          <b:Person>
            <b:Last>Pecinovsky</b:Last>
            <b:First>Josef</b:First>
          </b:Person>
        </b:NameList>
      </b:Author>
    </b:Author>
    <b:Title>Word 2013, Podrobná užívateľská príručka</b:Title>
    <b:Year>2013</b:Year>
    <b:City>Brno</b:City>
    <b:Publisher>Computer Press</b:Publisher>
    <b:StandardNumber>ISBN 978-80-251-3831 -1</b:StandardNumber>
    <b:RefOrder>5</b:RefOrder>
  </b:Source>
  <b:Source>
    <b:Tag>Vie14</b:Tag>
    <b:SourceType>InternetSite</b:SourceType>
    <b:Guid>{C1FB006F-395B-426E-8006-B1B055143E0B}</b:Guid>
    <b:Title>Ako správne citovať</b:Title>
    <b:Year>2014</b:Year>
    <b:City>Kosice</b:City>
    <b:Author>
      <b:Author>
        <b:NameList>
          <b:Person>
            <b:Last>Tomášová</b:Last>
            <b:First>Viera</b:First>
          </b:Person>
          <b:Person>
            <b:Last>Štocková</b:Last>
            <b:First>Zuzana</b:First>
          </b:Person>
        </b:NameList>
      </b:Author>
    </b:Author>
    <b:InternetSiteTitle>Záverečné práce</b:InternetSiteTitle>
    <b:ProductionCompany>Technická univerzita v Košiciach</b:ProductionCompany>
    <b:Month>03</b:Month>
    <b:Day>03</b:Day>
    <b:YearAccessed>2014</b:YearAccessed>
    <b:MonthAccessed>03</b:MonthAccessed>
    <b:DayAccessed>03</b:DayAccessed>
    <b:URL>http://www.lib.tuke.sk/documents/CIT_final_nove.ppt</b:URL>
    <b:Medium>http://www.lib.tuke.sk/documents/CIT_final_nove.ppt</b:Medium>
    <b:RefOrder>1</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A9DBA156BFACBC4B9992E295EDC5FB55" ma:contentTypeVersion="4" ma:contentTypeDescription="Umožňuje vytvoriť nový dokument." ma:contentTypeScope="" ma:versionID="2bbe50f5aa92a4bb02c7ae0eb3ba777f">
  <xsd:schema xmlns:xsd="http://www.w3.org/2001/XMLSchema" xmlns:xs="http://www.w3.org/2001/XMLSchema" xmlns:p="http://schemas.microsoft.com/office/2006/metadata/properties" xmlns:ns2="8731d7e2-8b6b-479f-85d0-0b5c7c3a7007" targetNamespace="http://schemas.microsoft.com/office/2006/metadata/properties" ma:root="true" ma:fieldsID="42ff846d87b7c451c940d2d637dd87a4" ns2:_="">
    <xsd:import namespace="8731d7e2-8b6b-479f-85d0-0b5c7c3a70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31d7e2-8b6b-479f-85d0-0b5c7c3a70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DC449A-77D1-4624-AB23-E48C984D73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A669BA-74D6-4742-B948-E5E19980B0DD}">
  <ds:schemaRefs>
    <ds:schemaRef ds:uri="http://schemas.openxmlformats.org/officeDocument/2006/bibliography"/>
  </ds:schemaRefs>
</ds:datastoreItem>
</file>

<file path=customXml/itemProps3.xml><?xml version="1.0" encoding="utf-8"?>
<ds:datastoreItem xmlns:ds="http://schemas.openxmlformats.org/officeDocument/2006/customXml" ds:itemID="{9DDC59A2-BE89-4FCB-B8A9-13FCEC103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31d7e2-8b6b-479f-85d0-0b5c7c3a70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77C4F1-D235-4179-BFAC-14A559EF2F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D:\Bakalarka\tuke_word_2023_sk.dotx</Template>
  <TotalTime>1</TotalTime>
  <Pages>36</Pages>
  <Words>7718</Words>
  <Characters>43994</Characters>
  <Application>Microsoft Office Word</Application>
  <DocSecurity>0</DocSecurity>
  <Lines>366</Lines>
  <Paragraphs>103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51609</CharactersWithSpaces>
  <SharedDoc>false</SharedDoc>
  <HLinks>
    <vt:vector size="870" baseType="variant">
      <vt:variant>
        <vt:i4>917525</vt:i4>
      </vt:variant>
      <vt:variant>
        <vt:i4>690</vt:i4>
      </vt:variant>
      <vt:variant>
        <vt:i4>0</vt:i4>
      </vt:variant>
      <vt:variant>
        <vt:i4>5</vt:i4>
      </vt:variant>
      <vt:variant>
        <vt:lpwstr>https://ieeexplore.ieee.org/abstract/document/8819734</vt:lpwstr>
      </vt:variant>
      <vt:variant>
        <vt:lpwstr/>
      </vt:variant>
      <vt:variant>
        <vt:i4>4980843</vt:i4>
      </vt:variant>
      <vt:variant>
        <vt:i4>687</vt:i4>
      </vt:variant>
      <vt:variant>
        <vt:i4>0</vt:i4>
      </vt:variant>
      <vt:variant>
        <vt:i4>5</vt:i4>
      </vt:variant>
      <vt:variant>
        <vt:lpwstr>https://doi.org/10.1007/978-3-319-06608-0_4</vt:lpwstr>
      </vt:variant>
      <vt:variant>
        <vt:lpwstr/>
      </vt:variant>
      <vt:variant>
        <vt:i4>458762</vt:i4>
      </vt:variant>
      <vt:variant>
        <vt:i4>684</vt:i4>
      </vt:variant>
      <vt:variant>
        <vt:i4>0</vt:i4>
      </vt:variant>
      <vt:variant>
        <vt:i4>5</vt:i4>
      </vt:variant>
      <vt:variant>
        <vt:lpwstr>https://github.com/zeeraktalat/hatespeech</vt:lpwstr>
      </vt:variant>
      <vt:variant>
        <vt:lpwstr/>
      </vt:variant>
      <vt:variant>
        <vt:i4>3211374</vt:i4>
      </vt:variant>
      <vt:variant>
        <vt:i4>681</vt:i4>
      </vt:variant>
      <vt:variant>
        <vt:i4>0</vt:i4>
      </vt:variant>
      <vt:variant>
        <vt:i4>5</vt:i4>
      </vt:variant>
      <vt:variant>
        <vt:lpwstr>https://github.com/t-davidson/hate-speech-and-offensive-language?tab=readme-ov-file</vt:lpwstr>
      </vt:variant>
      <vt:variant>
        <vt:lpwstr/>
      </vt:variant>
      <vt:variant>
        <vt:i4>3014778</vt:i4>
      </vt:variant>
      <vt:variant>
        <vt:i4>678</vt:i4>
      </vt:variant>
      <vt:variant>
        <vt:i4>0</vt:i4>
      </vt:variant>
      <vt:variant>
        <vt:i4>5</vt:i4>
      </vt:variant>
      <vt:variant>
        <vt:lpwstr>https://github.com/awinml/jigsaw-toxic-comment-clf</vt:lpwstr>
      </vt:variant>
      <vt:variant>
        <vt:lpwstr/>
      </vt:variant>
      <vt:variant>
        <vt:i4>7405624</vt:i4>
      </vt:variant>
      <vt:variant>
        <vt:i4>675</vt:i4>
      </vt:variant>
      <vt:variant>
        <vt:i4>0</vt:i4>
      </vt:variant>
      <vt:variant>
        <vt:i4>5</vt:i4>
      </vt:variant>
      <vt:variant>
        <vt:lpwstr>https://www.kaggle.com/c/jigsaw-toxic-comment-classification-challenge</vt:lpwstr>
      </vt:variant>
      <vt:variant>
        <vt:lpwstr/>
      </vt:variant>
      <vt:variant>
        <vt:i4>983129</vt:i4>
      </vt:variant>
      <vt:variant>
        <vt:i4>672</vt:i4>
      </vt:variant>
      <vt:variant>
        <vt:i4>0</vt:i4>
      </vt:variant>
      <vt:variant>
        <vt:i4>5</vt:i4>
      </vt:variant>
      <vt:variant>
        <vt:lpwstr>https://www.stopbullying.gov/cyberbullying/what-is-it</vt:lpwstr>
      </vt:variant>
      <vt:variant>
        <vt:lpwstr/>
      </vt:variant>
      <vt:variant>
        <vt:i4>6422651</vt:i4>
      </vt:variant>
      <vt:variant>
        <vt:i4>666</vt:i4>
      </vt:variant>
      <vt:variant>
        <vt:i4>0</vt:i4>
      </vt:variant>
      <vt:variant>
        <vt:i4>5</vt:i4>
      </vt:variant>
      <vt:variant>
        <vt:lpwstr>https://iimskills.com/importance-of-social-media-in-our-lives/</vt:lpwstr>
      </vt:variant>
      <vt:variant>
        <vt:lpwstr/>
      </vt:variant>
      <vt:variant>
        <vt:i4>852037</vt:i4>
      </vt:variant>
      <vt:variant>
        <vt:i4>663</vt:i4>
      </vt:variant>
      <vt:variant>
        <vt:i4>0</vt:i4>
      </vt:variant>
      <vt:variant>
        <vt:i4>5</vt:i4>
      </vt:variant>
      <vt:variant>
        <vt:lpwstr>https://www.searchenginejournal.com/social-media/social-media-platforms/</vt:lpwstr>
      </vt:variant>
      <vt:variant>
        <vt:lpwstr/>
      </vt:variant>
      <vt:variant>
        <vt:i4>1376304</vt:i4>
      </vt:variant>
      <vt:variant>
        <vt:i4>377</vt:i4>
      </vt:variant>
      <vt:variant>
        <vt:i4>0</vt:i4>
      </vt:variant>
      <vt:variant>
        <vt:i4>5</vt:i4>
      </vt:variant>
      <vt:variant>
        <vt:lpwstr/>
      </vt:variant>
      <vt:variant>
        <vt:lpwstr>_Toc166774072</vt:lpwstr>
      </vt:variant>
      <vt:variant>
        <vt:i4>1376304</vt:i4>
      </vt:variant>
      <vt:variant>
        <vt:i4>371</vt:i4>
      </vt:variant>
      <vt:variant>
        <vt:i4>0</vt:i4>
      </vt:variant>
      <vt:variant>
        <vt:i4>5</vt:i4>
      </vt:variant>
      <vt:variant>
        <vt:lpwstr/>
      </vt:variant>
      <vt:variant>
        <vt:lpwstr>_Toc166774071</vt:lpwstr>
      </vt:variant>
      <vt:variant>
        <vt:i4>1441840</vt:i4>
      </vt:variant>
      <vt:variant>
        <vt:i4>362</vt:i4>
      </vt:variant>
      <vt:variant>
        <vt:i4>0</vt:i4>
      </vt:variant>
      <vt:variant>
        <vt:i4>5</vt:i4>
      </vt:variant>
      <vt:variant>
        <vt:lpwstr/>
      </vt:variant>
      <vt:variant>
        <vt:lpwstr>_Toc166774043</vt:lpwstr>
      </vt:variant>
      <vt:variant>
        <vt:i4>1441840</vt:i4>
      </vt:variant>
      <vt:variant>
        <vt:i4>356</vt:i4>
      </vt:variant>
      <vt:variant>
        <vt:i4>0</vt:i4>
      </vt:variant>
      <vt:variant>
        <vt:i4>5</vt:i4>
      </vt:variant>
      <vt:variant>
        <vt:lpwstr/>
      </vt:variant>
      <vt:variant>
        <vt:lpwstr>_Toc166774042</vt:lpwstr>
      </vt:variant>
      <vt:variant>
        <vt:i4>1441840</vt:i4>
      </vt:variant>
      <vt:variant>
        <vt:i4>350</vt:i4>
      </vt:variant>
      <vt:variant>
        <vt:i4>0</vt:i4>
      </vt:variant>
      <vt:variant>
        <vt:i4>5</vt:i4>
      </vt:variant>
      <vt:variant>
        <vt:lpwstr/>
      </vt:variant>
      <vt:variant>
        <vt:lpwstr>_Toc166774041</vt:lpwstr>
      </vt:variant>
      <vt:variant>
        <vt:i4>1441840</vt:i4>
      </vt:variant>
      <vt:variant>
        <vt:i4>344</vt:i4>
      </vt:variant>
      <vt:variant>
        <vt:i4>0</vt:i4>
      </vt:variant>
      <vt:variant>
        <vt:i4>5</vt:i4>
      </vt:variant>
      <vt:variant>
        <vt:lpwstr/>
      </vt:variant>
      <vt:variant>
        <vt:lpwstr>_Toc166774040</vt:lpwstr>
      </vt:variant>
      <vt:variant>
        <vt:i4>1114160</vt:i4>
      </vt:variant>
      <vt:variant>
        <vt:i4>338</vt:i4>
      </vt:variant>
      <vt:variant>
        <vt:i4>0</vt:i4>
      </vt:variant>
      <vt:variant>
        <vt:i4>5</vt:i4>
      </vt:variant>
      <vt:variant>
        <vt:lpwstr/>
      </vt:variant>
      <vt:variant>
        <vt:lpwstr>_Toc166774039</vt:lpwstr>
      </vt:variant>
      <vt:variant>
        <vt:i4>1114160</vt:i4>
      </vt:variant>
      <vt:variant>
        <vt:i4>332</vt:i4>
      </vt:variant>
      <vt:variant>
        <vt:i4>0</vt:i4>
      </vt:variant>
      <vt:variant>
        <vt:i4>5</vt:i4>
      </vt:variant>
      <vt:variant>
        <vt:lpwstr/>
      </vt:variant>
      <vt:variant>
        <vt:lpwstr>_Toc166774038</vt:lpwstr>
      </vt:variant>
      <vt:variant>
        <vt:i4>1114160</vt:i4>
      </vt:variant>
      <vt:variant>
        <vt:i4>326</vt:i4>
      </vt:variant>
      <vt:variant>
        <vt:i4>0</vt:i4>
      </vt:variant>
      <vt:variant>
        <vt:i4>5</vt:i4>
      </vt:variant>
      <vt:variant>
        <vt:lpwstr/>
      </vt:variant>
      <vt:variant>
        <vt:lpwstr>_Toc166774037</vt:lpwstr>
      </vt:variant>
      <vt:variant>
        <vt:i4>1114160</vt:i4>
      </vt:variant>
      <vt:variant>
        <vt:i4>320</vt:i4>
      </vt:variant>
      <vt:variant>
        <vt:i4>0</vt:i4>
      </vt:variant>
      <vt:variant>
        <vt:i4>5</vt:i4>
      </vt:variant>
      <vt:variant>
        <vt:lpwstr/>
      </vt:variant>
      <vt:variant>
        <vt:lpwstr>_Toc166774036</vt:lpwstr>
      </vt:variant>
      <vt:variant>
        <vt:i4>1114160</vt:i4>
      </vt:variant>
      <vt:variant>
        <vt:i4>314</vt:i4>
      </vt:variant>
      <vt:variant>
        <vt:i4>0</vt:i4>
      </vt:variant>
      <vt:variant>
        <vt:i4>5</vt:i4>
      </vt:variant>
      <vt:variant>
        <vt:lpwstr/>
      </vt:variant>
      <vt:variant>
        <vt:lpwstr>_Toc166774035</vt:lpwstr>
      </vt:variant>
      <vt:variant>
        <vt:i4>1114160</vt:i4>
      </vt:variant>
      <vt:variant>
        <vt:i4>308</vt:i4>
      </vt:variant>
      <vt:variant>
        <vt:i4>0</vt:i4>
      </vt:variant>
      <vt:variant>
        <vt:i4>5</vt:i4>
      </vt:variant>
      <vt:variant>
        <vt:lpwstr/>
      </vt:variant>
      <vt:variant>
        <vt:lpwstr>_Toc166774034</vt:lpwstr>
      </vt:variant>
      <vt:variant>
        <vt:i4>1114160</vt:i4>
      </vt:variant>
      <vt:variant>
        <vt:i4>302</vt:i4>
      </vt:variant>
      <vt:variant>
        <vt:i4>0</vt:i4>
      </vt:variant>
      <vt:variant>
        <vt:i4>5</vt:i4>
      </vt:variant>
      <vt:variant>
        <vt:lpwstr/>
      </vt:variant>
      <vt:variant>
        <vt:lpwstr>_Toc166774033</vt:lpwstr>
      </vt:variant>
      <vt:variant>
        <vt:i4>1114160</vt:i4>
      </vt:variant>
      <vt:variant>
        <vt:i4>296</vt:i4>
      </vt:variant>
      <vt:variant>
        <vt:i4>0</vt:i4>
      </vt:variant>
      <vt:variant>
        <vt:i4>5</vt:i4>
      </vt:variant>
      <vt:variant>
        <vt:lpwstr/>
      </vt:variant>
      <vt:variant>
        <vt:lpwstr>_Toc166774032</vt:lpwstr>
      </vt:variant>
      <vt:variant>
        <vt:i4>1114160</vt:i4>
      </vt:variant>
      <vt:variant>
        <vt:i4>290</vt:i4>
      </vt:variant>
      <vt:variant>
        <vt:i4>0</vt:i4>
      </vt:variant>
      <vt:variant>
        <vt:i4>5</vt:i4>
      </vt:variant>
      <vt:variant>
        <vt:lpwstr/>
      </vt:variant>
      <vt:variant>
        <vt:lpwstr>_Toc166774031</vt:lpwstr>
      </vt:variant>
      <vt:variant>
        <vt:i4>1114160</vt:i4>
      </vt:variant>
      <vt:variant>
        <vt:i4>284</vt:i4>
      </vt:variant>
      <vt:variant>
        <vt:i4>0</vt:i4>
      </vt:variant>
      <vt:variant>
        <vt:i4>5</vt:i4>
      </vt:variant>
      <vt:variant>
        <vt:lpwstr/>
      </vt:variant>
      <vt:variant>
        <vt:lpwstr>_Toc166774030</vt:lpwstr>
      </vt:variant>
      <vt:variant>
        <vt:i4>1048624</vt:i4>
      </vt:variant>
      <vt:variant>
        <vt:i4>278</vt:i4>
      </vt:variant>
      <vt:variant>
        <vt:i4>0</vt:i4>
      </vt:variant>
      <vt:variant>
        <vt:i4>5</vt:i4>
      </vt:variant>
      <vt:variant>
        <vt:lpwstr/>
      </vt:variant>
      <vt:variant>
        <vt:lpwstr>_Toc166774029</vt:lpwstr>
      </vt:variant>
      <vt:variant>
        <vt:i4>1048624</vt:i4>
      </vt:variant>
      <vt:variant>
        <vt:i4>272</vt:i4>
      </vt:variant>
      <vt:variant>
        <vt:i4>0</vt:i4>
      </vt:variant>
      <vt:variant>
        <vt:i4>5</vt:i4>
      </vt:variant>
      <vt:variant>
        <vt:lpwstr/>
      </vt:variant>
      <vt:variant>
        <vt:lpwstr>_Toc166774028</vt:lpwstr>
      </vt:variant>
      <vt:variant>
        <vt:i4>1179697</vt:i4>
      </vt:variant>
      <vt:variant>
        <vt:i4>263</vt:i4>
      </vt:variant>
      <vt:variant>
        <vt:i4>0</vt:i4>
      </vt:variant>
      <vt:variant>
        <vt:i4>5</vt:i4>
      </vt:variant>
      <vt:variant>
        <vt:lpwstr/>
      </vt:variant>
      <vt:variant>
        <vt:lpwstr>_Toc166777131</vt:lpwstr>
      </vt:variant>
      <vt:variant>
        <vt:i4>1179697</vt:i4>
      </vt:variant>
      <vt:variant>
        <vt:i4>257</vt:i4>
      </vt:variant>
      <vt:variant>
        <vt:i4>0</vt:i4>
      </vt:variant>
      <vt:variant>
        <vt:i4>5</vt:i4>
      </vt:variant>
      <vt:variant>
        <vt:lpwstr/>
      </vt:variant>
      <vt:variant>
        <vt:lpwstr>_Toc166777130</vt:lpwstr>
      </vt:variant>
      <vt:variant>
        <vt:i4>1245233</vt:i4>
      </vt:variant>
      <vt:variant>
        <vt:i4>251</vt:i4>
      </vt:variant>
      <vt:variant>
        <vt:i4>0</vt:i4>
      </vt:variant>
      <vt:variant>
        <vt:i4>5</vt:i4>
      </vt:variant>
      <vt:variant>
        <vt:lpwstr/>
      </vt:variant>
      <vt:variant>
        <vt:lpwstr>_Toc166777129</vt:lpwstr>
      </vt:variant>
      <vt:variant>
        <vt:i4>1245233</vt:i4>
      </vt:variant>
      <vt:variant>
        <vt:i4>245</vt:i4>
      </vt:variant>
      <vt:variant>
        <vt:i4>0</vt:i4>
      </vt:variant>
      <vt:variant>
        <vt:i4>5</vt:i4>
      </vt:variant>
      <vt:variant>
        <vt:lpwstr/>
      </vt:variant>
      <vt:variant>
        <vt:lpwstr>_Toc166777128</vt:lpwstr>
      </vt:variant>
      <vt:variant>
        <vt:i4>1245233</vt:i4>
      </vt:variant>
      <vt:variant>
        <vt:i4>239</vt:i4>
      </vt:variant>
      <vt:variant>
        <vt:i4>0</vt:i4>
      </vt:variant>
      <vt:variant>
        <vt:i4>5</vt:i4>
      </vt:variant>
      <vt:variant>
        <vt:lpwstr/>
      </vt:variant>
      <vt:variant>
        <vt:lpwstr>_Toc166777127</vt:lpwstr>
      </vt:variant>
      <vt:variant>
        <vt:i4>1245233</vt:i4>
      </vt:variant>
      <vt:variant>
        <vt:i4>233</vt:i4>
      </vt:variant>
      <vt:variant>
        <vt:i4>0</vt:i4>
      </vt:variant>
      <vt:variant>
        <vt:i4>5</vt:i4>
      </vt:variant>
      <vt:variant>
        <vt:lpwstr/>
      </vt:variant>
      <vt:variant>
        <vt:lpwstr>_Toc166777126</vt:lpwstr>
      </vt:variant>
      <vt:variant>
        <vt:i4>1245233</vt:i4>
      </vt:variant>
      <vt:variant>
        <vt:i4>227</vt:i4>
      </vt:variant>
      <vt:variant>
        <vt:i4>0</vt:i4>
      </vt:variant>
      <vt:variant>
        <vt:i4>5</vt:i4>
      </vt:variant>
      <vt:variant>
        <vt:lpwstr/>
      </vt:variant>
      <vt:variant>
        <vt:lpwstr>_Toc166777125</vt:lpwstr>
      </vt:variant>
      <vt:variant>
        <vt:i4>1245233</vt:i4>
      </vt:variant>
      <vt:variant>
        <vt:i4>221</vt:i4>
      </vt:variant>
      <vt:variant>
        <vt:i4>0</vt:i4>
      </vt:variant>
      <vt:variant>
        <vt:i4>5</vt:i4>
      </vt:variant>
      <vt:variant>
        <vt:lpwstr/>
      </vt:variant>
      <vt:variant>
        <vt:lpwstr>_Toc166777124</vt:lpwstr>
      </vt:variant>
      <vt:variant>
        <vt:i4>1245233</vt:i4>
      </vt:variant>
      <vt:variant>
        <vt:i4>215</vt:i4>
      </vt:variant>
      <vt:variant>
        <vt:i4>0</vt:i4>
      </vt:variant>
      <vt:variant>
        <vt:i4>5</vt:i4>
      </vt:variant>
      <vt:variant>
        <vt:lpwstr/>
      </vt:variant>
      <vt:variant>
        <vt:lpwstr>_Toc166777123</vt:lpwstr>
      </vt:variant>
      <vt:variant>
        <vt:i4>1245233</vt:i4>
      </vt:variant>
      <vt:variant>
        <vt:i4>209</vt:i4>
      </vt:variant>
      <vt:variant>
        <vt:i4>0</vt:i4>
      </vt:variant>
      <vt:variant>
        <vt:i4>5</vt:i4>
      </vt:variant>
      <vt:variant>
        <vt:lpwstr/>
      </vt:variant>
      <vt:variant>
        <vt:lpwstr>_Toc166777122</vt:lpwstr>
      </vt:variant>
      <vt:variant>
        <vt:i4>1245233</vt:i4>
      </vt:variant>
      <vt:variant>
        <vt:i4>203</vt:i4>
      </vt:variant>
      <vt:variant>
        <vt:i4>0</vt:i4>
      </vt:variant>
      <vt:variant>
        <vt:i4>5</vt:i4>
      </vt:variant>
      <vt:variant>
        <vt:lpwstr/>
      </vt:variant>
      <vt:variant>
        <vt:lpwstr>_Toc166777121</vt:lpwstr>
      </vt:variant>
      <vt:variant>
        <vt:i4>1245233</vt:i4>
      </vt:variant>
      <vt:variant>
        <vt:i4>197</vt:i4>
      </vt:variant>
      <vt:variant>
        <vt:i4>0</vt:i4>
      </vt:variant>
      <vt:variant>
        <vt:i4>5</vt:i4>
      </vt:variant>
      <vt:variant>
        <vt:lpwstr/>
      </vt:variant>
      <vt:variant>
        <vt:lpwstr>_Toc166777120</vt:lpwstr>
      </vt:variant>
      <vt:variant>
        <vt:i4>1048625</vt:i4>
      </vt:variant>
      <vt:variant>
        <vt:i4>191</vt:i4>
      </vt:variant>
      <vt:variant>
        <vt:i4>0</vt:i4>
      </vt:variant>
      <vt:variant>
        <vt:i4>5</vt:i4>
      </vt:variant>
      <vt:variant>
        <vt:lpwstr/>
      </vt:variant>
      <vt:variant>
        <vt:lpwstr>_Toc166777119</vt:lpwstr>
      </vt:variant>
      <vt:variant>
        <vt:i4>1048625</vt:i4>
      </vt:variant>
      <vt:variant>
        <vt:i4>185</vt:i4>
      </vt:variant>
      <vt:variant>
        <vt:i4>0</vt:i4>
      </vt:variant>
      <vt:variant>
        <vt:i4>5</vt:i4>
      </vt:variant>
      <vt:variant>
        <vt:lpwstr/>
      </vt:variant>
      <vt:variant>
        <vt:lpwstr>_Toc166777118</vt:lpwstr>
      </vt:variant>
      <vt:variant>
        <vt:i4>1048625</vt:i4>
      </vt:variant>
      <vt:variant>
        <vt:i4>179</vt:i4>
      </vt:variant>
      <vt:variant>
        <vt:i4>0</vt:i4>
      </vt:variant>
      <vt:variant>
        <vt:i4>5</vt:i4>
      </vt:variant>
      <vt:variant>
        <vt:lpwstr/>
      </vt:variant>
      <vt:variant>
        <vt:lpwstr>_Toc166777117</vt:lpwstr>
      </vt:variant>
      <vt:variant>
        <vt:i4>1048625</vt:i4>
      </vt:variant>
      <vt:variant>
        <vt:i4>173</vt:i4>
      </vt:variant>
      <vt:variant>
        <vt:i4>0</vt:i4>
      </vt:variant>
      <vt:variant>
        <vt:i4>5</vt:i4>
      </vt:variant>
      <vt:variant>
        <vt:lpwstr/>
      </vt:variant>
      <vt:variant>
        <vt:lpwstr>_Toc166777116</vt:lpwstr>
      </vt:variant>
      <vt:variant>
        <vt:i4>1048625</vt:i4>
      </vt:variant>
      <vt:variant>
        <vt:i4>167</vt:i4>
      </vt:variant>
      <vt:variant>
        <vt:i4>0</vt:i4>
      </vt:variant>
      <vt:variant>
        <vt:i4>5</vt:i4>
      </vt:variant>
      <vt:variant>
        <vt:lpwstr/>
      </vt:variant>
      <vt:variant>
        <vt:lpwstr>_Toc166777115</vt:lpwstr>
      </vt:variant>
      <vt:variant>
        <vt:i4>1048625</vt:i4>
      </vt:variant>
      <vt:variant>
        <vt:i4>161</vt:i4>
      </vt:variant>
      <vt:variant>
        <vt:i4>0</vt:i4>
      </vt:variant>
      <vt:variant>
        <vt:i4>5</vt:i4>
      </vt:variant>
      <vt:variant>
        <vt:lpwstr/>
      </vt:variant>
      <vt:variant>
        <vt:lpwstr>_Toc166777114</vt:lpwstr>
      </vt:variant>
      <vt:variant>
        <vt:i4>1048625</vt:i4>
      </vt:variant>
      <vt:variant>
        <vt:i4>155</vt:i4>
      </vt:variant>
      <vt:variant>
        <vt:i4>0</vt:i4>
      </vt:variant>
      <vt:variant>
        <vt:i4>5</vt:i4>
      </vt:variant>
      <vt:variant>
        <vt:lpwstr/>
      </vt:variant>
      <vt:variant>
        <vt:lpwstr>_Toc166777113</vt:lpwstr>
      </vt:variant>
      <vt:variant>
        <vt:i4>1048625</vt:i4>
      </vt:variant>
      <vt:variant>
        <vt:i4>149</vt:i4>
      </vt:variant>
      <vt:variant>
        <vt:i4>0</vt:i4>
      </vt:variant>
      <vt:variant>
        <vt:i4>5</vt:i4>
      </vt:variant>
      <vt:variant>
        <vt:lpwstr/>
      </vt:variant>
      <vt:variant>
        <vt:lpwstr>_Toc166777112</vt:lpwstr>
      </vt:variant>
      <vt:variant>
        <vt:i4>1048625</vt:i4>
      </vt:variant>
      <vt:variant>
        <vt:i4>143</vt:i4>
      </vt:variant>
      <vt:variant>
        <vt:i4>0</vt:i4>
      </vt:variant>
      <vt:variant>
        <vt:i4>5</vt:i4>
      </vt:variant>
      <vt:variant>
        <vt:lpwstr/>
      </vt:variant>
      <vt:variant>
        <vt:lpwstr>_Toc166777111</vt:lpwstr>
      </vt:variant>
      <vt:variant>
        <vt:i4>1048625</vt:i4>
      </vt:variant>
      <vt:variant>
        <vt:i4>137</vt:i4>
      </vt:variant>
      <vt:variant>
        <vt:i4>0</vt:i4>
      </vt:variant>
      <vt:variant>
        <vt:i4>5</vt:i4>
      </vt:variant>
      <vt:variant>
        <vt:lpwstr/>
      </vt:variant>
      <vt:variant>
        <vt:lpwstr>_Toc166777110</vt:lpwstr>
      </vt:variant>
      <vt:variant>
        <vt:i4>1114161</vt:i4>
      </vt:variant>
      <vt:variant>
        <vt:i4>131</vt:i4>
      </vt:variant>
      <vt:variant>
        <vt:i4>0</vt:i4>
      </vt:variant>
      <vt:variant>
        <vt:i4>5</vt:i4>
      </vt:variant>
      <vt:variant>
        <vt:lpwstr/>
      </vt:variant>
      <vt:variant>
        <vt:lpwstr>_Toc166777109</vt:lpwstr>
      </vt:variant>
      <vt:variant>
        <vt:i4>1114161</vt:i4>
      </vt:variant>
      <vt:variant>
        <vt:i4>125</vt:i4>
      </vt:variant>
      <vt:variant>
        <vt:i4>0</vt:i4>
      </vt:variant>
      <vt:variant>
        <vt:i4>5</vt:i4>
      </vt:variant>
      <vt:variant>
        <vt:lpwstr/>
      </vt:variant>
      <vt:variant>
        <vt:lpwstr>_Toc166777108</vt:lpwstr>
      </vt:variant>
      <vt:variant>
        <vt:i4>1114161</vt:i4>
      </vt:variant>
      <vt:variant>
        <vt:i4>119</vt:i4>
      </vt:variant>
      <vt:variant>
        <vt:i4>0</vt:i4>
      </vt:variant>
      <vt:variant>
        <vt:i4>5</vt:i4>
      </vt:variant>
      <vt:variant>
        <vt:lpwstr/>
      </vt:variant>
      <vt:variant>
        <vt:lpwstr>_Toc166777107</vt:lpwstr>
      </vt:variant>
      <vt:variant>
        <vt:i4>1114161</vt:i4>
      </vt:variant>
      <vt:variant>
        <vt:i4>113</vt:i4>
      </vt:variant>
      <vt:variant>
        <vt:i4>0</vt:i4>
      </vt:variant>
      <vt:variant>
        <vt:i4>5</vt:i4>
      </vt:variant>
      <vt:variant>
        <vt:lpwstr/>
      </vt:variant>
      <vt:variant>
        <vt:lpwstr>_Toc166777106</vt:lpwstr>
      </vt:variant>
      <vt:variant>
        <vt:i4>1114161</vt:i4>
      </vt:variant>
      <vt:variant>
        <vt:i4>107</vt:i4>
      </vt:variant>
      <vt:variant>
        <vt:i4>0</vt:i4>
      </vt:variant>
      <vt:variant>
        <vt:i4>5</vt:i4>
      </vt:variant>
      <vt:variant>
        <vt:lpwstr/>
      </vt:variant>
      <vt:variant>
        <vt:lpwstr>_Toc166777105</vt:lpwstr>
      </vt:variant>
      <vt:variant>
        <vt:i4>1114161</vt:i4>
      </vt:variant>
      <vt:variant>
        <vt:i4>101</vt:i4>
      </vt:variant>
      <vt:variant>
        <vt:i4>0</vt:i4>
      </vt:variant>
      <vt:variant>
        <vt:i4>5</vt:i4>
      </vt:variant>
      <vt:variant>
        <vt:lpwstr/>
      </vt:variant>
      <vt:variant>
        <vt:lpwstr>_Toc166777104</vt:lpwstr>
      </vt:variant>
      <vt:variant>
        <vt:i4>1114161</vt:i4>
      </vt:variant>
      <vt:variant>
        <vt:i4>95</vt:i4>
      </vt:variant>
      <vt:variant>
        <vt:i4>0</vt:i4>
      </vt:variant>
      <vt:variant>
        <vt:i4>5</vt:i4>
      </vt:variant>
      <vt:variant>
        <vt:lpwstr/>
      </vt:variant>
      <vt:variant>
        <vt:lpwstr>_Toc166777103</vt:lpwstr>
      </vt:variant>
      <vt:variant>
        <vt:i4>1114161</vt:i4>
      </vt:variant>
      <vt:variant>
        <vt:i4>89</vt:i4>
      </vt:variant>
      <vt:variant>
        <vt:i4>0</vt:i4>
      </vt:variant>
      <vt:variant>
        <vt:i4>5</vt:i4>
      </vt:variant>
      <vt:variant>
        <vt:lpwstr/>
      </vt:variant>
      <vt:variant>
        <vt:lpwstr>_Toc166777102</vt:lpwstr>
      </vt:variant>
      <vt:variant>
        <vt:i4>1114161</vt:i4>
      </vt:variant>
      <vt:variant>
        <vt:i4>83</vt:i4>
      </vt:variant>
      <vt:variant>
        <vt:i4>0</vt:i4>
      </vt:variant>
      <vt:variant>
        <vt:i4>5</vt:i4>
      </vt:variant>
      <vt:variant>
        <vt:lpwstr/>
      </vt:variant>
      <vt:variant>
        <vt:lpwstr>_Toc166777101</vt:lpwstr>
      </vt:variant>
      <vt:variant>
        <vt:i4>1114161</vt:i4>
      </vt:variant>
      <vt:variant>
        <vt:i4>77</vt:i4>
      </vt:variant>
      <vt:variant>
        <vt:i4>0</vt:i4>
      </vt:variant>
      <vt:variant>
        <vt:i4>5</vt:i4>
      </vt:variant>
      <vt:variant>
        <vt:lpwstr/>
      </vt:variant>
      <vt:variant>
        <vt:lpwstr>_Toc166777100</vt:lpwstr>
      </vt:variant>
      <vt:variant>
        <vt:i4>1572912</vt:i4>
      </vt:variant>
      <vt:variant>
        <vt:i4>71</vt:i4>
      </vt:variant>
      <vt:variant>
        <vt:i4>0</vt:i4>
      </vt:variant>
      <vt:variant>
        <vt:i4>5</vt:i4>
      </vt:variant>
      <vt:variant>
        <vt:lpwstr/>
      </vt:variant>
      <vt:variant>
        <vt:lpwstr>_Toc166777099</vt:lpwstr>
      </vt:variant>
      <vt:variant>
        <vt:i4>1572912</vt:i4>
      </vt:variant>
      <vt:variant>
        <vt:i4>65</vt:i4>
      </vt:variant>
      <vt:variant>
        <vt:i4>0</vt:i4>
      </vt:variant>
      <vt:variant>
        <vt:i4>5</vt:i4>
      </vt:variant>
      <vt:variant>
        <vt:lpwstr/>
      </vt:variant>
      <vt:variant>
        <vt:lpwstr>_Toc166777098</vt:lpwstr>
      </vt:variant>
      <vt:variant>
        <vt:i4>1572912</vt:i4>
      </vt:variant>
      <vt:variant>
        <vt:i4>59</vt:i4>
      </vt:variant>
      <vt:variant>
        <vt:i4>0</vt:i4>
      </vt:variant>
      <vt:variant>
        <vt:i4>5</vt:i4>
      </vt:variant>
      <vt:variant>
        <vt:lpwstr/>
      </vt:variant>
      <vt:variant>
        <vt:lpwstr>_Toc166777097</vt:lpwstr>
      </vt:variant>
      <vt:variant>
        <vt:i4>1572912</vt:i4>
      </vt:variant>
      <vt:variant>
        <vt:i4>53</vt:i4>
      </vt:variant>
      <vt:variant>
        <vt:i4>0</vt:i4>
      </vt:variant>
      <vt:variant>
        <vt:i4>5</vt:i4>
      </vt:variant>
      <vt:variant>
        <vt:lpwstr/>
      </vt:variant>
      <vt:variant>
        <vt:lpwstr>_Toc166777096</vt:lpwstr>
      </vt:variant>
      <vt:variant>
        <vt:i4>1572912</vt:i4>
      </vt:variant>
      <vt:variant>
        <vt:i4>47</vt:i4>
      </vt:variant>
      <vt:variant>
        <vt:i4>0</vt:i4>
      </vt:variant>
      <vt:variant>
        <vt:i4>5</vt:i4>
      </vt:variant>
      <vt:variant>
        <vt:lpwstr/>
      </vt:variant>
      <vt:variant>
        <vt:lpwstr>_Toc166777095</vt:lpwstr>
      </vt:variant>
      <vt:variant>
        <vt:i4>1572912</vt:i4>
      </vt:variant>
      <vt:variant>
        <vt:i4>41</vt:i4>
      </vt:variant>
      <vt:variant>
        <vt:i4>0</vt:i4>
      </vt:variant>
      <vt:variant>
        <vt:i4>5</vt:i4>
      </vt:variant>
      <vt:variant>
        <vt:lpwstr/>
      </vt:variant>
      <vt:variant>
        <vt:lpwstr>_Toc166777094</vt:lpwstr>
      </vt:variant>
      <vt:variant>
        <vt:i4>1572912</vt:i4>
      </vt:variant>
      <vt:variant>
        <vt:i4>35</vt:i4>
      </vt:variant>
      <vt:variant>
        <vt:i4>0</vt:i4>
      </vt:variant>
      <vt:variant>
        <vt:i4>5</vt:i4>
      </vt:variant>
      <vt:variant>
        <vt:lpwstr/>
      </vt:variant>
      <vt:variant>
        <vt:lpwstr>_Toc166777093</vt:lpwstr>
      </vt:variant>
      <vt:variant>
        <vt:i4>1572912</vt:i4>
      </vt:variant>
      <vt:variant>
        <vt:i4>29</vt:i4>
      </vt:variant>
      <vt:variant>
        <vt:i4>0</vt:i4>
      </vt:variant>
      <vt:variant>
        <vt:i4>5</vt:i4>
      </vt:variant>
      <vt:variant>
        <vt:lpwstr/>
      </vt:variant>
      <vt:variant>
        <vt:lpwstr>_Toc166777092</vt:lpwstr>
      </vt:variant>
      <vt:variant>
        <vt:i4>1572912</vt:i4>
      </vt:variant>
      <vt:variant>
        <vt:i4>23</vt:i4>
      </vt:variant>
      <vt:variant>
        <vt:i4>0</vt:i4>
      </vt:variant>
      <vt:variant>
        <vt:i4>5</vt:i4>
      </vt:variant>
      <vt:variant>
        <vt:lpwstr/>
      </vt:variant>
      <vt:variant>
        <vt:lpwstr>_Toc166777091</vt:lpwstr>
      </vt:variant>
      <vt:variant>
        <vt:i4>1572912</vt:i4>
      </vt:variant>
      <vt:variant>
        <vt:i4>17</vt:i4>
      </vt:variant>
      <vt:variant>
        <vt:i4>0</vt:i4>
      </vt:variant>
      <vt:variant>
        <vt:i4>5</vt:i4>
      </vt:variant>
      <vt:variant>
        <vt:lpwstr/>
      </vt:variant>
      <vt:variant>
        <vt:lpwstr>_Toc166777090</vt:lpwstr>
      </vt:variant>
      <vt:variant>
        <vt:i4>1638448</vt:i4>
      </vt:variant>
      <vt:variant>
        <vt:i4>11</vt:i4>
      </vt:variant>
      <vt:variant>
        <vt:i4>0</vt:i4>
      </vt:variant>
      <vt:variant>
        <vt:i4>5</vt:i4>
      </vt:variant>
      <vt:variant>
        <vt:lpwstr/>
      </vt:variant>
      <vt:variant>
        <vt:lpwstr>_Toc166777089</vt:lpwstr>
      </vt:variant>
      <vt:variant>
        <vt:i4>4259862</vt:i4>
      </vt:variant>
      <vt:variant>
        <vt:i4>222</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219</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216</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213</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210</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207</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204</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201</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198</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195</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192</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189</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186</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183</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180</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177</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174</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171</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168</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165</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162</vt:i4>
      </vt:variant>
      <vt:variant>
        <vt:i4>0</vt:i4>
      </vt:variant>
      <vt:variant>
        <vt:i4>5</vt:i4>
      </vt:variant>
      <vt:variant>
        <vt:lpwstr>https://www.academia.edu/36912990/Koncept_za_visle_ho_pouz_i_vania_socia_lnych_me_dii_a_jeho_su_c_asna_diagnostika</vt:lpwstr>
      </vt:variant>
      <vt:variant>
        <vt:lpwstr/>
      </vt:variant>
      <vt:variant>
        <vt:i4>3080228</vt:i4>
      </vt:variant>
      <vt:variant>
        <vt:i4>159</vt:i4>
      </vt:variant>
      <vt:variant>
        <vt:i4>0</vt:i4>
      </vt:variant>
      <vt:variant>
        <vt:i4>5</vt:i4>
      </vt:variant>
      <vt:variant>
        <vt:lpwstr>https://slovenskypacient.sk/vplyv-socialnych-medii-na-psychicke-zdravie-co-s-vami-robia-socialne-siete/</vt:lpwstr>
      </vt:variant>
      <vt:variant>
        <vt:lpwstr/>
      </vt:variant>
      <vt:variant>
        <vt:i4>3080228</vt:i4>
      </vt:variant>
      <vt:variant>
        <vt:i4>156</vt:i4>
      </vt:variant>
      <vt:variant>
        <vt:i4>0</vt:i4>
      </vt:variant>
      <vt:variant>
        <vt:i4>5</vt:i4>
      </vt:variant>
      <vt:variant>
        <vt:lpwstr>https://slovenskypacient.sk/vplyv-socialnych-medii-na-psychicke-zdravie-co-s-vami-robia-socialne-siete/</vt:lpwstr>
      </vt:variant>
      <vt:variant>
        <vt:lpwstr/>
      </vt:variant>
      <vt:variant>
        <vt:i4>3080228</vt:i4>
      </vt:variant>
      <vt:variant>
        <vt:i4>153</vt:i4>
      </vt:variant>
      <vt:variant>
        <vt:i4>0</vt:i4>
      </vt:variant>
      <vt:variant>
        <vt:i4>5</vt:i4>
      </vt:variant>
      <vt:variant>
        <vt:lpwstr>https://slovenskypacient.sk/vplyv-socialnych-medii-na-psychicke-zdravie-co-s-vami-robia-socialne-siete/</vt:lpwstr>
      </vt:variant>
      <vt:variant>
        <vt:lpwstr/>
      </vt:variant>
      <vt:variant>
        <vt:i4>3080228</vt:i4>
      </vt:variant>
      <vt:variant>
        <vt:i4>150</vt:i4>
      </vt:variant>
      <vt:variant>
        <vt:i4>0</vt:i4>
      </vt:variant>
      <vt:variant>
        <vt:i4>5</vt:i4>
      </vt:variant>
      <vt:variant>
        <vt:lpwstr>https://slovenskypacient.sk/vplyv-socialnych-medii-na-psychicke-zdravie-co-s-vami-robia-socialne-siete/</vt:lpwstr>
      </vt:variant>
      <vt:variant>
        <vt:lpwstr/>
      </vt:variant>
      <vt:variant>
        <vt:i4>917508</vt:i4>
      </vt:variant>
      <vt:variant>
        <vt:i4>147</vt:i4>
      </vt:variant>
      <vt:variant>
        <vt:i4>0</vt:i4>
      </vt:variant>
      <vt:variant>
        <vt:i4>5</vt:i4>
      </vt:variant>
      <vt:variant>
        <vt:lpwstr>https://www.union.sk/socialne-siete-vplyvajuna-psychicke-zdravie/</vt:lpwstr>
      </vt:variant>
      <vt:variant>
        <vt:lpwstr/>
      </vt:variant>
      <vt:variant>
        <vt:i4>917508</vt:i4>
      </vt:variant>
      <vt:variant>
        <vt:i4>144</vt:i4>
      </vt:variant>
      <vt:variant>
        <vt:i4>0</vt:i4>
      </vt:variant>
      <vt:variant>
        <vt:i4>5</vt:i4>
      </vt:variant>
      <vt:variant>
        <vt:lpwstr>https://www.union.sk/socialne-siete-vplyvajuna-psychicke-zdravie/</vt:lpwstr>
      </vt:variant>
      <vt:variant>
        <vt:lpwstr/>
      </vt:variant>
      <vt:variant>
        <vt:i4>917508</vt:i4>
      </vt:variant>
      <vt:variant>
        <vt:i4>141</vt:i4>
      </vt:variant>
      <vt:variant>
        <vt:i4>0</vt:i4>
      </vt:variant>
      <vt:variant>
        <vt:i4>5</vt:i4>
      </vt:variant>
      <vt:variant>
        <vt:lpwstr>https://www.union.sk/socialne-siete-vplyvajuna-psychicke-zdravie/</vt:lpwstr>
      </vt:variant>
      <vt:variant>
        <vt:lpwstr/>
      </vt:variant>
      <vt:variant>
        <vt:i4>917508</vt:i4>
      </vt:variant>
      <vt:variant>
        <vt:i4>138</vt:i4>
      </vt:variant>
      <vt:variant>
        <vt:i4>0</vt:i4>
      </vt:variant>
      <vt:variant>
        <vt:i4>5</vt:i4>
      </vt:variant>
      <vt:variant>
        <vt:lpwstr>https://www.union.sk/socialne-siete-vplyvajuna-psychicke-zdravie/</vt:lpwstr>
      </vt:variant>
      <vt:variant>
        <vt:lpwstr/>
      </vt:variant>
      <vt:variant>
        <vt:i4>917508</vt:i4>
      </vt:variant>
      <vt:variant>
        <vt:i4>135</vt:i4>
      </vt:variant>
      <vt:variant>
        <vt:i4>0</vt:i4>
      </vt:variant>
      <vt:variant>
        <vt:i4>5</vt:i4>
      </vt:variant>
      <vt:variant>
        <vt:lpwstr>https://www.union.sk/socialne-siete-vplyvajuna-psychicke-zdravie/</vt:lpwstr>
      </vt:variant>
      <vt:variant>
        <vt:lpwstr/>
      </vt:variant>
      <vt:variant>
        <vt:i4>917508</vt:i4>
      </vt:variant>
      <vt:variant>
        <vt:i4>132</vt:i4>
      </vt:variant>
      <vt:variant>
        <vt:i4>0</vt:i4>
      </vt:variant>
      <vt:variant>
        <vt:i4>5</vt:i4>
      </vt:variant>
      <vt:variant>
        <vt:lpwstr>https://www.union.sk/socialne-siete-vplyvajuna-psychicke-zdravie/</vt:lpwstr>
      </vt:variant>
      <vt:variant>
        <vt:lpwstr/>
      </vt:variant>
      <vt:variant>
        <vt:i4>917508</vt:i4>
      </vt:variant>
      <vt:variant>
        <vt:i4>129</vt:i4>
      </vt:variant>
      <vt:variant>
        <vt:i4>0</vt:i4>
      </vt:variant>
      <vt:variant>
        <vt:i4>5</vt:i4>
      </vt:variant>
      <vt:variant>
        <vt:lpwstr>https://www.union.sk/socialne-siete-vplyvajuna-psychicke-zdravie/</vt:lpwstr>
      </vt:variant>
      <vt:variant>
        <vt:lpwstr/>
      </vt:variant>
      <vt:variant>
        <vt:i4>3080228</vt:i4>
      </vt:variant>
      <vt:variant>
        <vt:i4>126</vt:i4>
      </vt:variant>
      <vt:variant>
        <vt:i4>0</vt:i4>
      </vt:variant>
      <vt:variant>
        <vt:i4>5</vt:i4>
      </vt:variant>
      <vt:variant>
        <vt:lpwstr>https://slovenskypacient.sk/vplyv-socialnych-medii-na-psychicke-zdravie-co-s-vami-robia-socialne-siete/</vt:lpwstr>
      </vt:variant>
      <vt:variant>
        <vt:lpwstr/>
      </vt:variant>
      <vt:variant>
        <vt:i4>3080228</vt:i4>
      </vt:variant>
      <vt:variant>
        <vt:i4>123</vt:i4>
      </vt:variant>
      <vt:variant>
        <vt:i4>0</vt:i4>
      </vt:variant>
      <vt:variant>
        <vt:i4>5</vt:i4>
      </vt:variant>
      <vt:variant>
        <vt:lpwstr>https://slovenskypacient.sk/vplyv-socialnych-medii-na-psychicke-zdravie-co-s-vami-robia-socialne-siete/</vt:lpwstr>
      </vt:variant>
      <vt:variant>
        <vt:lpwstr/>
      </vt:variant>
      <vt:variant>
        <vt:i4>3080228</vt:i4>
      </vt:variant>
      <vt:variant>
        <vt:i4>120</vt:i4>
      </vt:variant>
      <vt:variant>
        <vt:i4>0</vt:i4>
      </vt:variant>
      <vt:variant>
        <vt:i4>5</vt:i4>
      </vt:variant>
      <vt:variant>
        <vt:lpwstr>https://slovenskypacient.sk/vplyv-socialnych-medii-na-psychicke-zdravie-co-s-vami-robia-socialne-siete/</vt:lpwstr>
      </vt:variant>
      <vt:variant>
        <vt:lpwstr/>
      </vt:variant>
      <vt:variant>
        <vt:i4>3080228</vt:i4>
      </vt:variant>
      <vt:variant>
        <vt:i4>117</vt:i4>
      </vt:variant>
      <vt:variant>
        <vt:i4>0</vt:i4>
      </vt:variant>
      <vt:variant>
        <vt:i4>5</vt:i4>
      </vt:variant>
      <vt:variant>
        <vt:lpwstr>https://slovenskypacient.sk/vplyv-socialnych-medii-na-psychicke-zdravie-co-s-vami-robia-socialne-siete/</vt:lpwstr>
      </vt:variant>
      <vt:variant>
        <vt:lpwstr/>
      </vt:variant>
      <vt:variant>
        <vt:i4>3080228</vt:i4>
      </vt:variant>
      <vt:variant>
        <vt:i4>114</vt:i4>
      </vt:variant>
      <vt:variant>
        <vt:i4>0</vt:i4>
      </vt:variant>
      <vt:variant>
        <vt:i4>5</vt:i4>
      </vt:variant>
      <vt:variant>
        <vt:lpwstr>https://slovenskypacient.sk/vplyv-socialnych-medii-na-psychicke-zdravie-co-s-vami-robia-socialne-siete/</vt:lpwstr>
      </vt:variant>
      <vt:variant>
        <vt:lpwstr/>
      </vt:variant>
      <vt:variant>
        <vt:i4>3080228</vt:i4>
      </vt:variant>
      <vt:variant>
        <vt:i4>111</vt:i4>
      </vt:variant>
      <vt:variant>
        <vt:i4>0</vt:i4>
      </vt:variant>
      <vt:variant>
        <vt:i4>5</vt:i4>
      </vt:variant>
      <vt:variant>
        <vt:lpwstr>https://slovenskypacient.sk/vplyv-socialnych-medii-na-psychicke-zdravie-co-s-vami-robia-socialne-siete/</vt:lpwstr>
      </vt:variant>
      <vt:variant>
        <vt:lpwstr/>
      </vt:variant>
      <vt:variant>
        <vt:i4>3080228</vt:i4>
      </vt:variant>
      <vt:variant>
        <vt:i4>108</vt:i4>
      </vt:variant>
      <vt:variant>
        <vt:i4>0</vt:i4>
      </vt:variant>
      <vt:variant>
        <vt:i4>5</vt:i4>
      </vt:variant>
      <vt:variant>
        <vt:lpwstr>https://slovenskypacient.sk/vplyv-socialnych-medii-na-psychicke-zdravie-co-s-vami-robia-socialne-siete/</vt:lpwstr>
      </vt:variant>
      <vt:variant>
        <vt:lpwstr/>
      </vt:variant>
      <vt:variant>
        <vt:i4>3080228</vt:i4>
      </vt:variant>
      <vt:variant>
        <vt:i4>105</vt:i4>
      </vt:variant>
      <vt:variant>
        <vt:i4>0</vt:i4>
      </vt:variant>
      <vt:variant>
        <vt:i4>5</vt:i4>
      </vt:variant>
      <vt:variant>
        <vt:lpwstr>https://slovenskypacient.sk/vplyv-socialnych-medii-na-psychicke-zdravie-co-s-vami-robia-socialne-siete/</vt:lpwstr>
      </vt:variant>
      <vt:variant>
        <vt:lpwstr/>
      </vt:variant>
      <vt:variant>
        <vt:i4>3080228</vt:i4>
      </vt:variant>
      <vt:variant>
        <vt:i4>102</vt:i4>
      </vt:variant>
      <vt:variant>
        <vt:i4>0</vt:i4>
      </vt:variant>
      <vt:variant>
        <vt:i4>5</vt:i4>
      </vt:variant>
      <vt:variant>
        <vt:lpwstr>https://slovenskypacient.sk/vplyv-socialnych-medii-na-psychicke-zdravie-co-s-vami-robia-socialne-siete/</vt:lpwstr>
      </vt:variant>
      <vt:variant>
        <vt:lpwstr/>
      </vt:variant>
      <vt:variant>
        <vt:i4>3080228</vt:i4>
      </vt:variant>
      <vt:variant>
        <vt:i4>99</vt:i4>
      </vt:variant>
      <vt:variant>
        <vt:i4>0</vt:i4>
      </vt:variant>
      <vt:variant>
        <vt:i4>5</vt:i4>
      </vt:variant>
      <vt:variant>
        <vt:lpwstr>https://slovenskypacient.sk/vplyv-socialnych-medii-na-psychicke-zdravie-co-s-vami-robia-socialne-siete/</vt:lpwstr>
      </vt:variant>
      <vt:variant>
        <vt:lpwstr/>
      </vt:variant>
      <vt:variant>
        <vt:i4>3080228</vt:i4>
      </vt:variant>
      <vt:variant>
        <vt:i4>96</vt:i4>
      </vt:variant>
      <vt:variant>
        <vt:i4>0</vt:i4>
      </vt:variant>
      <vt:variant>
        <vt:i4>5</vt:i4>
      </vt:variant>
      <vt:variant>
        <vt:lpwstr>https://slovenskypacient.sk/vplyv-socialnych-medii-na-psychicke-zdravie-co-s-vami-robia-socialne-siete/</vt:lpwstr>
      </vt:variant>
      <vt:variant>
        <vt:lpwstr/>
      </vt:variant>
      <vt:variant>
        <vt:i4>3080228</vt:i4>
      </vt:variant>
      <vt:variant>
        <vt:i4>93</vt:i4>
      </vt:variant>
      <vt:variant>
        <vt:i4>0</vt:i4>
      </vt:variant>
      <vt:variant>
        <vt:i4>5</vt:i4>
      </vt:variant>
      <vt:variant>
        <vt:lpwstr>https://slovenskypacient.sk/vplyv-socialnych-medii-na-psychicke-zdravie-co-s-vami-robia-socialne-siete/</vt:lpwstr>
      </vt:variant>
      <vt:variant>
        <vt:lpwstr/>
      </vt:variant>
      <vt:variant>
        <vt:i4>3080228</vt:i4>
      </vt:variant>
      <vt:variant>
        <vt:i4>90</vt:i4>
      </vt:variant>
      <vt:variant>
        <vt:i4>0</vt:i4>
      </vt:variant>
      <vt:variant>
        <vt:i4>5</vt:i4>
      </vt:variant>
      <vt:variant>
        <vt:lpwstr>https://slovenskypacient.sk/vplyv-socialnych-medii-na-psychicke-zdravie-co-s-vami-robia-socialne-siete/</vt:lpwstr>
      </vt:variant>
      <vt:variant>
        <vt:lpwstr/>
      </vt:variant>
      <vt:variant>
        <vt:i4>3080228</vt:i4>
      </vt:variant>
      <vt:variant>
        <vt:i4>87</vt:i4>
      </vt:variant>
      <vt:variant>
        <vt:i4>0</vt:i4>
      </vt:variant>
      <vt:variant>
        <vt:i4>5</vt:i4>
      </vt:variant>
      <vt:variant>
        <vt:lpwstr>https://slovenskypacient.sk/vplyv-socialnych-medii-na-psychicke-zdravie-co-s-vami-robia-socialne-siete/</vt:lpwstr>
      </vt:variant>
      <vt:variant>
        <vt:lpwstr/>
      </vt:variant>
      <vt:variant>
        <vt:i4>2621546</vt:i4>
      </vt:variant>
      <vt:variant>
        <vt:i4>84</vt:i4>
      </vt:variant>
      <vt:variant>
        <vt:i4>0</vt:i4>
      </vt:variant>
      <vt:variant>
        <vt:i4>5</vt:i4>
      </vt:variant>
      <vt:variant>
        <vt:lpwstr>https://eduworld.sk/cd/zuzana-granska/4655/deti-socialne-siete-vyskum-mentalne-zdravie-stastie</vt:lpwstr>
      </vt:variant>
      <vt:variant>
        <vt:lpwstr/>
      </vt:variant>
      <vt:variant>
        <vt:i4>2621546</vt:i4>
      </vt:variant>
      <vt:variant>
        <vt:i4>81</vt:i4>
      </vt:variant>
      <vt:variant>
        <vt:i4>0</vt:i4>
      </vt:variant>
      <vt:variant>
        <vt:i4>5</vt:i4>
      </vt:variant>
      <vt:variant>
        <vt:lpwstr>https://eduworld.sk/cd/zuzana-granska/4655/deti-socialne-siete-vyskum-mentalne-zdravie-stastie</vt:lpwstr>
      </vt:variant>
      <vt:variant>
        <vt:lpwstr/>
      </vt:variant>
      <vt:variant>
        <vt:i4>2621546</vt:i4>
      </vt:variant>
      <vt:variant>
        <vt:i4>78</vt:i4>
      </vt:variant>
      <vt:variant>
        <vt:i4>0</vt:i4>
      </vt:variant>
      <vt:variant>
        <vt:i4>5</vt:i4>
      </vt:variant>
      <vt:variant>
        <vt:lpwstr>https://eduworld.sk/cd/zuzana-granska/4655/deti-socialne-siete-vyskum-mentalne-zdravie-stastie</vt:lpwstr>
      </vt:variant>
      <vt:variant>
        <vt:lpwstr/>
      </vt:variant>
      <vt:variant>
        <vt:i4>2621546</vt:i4>
      </vt:variant>
      <vt:variant>
        <vt:i4>75</vt:i4>
      </vt:variant>
      <vt:variant>
        <vt:i4>0</vt:i4>
      </vt:variant>
      <vt:variant>
        <vt:i4>5</vt:i4>
      </vt:variant>
      <vt:variant>
        <vt:lpwstr>https://eduworld.sk/cd/zuzana-granska/4655/deti-socialne-siete-vyskum-mentalne-zdravie-stastie</vt:lpwstr>
      </vt:variant>
      <vt:variant>
        <vt:lpwstr/>
      </vt:variant>
      <vt:variant>
        <vt:i4>2621546</vt:i4>
      </vt:variant>
      <vt:variant>
        <vt:i4>72</vt:i4>
      </vt:variant>
      <vt:variant>
        <vt:i4>0</vt:i4>
      </vt:variant>
      <vt:variant>
        <vt:i4>5</vt:i4>
      </vt:variant>
      <vt:variant>
        <vt:lpwstr>https://eduworld.sk/cd/zuzana-granska/4655/deti-socialne-siete-vyskum-mentalne-zdravie-stastie</vt:lpwstr>
      </vt:variant>
      <vt:variant>
        <vt:lpwstr/>
      </vt:variant>
      <vt:variant>
        <vt:i4>2621546</vt:i4>
      </vt:variant>
      <vt:variant>
        <vt:i4>69</vt:i4>
      </vt:variant>
      <vt:variant>
        <vt:i4>0</vt:i4>
      </vt:variant>
      <vt:variant>
        <vt:i4>5</vt:i4>
      </vt:variant>
      <vt:variant>
        <vt:lpwstr>https://eduworld.sk/cd/zuzana-granska/4655/deti-socialne-siete-vyskum-mentalne-zdravie-stastie</vt:lpwstr>
      </vt:variant>
      <vt:variant>
        <vt:lpwstr/>
      </vt:variant>
      <vt:variant>
        <vt:i4>2621546</vt:i4>
      </vt:variant>
      <vt:variant>
        <vt:i4>66</vt:i4>
      </vt:variant>
      <vt:variant>
        <vt:i4>0</vt:i4>
      </vt:variant>
      <vt:variant>
        <vt:i4>5</vt:i4>
      </vt:variant>
      <vt:variant>
        <vt:lpwstr>https://eduworld.sk/cd/zuzana-granska/4655/deti-socialne-siete-vyskum-mentalne-zdravie-stastie</vt:lpwstr>
      </vt:variant>
      <vt:variant>
        <vt:lpwstr/>
      </vt:variant>
      <vt:variant>
        <vt:i4>2621546</vt:i4>
      </vt:variant>
      <vt:variant>
        <vt:i4>63</vt:i4>
      </vt:variant>
      <vt:variant>
        <vt:i4>0</vt:i4>
      </vt:variant>
      <vt:variant>
        <vt:i4>5</vt:i4>
      </vt:variant>
      <vt:variant>
        <vt:lpwstr>https://eduworld.sk/cd/zuzana-granska/4655/deti-socialne-siete-vyskum-mentalne-zdravie-stastie</vt:lpwstr>
      </vt:variant>
      <vt:variant>
        <vt:lpwstr/>
      </vt:variant>
      <vt:variant>
        <vt:i4>2621546</vt:i4>
      </vt:variant>
      <vt:variant>
        <vt:i4>60</vt:i4>
      </vt:variant>
      <vt:variant>
        <vt:i4>0</vt:i4>
      </vt:variant>
      <vt:variant>
        <vt:i4>5</vt:i4>
      </vt:variant>
      <vt:variant>
        <vt:lpwstr>https://eduworld.sk/cd/zuzana-granska/4655/deti-socialne-siete-vyskum-mentalne-zdravie-stastie</vt:lpwstr>
      </vt:variant>
      <vt:variant>
        <vt:lpwstr/>
      </vt:variant>
      <vt:variant>
        <vt:i4>2621546</vt:i4>
      </vt:variant>
      <vt:variant>
        <vt:i4>57</vt:i4>
      </vt:variant>
      <vt:variant>
        <vt:i4>0</vt:i4>
      </vt:variant>
      <vt:variant>
        <vt:i4>5</vt:i4>
      </vt:variant>
      <vt:variant>
        <vt:lpwstr>https://eduworld.sk/cd/zuzana-granska/4655/deti-socialne-siete-vyskum-mentalne-zdravie-stastie</vt:lpwstr>
      </vt:variant>
      <vt:variant>
        <vt:lpwstr/>
      </vt:variant>
      <vt:variant>
        <vt:i4>2621546</vt:i4>
      </vt:variant>
      <vt:variant>
        <vt:i4>54</vt:i4>
      </vt:variant>
      <vt:variant>
        <vt:i4>0</vt:i4>
      </vt:variant>
      <vt:variant>
        <vt:i4>5</vt:i4>
      </vt:variant>
      <vt:variant>
        <vt:lpwstr>https://eduworld.sk/cd/zuzana-granska/4655/deti-socialne-siete-vyskum-mentalne-zdravie-stastie</vt:lpwstr>
      </vt:variant>
      <vt:variant>
        <vt:lpwstr/>
      </vt:variant>
      <vt:variant>
        <vt:i4>2621546</vt:i4>
      </vt:variant>
      <vt:variant>
        <vt:i4>51</vt:i4>
      </vt:variant>
      <vt:variant>
        <vt:i4>0</vt:i4>
      </vt:variant>
      <vt:variant>
        <vt:i4>5</vt:i4>
      </vt:variant>
      <vt:variant>
        <vt:lpwstr>https://eduworld.sk/cd/zuzana-granska/4655/deti-socialne-siete-vyskum-mentalne-zdravie-stastie</vt:lpwstr>
      </vt:variant>
      <vt:variant>
        <vt:lpwstr/>
      </vt:variant>
      <vt:variant>
        <vt:i4>2621546</vt:i4>
      </vt:variant>
      <vt:variant>
        <vt:i4>48</vt:i4>
      </vt:variant>
      <vt:variant>
        <vt:i4>0</vt:i4>
      </vt:variant>
      <vt:variant>
        <vt:i4>5</vt:i4>
      </vt:variant>
      <vt:variant>
        <vt:lpwstr>https://eduworld.sk/cd/zuzana-granska/4655/deti-socialne-siete-vyskum-mentalne-zdravie-stastie</vt:lpwstr>
      </vt:variant>
      <vt:variant>
        <vt:lpwstr/>
      </vt:variant>
      <vt:variant>
        <vt:i4>2621546</vt:i4>
      </vt:variant>
      <vt:variant>
        <vt:i4>45</vt:i4>
      </vt:variant>
      <vt:variant>
        <vt:i4>0</vt:i4>
      </vt:variant>
      <vt:variant>
        <vt:i4>5</vt:i4>
      </vt:variant>
      <vt:variant>
        <vt:lpwstr>https://eduworld.sk/cd/zuzana-granska/4655/deti-socialne-siete-vyskum-mentalne-zdravie-stastie</vt:lpwstr>
      </vt:variant>
      <vt:variant>
        <vt:lpwstr/>
      </vt:variant>
      <vt:variant>
        <vt:i4>2621546</vt:i4>
      </vt:variant>
      <vt:variant>
        <vt:i4>42</vt:i4>
      </vt:variant>
      <vt:variant>
        <vt:i4>0</vt:i4>
      </vt:variant>
      <vt:variant>
        <vt:i4>5</vt:i4>
      </vt:variant>
      <vt:variant>
        <vt:lpwstr>https://eduworld.sk/cd/zuzana-granska/4655/deti-socialne-siete-vyskum-mentalne-zdravie-stastie</vt:lpwstr>
      </vt:variant>
      <vt:variant>
        <vt:lpwstr/>
      </vt:variant>
      <vt:variant>
        <vt:i4>2621546</vt:i4>
      </vt:variant>
      <vt:variant>
        <vt:i4>39</vt:i4>
      </vt:variant>
      <vt:variant>
        <vt:i4>0</vt:i4>
      </vt:variant>
      <vt:variant>
        <vt:i4>5</vt:i4>
      </vt:variant>
      <vt:variant>
        <vt:lpwstr>https://eduworld.sk/cd/zuzana-granska/4655/deti-socialne-siete-vyskum-mentalne-zdravie-stastie</vt:lpwstr>
      </vt:variant>
      <vt:variant>
        <vt:lpwstr/>
      </vt:variant>
      <vt:variant>
        <vt:i4>2621546</vt:i4>
      </vt:variant>
      <vt:variant>
        <vt:i4>36</vt:i4>
      </vt:variant>
      <vt:variant>
        <vt:i4>0</vt:i4>
      </vt:variant>
      <vt:variant>
        <vt:i4>5</vt:i4>
      </vt:variant>
      <vt:variant>
        <vt:lpwstr>https://eduworld.sk/cd/zuzana-granska/4655/deti-socialne-siete-vyskum-mentalne-zdravie-stastie</vt:lpwstr>
      </vt:variant>
      <vt:variant>
        <vt:lpwstr/>
      </vt:variant>
      <vt:variant>
        <vt:i4>2621546</vt:i4>
      </vt:variant>
      <vt:variant>
        <vt:i4>33</vt:i4>
      </vt:variant>
      <vt:variant>
        <vt:i4>0</vt:i4>
      </vt:variant>
      <vt:variant>
        <vt:i4>5</vt:i4>
      </vt:variant>
      <vt:variant>
        <vt:lpwstr>https://eduworld.sk/cd/zuzana-granska/4655/deti-socialne-siete-vyskum-mentalne-zdravie-stastie</vt:lpwstr>
      </vt:variant>
      <vt:variant>
        <vt:lpwstr/>
      </vt:variant>
      <vt:variant>
        <vt:i4>2621546</vt:i4>
      </vt:variant>
      <vt:variant>
        <vt:i4>30</vt:i4>
      </vt:variant>
      <vt:variant>
        <vt:i4>0</vt:i4>
      </vt:variant>
      <vt:variant>
        <vt:i4>5</vt:i4>
      </vt:variant>
      <vt:variant>
        <vt:lpwstr>https://eduworld.sk/cd/zuzana-granska/4655/deti-socialne-siete-vyskum-mentalne-zdravie-stastie</vt:lpwstr>
      </vt:variant>
      <vt:variant>
        <vt:lpwstr/>
      </vt:variant>
      <vt:variant>
        <vt:i4>2621546</vt:i4>
      </vt:variant>
      <vt:variant>
        <vt:i4>27</vt:i4>
      </vt:variant>
      <vt:variant>
        <vt:i4>0</vt:i4>
      </vt:variant>
      <vt:variant>
        <vt:i4>5</vt:i4>
      </vt:variant>
      <vt:variant>
        <vt:lpwstr>https://eduworld.sk/cd/zuzana-granska/4655/deti-socialne-siete-vyskum-mentalne-zdravie-stastie</vt:lpwstr>
      </vt:variant>
      <vt:variant>
        <vt:lpwstr/>
      </vt:variant>
      <vt:variant>
        <vt:i4>2621546</vt:i4>
      </vt:variant>
      <vt:variant>
        <vt:i4>24</vt:i4>
      </vt:variant>
      <vt:variant>
        <vt:i4>0</vt:i4>
      </vt:variant>
      <vt:variant>
        <vt:i4>5</vt:i4>
      </vt:variant>
      <vt:variant>
        <vt:lpwstr>https://eduworld.sk/cd/zuzana-granska/4655/deti-socialne-siete-vyskum-mentalne-zdravie-stastie</vt:lpwstr>
      </vt:variant>
      <vt:variant>
        <vt:lpwstr/>
      </vt:variant>
      <vt:variant>
        <vt:i4>2621546</vt:i4>
      </vt:variant>
      <vt:variant>
        <vt:i4>21</vt:i4>
      </vt:variant>
      <vt:variant>
        <vt:i4>0</vt:i4>
      </vt:variant>
      <vt:variant>
        <vt:i4>5</vt:i4>
      </vt:variant>
      <vt:variant>
        <vt:lpwstr>https://eduworld.sk/cd/zuzana-granska/4655/deti-socialne-siete-vyskum-mentalne-zdravie-stastie</vt:lpwstr>
      </vt:variant>
      <vt:variant>
        <vt:lpwstr/>
      </vt:variant>
      <vt:variant>
        <vt:i4>2621546</vt:i4>
      </vt:variant>
      <vt:variant>
        <vt:i4>18</vt:i4>
      </vt:variant>
      <vt:variant>
        <vt:i4>0</vt:i4>
      </vt:variant>
      <vt:variant>
        <vt:i4>5</vt:i4>
      </vt:variant>
      <vt:variant>
        <vt:lpwstr>https://eduworld.sk/cd/zuzana-granska/4655/deti-socialne-siete-vyskum-mentalne-zdravie-stastie</vt:lpwstr>
      </vt:variant>
      <vt:variant>
        <vt:lpwstr/>
      </vt:variant>
      <vt:variant>
        <vt:i4>2621546</vt:i4>
      </vt:variant>
      <vt:variant>
        <vt:i4>15</vt:i4>
      </vt:variant>
      <vt:variant>
        <vt:i4>0</vt:i4>
      </vt:variant>
      <vt:variant>
        <vt:i4>5</vt:i4>
      </vt:variant>
      <vt:variant>
        <vt:lpwstr>https://eduworld.sk/cd/zuzana-granska/4655/deti-socialne-siete-vyskum-mentalne-zdravie-stastie</vt:lpwstr>
      </vt:variant>
      <vt:variant>
        <vt:lpwstr/>
      </vt:variant>
      <vt:variant>
        <vt:i4>2621546</vt:i4>
      </vt:variant>
      <vt:variant>
        <vt:i4>12</vt:i4>
      </vt:variant>
      <vt:variant>
        <vt:i4>0</vt:i4>
      </vt:variant>
      <vt:variant>
        <vt:i4>5</vt:i4>
      </vt:variant>
      <vt:variant>
        <vt:lpwstr>https://eduworld.sk/cd/zuzana-granska/4655/deti-socialne-siete-vyskum-mentalne-zdravie-stastie</vt:lpwstr>
      </vt:variant>
      <vt:variant>
        <vt:lpwstr/>
      </vt:variant>
      <vt:variant>
        <vt:i4>2621546</vt:i4>
      </vt:variant>
      <vt:variant>
        <vt:i4>9</vt:i4>
      </vt:variant>
      <vt:variant>
        <vt:i4>0</vt:i4>
      </vt:variant>
      <vt:variant>
        <vt:i4>5</vt:i4>
      </vt:variant>
      <vt:variant>
        <vt:lpwstr>https://eduworld.sk/cd/zuzana-granska/4655/deti-socialne-siete-vyskum-mentalne-zdravie-stastie</vt:lpwstr>
      </vt:variant>
      <vt:variant>
        <vt:lpwstr/>
      </vt:variant>
      <vt:variant>
        <vt:i4>2621546</vt:i4>
      </vt:variant>
      <vt:variant>
        <vt:i4>6</vt:i4>
      </vt:variant>
      <vt:variant>
        <vt:i4>0</vt:i4>
      </vt:variant>
      <vt:variant>
        <vt:i4>5</vt:i4>
      </vt:variant>
      <vt:variant>
        <vt:lpwstr>https://eduworld.sk/cd/zuzana-granska/4655/deti-socialne-siete-vyskum-mentalne-zdravie-stastie</vt:lpwstr>
      </vt:variant>
      <vt:variant>
        <vt:lpwstr/>
      </vt:variant>
      <vt:variant>
        <vt:i4>2621546</vt:i4>
      </vt:variant>
      <vt:variant>
        <vt:i4>3</vt:i4>
      </vt:variant>
      <vt:variant>
        <vt:i4>0</vt:i4>
      </vt:variant>
      <vt:variant>
        <vt:i4>5</vt:i4>
      </vt:variant>
      <vt:variant>
        <vt:lpwstr>https://eduworld.sk/cd/zuzana-granska/4655/deti-socialne-siete-vyskum-mentalne-zdravie-stastie</vt:lpwstr>
      </vt:variant>
      <vt:variant>
        <vt:lpwstr/>
      </vt:variant>
      <vt:variant>
        <vt:i4>4980830</vt:i4>
      </vt:variant>
      <vt:variant>
        <vt:i4>0</vt:i4>
      </vt:variant>
      <vt:variant>
        <vt:i4>0</vt:i4>
      </vt:variant>
      <vt:variant>
        <vt:i4>5</vt:i4>
      </vt:variant>
      <vt:variant>
        <vt:lpwstr>https://brilliantio.com/how-social-media-impact-our-life/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Буйницкая Руслана</dc:creator>
  <cp:keywords/>
  <dc:description/>
  <cp:lastModifiedBy>Ruslana Buinytska</cp:lastModifiedBy>
  <cp:revision>2</cp:revision>
  <cp:lastPrinted>2026-03-22T18:27:00Z</cp:lastPrinted>
  <dcterms:created xsi:type="dcterms:W3CDTF">2026-03-23T18:44:00Z</dcterms:created>
  <dcterms:modified xsi:type="dcterms:W3CDTF">2026-03-23T18:44:00Z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0x010100A9DBA156BFACBC4B9992E295EDC5FB55</vt:lpwstr>
  </property>
  <property fmtid="{D5CDD505-2E9C-101B-9397-08002B2CF9AE}" pid="3" name="Order">
    <vt:r8>6792600</vt:r8>
  </property>
  <property fmtid="{D5CDD505-2E9C-101B-9397-08002B2CF9AE}" pid="4" name="ComplianceAssetId">
    <vt:lpwstr/>
  </property>
  <property fmtid="{D5CDD505-2E9C-101B-9397-08002B2CF9AE}" pid="5" name="_activity">
    <vt:lpwstr>{"FileActivityType":"8","FileActivityTimeStamp":"2024-01-20T21:39:28.830Z","FileActivityUsersOnPage":[{"DisplayName":"Ruslana Buinytska","Id":"ruslana.buinytska@student.tuke.sk"}],"FileActivityNavigationId":null}</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