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rPr>
          <w:noProof/>
          <w:lang w:eastAsia="ru-RU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-48880</wp:posOffset>
            </wp:positionH>
            <wp:positionV relativeFrom="paragraph">
              <wp:posOffset>-497190</wp:posOffset>
            </wp:positionV>
            <wp:extent cx="5940425" cy="913911"/>
            <wp:effectExtent l="0" t="0" r="3175" b="635"/>
            <wp:wrapNone/>
            <wp:docPr id="1026" name="Рисунок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91391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  <w:r>
        <w:t>Колледж космического машиностроения и технологий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sz w:val="32"/>
          <w:szCs w:val="32"/>
        </w:rPr>
      </w:pPr>
      <w:r>
        <w:rPr>
          <w:b/>
          <w:bCs/>
          <w:sz w:val="44"/>
          <w:szCs w:val="44"/>
        </w:rPr>
        <w:t>Лабораторная</w:t>
      </w:r>
      <w:r>
        <w:rPr>
          <w:b/>
          <w:bCs/>
          <w:sz w:val="44"/>
          <w:szCs w:val="44"/>
        </w:rPr>
        <w:t xml:space="preserve"> работа №1</w:t>
      </w:r>
      <w:r>
        <w:rPr>
          <w:b/>
          <w:bCs/>
          <w:sz w:val="44"/>
          <w:szCs w:val="44"/>
        </w:rPr>
        <w:t>.</w:t>
      </w:r>
      <w:r>
        <w:rPr>
          <w:sz w:val="32"/>
          <w:szCs w:val="32"/>
        </w:rPr>
        <w:br/>
      </w:r>
    </w:p>
    <w:p>
      <w:pPr>
        <w:pStyle w:val="style0"/>
        <w:ind w:left="-28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Машина Тьюринга.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right"/>
        <w:rPr/>
      </w:pPr>
      <w:r>
        <w:br/>
      </w:r>
      <w:r>
        <w:t>Выполнил:</w:t>
      </w:r>
      <w:r>
        <w:br/>
      </w:r>
      <w:r>
        <w:t xml:space="preserve">Студент группы </w:t>
      </w:r>
      <w:r>
        <w:t>МР</w:t>
      </w:r>
      <w:r>
        <w:t>-20</w:t>
      </w:r>
      <w:r>
        <w:br/>
      </w:r>
      <w:r>
        <w:rPr>
          <w:lang w:val="en-US"/>
        </w:rPr>
        <w:t>Турак Даниил Сергеевич</w:t>
      </w:r>
    </w:p>
    <w:p>
      <w:pPr>
        <w:pStyle w:val="style0"/>
        <w:jc w:val="right"/>
        <w:rPr/>
      </w:pPr>
      <w:r>
        <w:br/>
      </w:r>
      <w:r>
        <w:t>Проверил:</w:t>
      </w:r>
      <w:r>
        <w:br/>
      </w:r>
      <w:r>
        <w:t>Преподаватель</w:t>
      </w:r>
      <w:r>
        <w:br/>
      </w:r>
      <w:r>
        <w:t>Лихторенко Олеся Сергеевна</w:t>
      </w:r>
    </w:p>
    <w:p>
      <w:pPr>
        <w:pStyle w:val="style0"/>
        <w:ind w:left="-851"/>
        <w:rPr>
          <w:b/>
          <w:bCs/>
        </w:rPr>
      </w:pPr>
      <w:r>
        <w:br w:type="page"/>
      </w:r>
      <w:r>
        <w:rPr>
          <w:b/>
          <w:bCs/>
        </w:rPr>
        <w:t xml:space="preserve">Задачи: </w:t>
      </w:r>
    </w:p>
    <w:p>
      <w:pPr>
        <w:pStyle w:val="style179"/>
        <w:numPr>
          <w:ilvl w:val="0"/>
          <w:numId w:val="1"/>
        </w:numPr>
        <w:rPr/>
      </w:pPr>
      <w:r>
        <w:t xml:space="preserve">Научится работе с эмулятором Машины Тьюринга. </w:t>
      </w:r>
    </w:p>
    <w:p>
      <w:pPr>
        <w:pStyle w:val="style179"/>
        <w:numPr>
          <w:ilvl w:val="0"/>
          <w:numId w:val="1"/>
        </w:numPr>
        <w:rPr/>
      </w:pPr>
      <w:r>
        <w:t>Создать инверсию слова в эмуляторе.</w:t>
      </w:r>
    </w:p>
    <w:p>
      <w:pPr>
        <w:pStyle w:val="style179"/>
        <w:numPr>
          <w:ilvl w:val="0"/>
          <w:numId w:val="1"/>
        </w:numPr>
        <w:rPr/>
      </w:pPr>
      <w:r>
        <w:t xml:space="preserve">В </w:t>
      </w:r>
      <w:r>
        <w:t>4-ной системе исчисления прибавить 1 к каждому символу.</w:t>
      </w:r>
    </w:p>
    <w:p>
      <w:pPr>
        <w:pStyle w:val="style179"/>
        <w:numPr>
          <w:ilvl w:val="0"/>
          <w:numId w:val="1"/>
        </w:numPr>
        <w:rPr/>
      </w:pPr>
      <w:r>
        <w:t>В десятичной системе исчисления увеличить число на 10</w:t>
      </w:r>
      <w:r>
        <w:t>.</w:t>
      </w:r>
      <w:r>
        <w:t xml:space="preserve"> </w:t>
      </w:r>
    </w:p>
    <w:p>
      <w:pPr>
        <w:pStyle w:val="style0"/>
        <w:ind w:left="-851"/>
        <w:jc w:val="center"/>
        <w:rPr>
          <w:b/>
          <w:bCs/>
        </w:rPr>
      </w:pPr>
    </w:p>
    <w:p>
      <w:pPr>
        <w:pStyle w:val="style0"/>
        <w:ind w:left="-709" w:firstLine="568"/>
        <w:rPr/>
      </w:pPr>
      <w:r>
        <w:rPr>
          <w:b/>
          <w:bCs/>
        </w:rPr>
        <w:t xml:space="preserve">Краткие теоретические сведенья: </w:t>
      </w:r>
    </w:p>
    <w:p>
      <w:pPr>
        <w:pStyle w:val="style94"/>
        <w:shd w:val="clear" w:color="auto" w:fill="ffffff"/>
        <w:spacing w:before="0" w:beforeAutospacing="false" w:after="0" w:afterAutospacing="false" w:lineRule="auto" w:line="360"/>
        <w:ind w:left="-567" w:firstLine="567"/>
        <w:rPr>
          <w:color w:val="2c2d30"/>
          <w:sz w:val="28"/>
          <w:szCs w:val="28"/>
        </w:rPr>
      </w:pPr>
      <w:r>
        <w:rPr>
          <w:sz w:val="28"/>
          <w:szCs w:val="28"/>
        </w:rPr>
        <w:t xml:space="preserve">Машина Тьюринга </w:t>
      </w:r>
      <w:r>
        <w:rPr>
          <w:color w:val="2c2d30"/>
          <w:sz w:val="28"/>
          <w:szCs w:val="28"/>
        </w:rPr>
        <w:t xml:space="preserve">это бесконечная лента, не имеющая ни начала, ни </w:t>
      </w:r>
    </w:p>
    <w:p>
      <w:pPr>
        <w:pStyle w:val="style94"/>
        <w:shd w:val="clear" w:color="auto" w:fill="ffffff"/>
        <w:spacing w:before="0" w:beforeAutospacing="false" w:after="0" w:afterAutospacing="false" w:lineRule="auto" w:line="360"/>
        <w:ind w:left="-567" w:firstLine="567"/>
        <w:rPr>
          <w:color w:val="2c2d30"/>
          <w:sz w:val="28"/>
          <w:szCs w:val="28"/>
        </w:rPr>
      </w:pPr>
      <w:r>
        <w:rPr>
          <w:color w:val="2c2d30"/>
          <w:sz w:val="28"/>
          <w:szCs w:val="28"/>
        </w:rPr>
        <w:t>конца, поделённая на ячейки. Для работы с ней мы используем некое управляющее устройство (автомат), для визуализации выбрана каретка. В каждый момент времени она имеет состояние qj и считывает содержимое ячейки ai. О том, что происходит в остальной части ленты, каретка не знает, соответственно оперировать она может только текущими данными. Всего возможно три типа действий, зависящий от этой композиции: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выполнить сдвиг на соседнюю ячейку;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записать в текущую новое содержимое;</w:t>
      </w:r>
    </w:p>
    <w:p>
      <w:pPr>
        <w:pStyle w:val="style0"/>
        <w:numPr>
          <w:ilvl w:val="0"/>
          <w:numId w:val="2"/>
        </w:numPr>
        <w:shd w:val="clear" w:color="auto" w:fill="ffffff"/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изменить состояния.</w:t>
      </w:r>
    </w:p>
    <w:p>
      <w:pPr>
        <w:pStyle w:val="style0"/>
        <w:shd w:val="clear" w:color="auto" w:fill="ffffff"/>
        <w:tabs>
          <w:tab w:val="left" w:leader="none" w:pos="708"/>
        </w:tabs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noProof/>
          <w:color w:val="2c2d30"/>
          <w:lang w:eastAsia="ru-RU"/>
        </w:rPr>
        <w:drawing>
          <wp:inline distL="0" distT="0" distB="0" distR="0">
            <wp:extent cx="4733925" cy="1562100"/>
            <wp:effectExtent l="0" t="0" r="9525" b="0"/>
            <wp:docPr id="1027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33925" cy="1562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tabs>
          <w:tab w:val="left" w:leader="none" w:pos="708"/>
        </w:tabs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Что-то похожее реализовано в электронных таблицах: там тоже условно неограниченное поле, вы можете изменить значение ячейки, изменить действие или перейти на другую ячейку.</w:t>
      </w:r>
    </w:p>
    <w:p>
      <w:pPr>
        <w:pStyle w:val="style0"/>
        <w:shd w:val="clear" w:color="auto" w:fill="ffffff"/>
        <w:tabs>
          <w:tab w:val="left" w:leader="none" w:pos="708"/>
        </w:tabs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</w:p>
    <w:p>
      <w:pPr>
        <w:pStyle w:val="style0"/>
        <w:shd w:val="clear" w:color="auto" w:fill="ffffff"/>
        <w:tabs>
          <w:tab w:val="left" w:leader="none" w:pos="708"/>
        </w:tabs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  <w:r>
        <w:rPr>
          <w:rFonts w:eastAsia="Times New Roman"/>
          <w:color w:val="2c2d30"/>
          <w:lang w:eastAsia="ru-RU"/>
        </w:rPr>
        <w:t>Множества A = {a0, a1, ..., ai} и Q = {q0, q1, ..., qj} являются конечными, a0 – символ пустой ячейки, q1 – начальное состояние, q0 – пассивное состояния, условие выхода машины из цикла.</w:t>
      </w:r>
    </w:p>
    <w:p>
      <w:pPr>
        <w:pStyle w:val="style0"/>
        <w:shd w:val="clear" w:color="auto" w:fill="ffffff"/>
        <w:tabs>
          <w:tab w:val="left" w:leader="none" w:pos="708"/>
        </w:tabs>
        <w:spacing w:before="100" w:beforeAutospacing="true" w:after="100" w:afterAutospacing="true"/>
        <w:ind w:left="-567" w:firstLine="567"/>
        <w:rPr>
          <w:rFonts w:eastAsia="Times New Roman"/>
          <w:color w:val="2c2d30"/>
          <w:lang w:eastAsia="ru-RU"/>
        </w:rPr>
      </w:pPr>
      <w:r>
        <w:rPr>
          <w:color w:val="202124"/>
          <w:shd w:val="clear" w:color="auto" w:fill="ffffff"/>
        </w:rPr>
        <w:t xml:space="preserve">Подведя </w:t>
      </w:r>
      <w:r>
        <w:rPr>
          <w:color w:val="202124"/>
          <w:shd w:val="clear" w:color="auto" w:fill="ffffff"/>
        </w:rPr>
        <w:t>итоги,</w:t>
      </w:r>
      <w:r>
        <w:rPr>
          <w:color w:val="202124"/>
          <w:shd w:val="clear" w:color="auto" w:fill="ffffff"/>
        </w:rPr>
        <w:t xml:space="preserve"> можно сказать, что машина Тьюринга является расширением конечного автомата и, согласно тезису Чёрча — Тьюринга, способна имитировать всех исполнителей (с помощью задания правил перехода), каким-либо образом реализующих процесс пошагового вычисления, в котором каждый шаг вычисления достаточно элементарен.</w:t>
      </w:r>
    </w:p>
    <w:p>
      <w:pPr>
        <w:pStyle w:val="style0"/>
        <w:ind w:left="-567" w:firstLine="567"/>
        <w:jc w:val="center"/>
        <w:rPr>
          <w:b/>
          <w:bCs/>
        </w:rPr>
      </w:pPr>
      <w:r>
        <w:rPr>
          <w:b/>
          <w:bCs/>
        </w:rPr>
        <w:t>Ход работы:</w:t>
      </w:r>
    </w:p>
    <w:p>
      <w:pPr>
        <w:pStyle w:val="style0"/>
        <w:ind w:left="-567" w:firstLine="567"/>
        <w:rPr/>
      </w:pPr>
    </w:p>
    <w:p>
      <w:pPr>
        <w:pStyle w:val="style0"/>
        <w:ind w:left="-567"/>
        <w:rPr/>
      </w:pPr>
    </w:p>
    <w:p>
      <w:pPr>
        <w:pStyle w:val="style0"/>
        <w:ind w:left="-567"/>
        <w:rPr/>
      </w:pPr>
      <w:r>
        <w:rPr>
          <w:noProof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37885" cy="3529965"/>
            <wp:effectExtent l="0" t="0" r="5715" b="0"/>
            <wp:wrapSquare wrapText="bothSides"/>
            <wp:docPr id="1028" name="Рисунок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7885" cy="3529965"/>
                    </a:xfrm>
                    <a:prstGeom prst="rect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1)Инверсия слова</w:t>
      </w:r>
    </w:p>
    <w:p>
      <w:pPr>
        <w:pStyle w:val="style0"/>
        <w:ind w:left="-567"/>
        <w:rPr/>
      </w:pPr>
    </w:p>
    <w:p>
      <w:pPr>
        <w:pStyle w:val="style0"/>
        <w:ind w:left="-567"/>
        <w:rPr/>
      </w:pPr>
    </w:p>
    <w:p>
      <w:pPr>
        <w:pStyle w:val="style0"/>
        <w:ind w:left="-567"/>
        <w:rPr/>
      </w:pPr>
    </w:p>
    <w:p>
      <w:pPr>
        <w:pStyle w:val="style0"/>
        <w:ind w:left="-567"/>
        <w:rPr/>
      </w:pPr>
    </w:p>
    <w:p>
      <w:pPr>
        <w:pStyle w:val="style0"/>
        <w:ind w:left="-567"/>
        <w:rPr/>
      </w:pPr>
    </w:p>
    <w:p>
      <w:pPr>
        <w:pStyle w:val="style0"/>
        <w:ind w:left="-567"/>
        <w:rPr/>
      </w:pPr>
      <w:r>
        <w:rPr>
          <w:noProof/>
        </w:rPr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127115" cy="3755390"/>
            <wp:effectExtent l="0" t="0" r="0" b="0"/>
            <wp:wrapSquare wrapText="bothSides"/>
            <wp:docPr id="1029" name="Рисунок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7115" cy="3755390"/>
                    </a:xfrm>
                    <a:prstGeom prst="rect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2)</w:t>
      </w:r>
    </w:p>
    <w:p>
      <w:pPr>
        <w:pStyle w:val="style0"/>
        <w:ind w:left="-567"/>
        <w:rPr/>
      </w:pPr>
    </w:p>
    <w:p>
      <w:pPr>
        <w:pStyle w:val="style0"/>
        <w:ind w:left="-567"/>
        <w:rPr/>
      </w:pPr>
      <w:r>
        <w:t>3)</w:t>
      </w:r>
    </w:p>
    <w:p>
      <w:pPr>
        <w:pStyle w:val="style0"/>
        <w:ind w:left="-567"/>
        <w:rPr/>
      </w:pPr>
      <w:r>
        <w:rPr>
          <w:noProof/>
        </w:rPr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margin">
              <wp:posOffset>-155575</wp:posOffset>
            </wp:positionH>
            <wp:positionV relativeFrom="paragraph">
              <wp:posOffset>304165</wp:posOffset>
            </wp:positionV>
            <wp:extent cx="5937885" cy="3304540"/>
            <wp:effectExtent l="0" t="0" r="5715" b="0"/>
            <wp:wrapSquare wrapText="bothSides"/>
            <wp:docPr id="1030" name="Рисунок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7885" cy="3304540"/>
                    </a:xfrm>
                    <a:prstGeom prst="rect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0"/>
        <w:ind w:left="-567"/>
        <w:rPr/>
      </w:pPr>
    </w:p>
    <w:p>
      <w:pPr>
        <w:pStyle w:val="style0"/>
        <w:ind w:left="-567"/>
        <w:rPr/>
      </w:pPr>
    </w:p>
    <w:p>
      <w:pPr>
        <w:pStyle w:val="style0"/>
        <w:ind w:left="-567"/>
        <w:rPr>
          <w:b/>
          <w:bCs/>
        </w:rPr>
      </w:pPr>
      <w:r>
        <w:rPr>
          <w:b/>
          <w:bCs/>
        </w:rPr>
        <w:t xml:space="preserve">Алгоритм </w:t>
      </w:r>
      <w:r>
        <w:rPr>
          <w:b/>
          <w:bCs/>
        </w:rPr>
        <w:t>выполнения заданий:</w:t>
      </w:r>
    </w:p>
    <w:p>
      <w:pPr>
        <w:pStyle w:val="style0"/>
        <w:ind w:left="-567"/>
        <w:rPr/>
      </w:pPr>
      <w:r>
        <w:t>1)Введите алфавит для МТ (машина Тьюринга) и нажмите кнопку "Задать"</w:t>
      </w:r>
    </w:p>
    <w:p>
      <w:pPr>
        <w:pStyle w:val="style0"/>
        <w:ind w:left="-567"/>
        <w:rPr/>
      </w:pPr>
      <w:r>
        <w:t>2)Введите слово на ленту</w:t>
      </w:r>
    </w:p>
    <w:p>
      <w:pPr>
        <w:pStyle w:val="style0"/>
        <w:ind w:left="-567"/>
        <w:rPr/>
      </w:pPr>
      <w:r>
        <w:t>3)Для перемещения каретки на определённую ячейку, дважды кликните по ней</w:t>
      </w:r>
    </w:p>
    <w:p>
      <w:pPr>
        <w:pStyle w:val="style0"/>
        <w:ind w:left="-567"/>
        <w:rPr/>
      </w:pPr>
      <w:r>
        <w:t>4)Добавьте необходимое число состояний (q0,…,qn)</w:t>
      </w:r>
    </w:p>
    <w:p>
      <w:pPr>
        <w:pStyle w:val="style0"/>
        <w:ind w:left="-567"/>
        <w:rPr/>
      </w:pPr>
      <w:r>
        <w:t>5)Задайте параметры переходов (символ для записи, сдвиг и новое состояние)</w:t>
      </w:r>
    </w:p>
    <w:p>
      <w:pPr>
        <w:pStyle w:val="style0"/>
        <w:ind w:left="-567"/>
        <w:rPr/>
      </w:pPr>
      <w:r>
        <w:t>6)Выберите начальное состояние (обычно это q0, но можно поставить и другое)</w:t>
      </w:r>
    </w:p>
    <w:p>
      <w:pPr>
        <w:pStyle w:val="style0"/>
        <w:ind w:left="-567"/>
        <w:rPr/>
      </w:pPr>
      <w:r>
        <w:t>7)Нажмите кнопку "Запустить" для выполнения МТ до состояния останова или кнопку "Сделать шаг" для выполнения одного шага</w:t>
      </w:r>
    </w:p>
    <w:p>
      <w:pPr>
        <w:pStyle w:val="style0"/>
        <w:ind w:left="-567"/>
        <w:rPr>
          <w:b/>
          <w:bCs/>
        </w:rPr>
      </w:pPr>
      <w:r>
        <w:rPr>
          <w:b/>
          <w:bCs/>
        </w:rPr>
        <w:t>Вывод:</w:t>
      </w:r>
    </w:p>
    <w:p>
      <w:pPr>
        <w:pStyle w:val="style0"/>
        <w:rPr/>
      </w:pPr>
      <w:r>
        <w:t xml:space="preserve">В ходе лабораторной работы научился выполнению простых действий в эмуляторе «Машины Тьюринга», а именно: составлять </w:t>
      </w:r>
      <w:r>
        <w:rPr>
          <w:color w:val="202124"/>
          <w:shd w:val="clear" w:color="auto" w:fill="ffffff"/>
        </w:rPr>
        <w:t>и</w:t>
      </w:r>
      <w:r>
        <w:rPr>
          <w:color w:val="202124"/>
          <w:shd w:val="clear" w:color="auto" w:fill="ffffff"/>
        </w:rPr>
        <w:t>нверси</w:t>
      </w:r>
      <w:r>
        <w:rPr>
          <w:color w:val="202124"/>
          <w:shd w:val="clear" w:color="auto" w:fill="ffffff"/>
        </w:rPr>
        <w:t>ю</w:t>
      </w:r>
      <w:r>
        <w:rPr>
          <w:color w:val="202124"/>
          <w:shd w:val="clear" w:color="auto" w:fill="ffffff"/>
        </w:rPr>
        <w:t xml:space="preserve"> сло</w:t>
      </w:r>
      <w:r>
        <w:rPr>
          <w:color w:val="202124"/>
          <w:shd w:val="clear" w:color="auto" w:fill="ffffff"/>
        </w:rPr>
        <w:t>ва</w:t>
      </w:r>
      <w:r>
        <w:rPr>
          <w:color w:val="202124"/>
          <w:shd w:val="clear" w:color="auto" w:fill="ffffff"/>
        </w:rPr>
        <w:t>, увелич</w:t>
      </w:r>
      <w:r>
        <w:rPr>
          <w:color w:val="202124"/>
          <w:shd w:val="clear" w:color="auto" w:fill="ffffff"/>
        </w:rPr>
        <w:t>ивать</w:t>
      </w:r>
      <w:r>
        <w:rPr>
          <w:color w:val="202124"/>
          <w:shd w:val="clear" w:color="auto" w:fill="ffffff"/>
        </w:rPr>
        <w:t xml:space="preserve"> исходн</w:t>
      </w:r>
      <w:r>
        <w:rPr>
          <w:color w:val="202124"/>
          <w:shd w:val="clear" w:color="auto" w:fill="ffffff"/>
        </w:rPr>
        <w:t>ые</w:t>
      </w:r>
      <w:r>
        <w:rPr>
          <w:color w:val="202124"/>
          <w:shd w:val="clear" w:color="auto" w:fill="ffffff"/>
        </w:rPr>
        <w:t xml:space="preserve"> числа на </w:t>
      </w:r>
      <w:r>
        <w:rPr>
          <w:color w:val="202124"/>
          <w:shd w:val="clear" w:color="auto" w:fill="ffffff"/>
          <w:lang w:val="en-US"/>
        </w:rPr>
        <w:t>n</w:t>
      </w:r>
      <w:r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единиц и т.</w:t>
      </w:r>
      <w:r>
        <w:rPr>
          <w:color w:val="202124"/>
          <w:shd w:val="clear" w:color="auto" w:fill="ffffff"/>
        </w:rPr>
        <w:t>д</w:t>
      </w:r>
      <w:r>
        <w:rPr>
          <w:color w:val="202124"/>
          <w:shd w:val="clear" w:color="auto" w:fill="ffffff"/>
        </w:rPr>
        <w:t>.</w:t>
      </w:r>
    </w:p>
    <w:sectPr>
      <w:footerReference w:type="default" r:id="rId7"/>
      <w:headerReference w:type="first" r:id="rId8"/>
      <w:footerReference w:type="first" r:id="rId9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cc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cc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cc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ind w:firstLine="0"/>
      <w:jc w:val="center"/>
      <w:rPr/>
    </w:pPr>
    <w:r>
      <w:rPr/>
      <w:fldChar w:fldCharType="begin"/>
    </w:r>
    <w:r>
      <w:instrText>PAGE   \* MERGEFORMAT</w:instrText>
    </w:r>
    <w:r>
      <w:rPr/>
      <w:fldChar w:fldCharType="separate"/>
    </w:r>
    <w:r>
      <w:t>2</w:t>
    </w:r>
    <w:r>
      <w:rPr/>
      <w:fldChar w:fldCharType="end"/>
    </w:r>
  </w:p>
  <w:p>
    <w:pPr>
      <w:pStyle w:val="style32"/>
      <w:rPr/>
    </w:pPr>
  </w:p>
</w:ftr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ind w:firstLine="0"/>
      <w:jc w:val="center"/>
      <w:rPr/>
    </w:pPr>
    <w:r>
      <w:t>Королёв 2022</w:t>
    </w:r>
  </w:p>
</w:ft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rPr/>
      <w:fldChar w:fldCharType="begin"/>
    </w:r>
    <w:r>
      <w:instrText>PAGE   \* MERGEFORMAT</w:instrText>
    </w:r>
    <w:r>
      <w:rPr/>
      <w:fldChar w:fldCharType="separate"/>
    </w:r>
    <w:r>
      <w:t>2</w:t>
    </w:r>
    <w:r>
      <w:rPr/>
      <w:fldChar w:fldCharType="end"/>
    </w:r>
  </w:p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43450E2"/>
    <w:lvl w:ilvl="0" w:tplc="4F6C517A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>
    <w:nsid w:val="00000001"/>
    <w:multiLevelType w:val="multilevel"/>
    <w:tmpl w:val="F17A98B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cs="Times New Roman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ru-RU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tabs>
        <w:tab w:val="left" w:leader="none" w:pos="3952"/>
      </w:tabs>
      <w:spacing w:after="0" w:lineRule="auto" w:line="360"/>
      <w:ind w:firstLine="709"/>
    </w:pPr>
    <w:rPr>
      <w:rFonts w:ascii="Times New Roman" w:cs="Times New Roman" w:hAnsi="Times New Roman"/>
      <w:sz w:val="28"/>
      <w:szCs w:val="28"/>
    </w:rPr>
  </w:style>
  <w:style w:type="paragraph" w:styleId="style1">
    <w:name w:val="heading 1"/>
    <w:basedOn w:val="style0"/>
    <w:next w:val="style1"/>
    <w:link w:val="style4100"/>
    <w:qFormat/>
    <w:uiPriority w:val="9"/>
    <w:pPr>
      <w:spacing w:before="100" w:beforeAutospacing="true" w:after="100" w:afterAutospacing="true" w:lineRule="auto" w:line="240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77"/>
        <w:tab w:val="right" w:leader="none" w:pos="9355"/>
      </w:tabs>
      <w:spacing w:lineRule="auto" w:line="240"/>
    </w:pPr>
    <w:rPr/>
  </w:style>
  <w:style w:type="character" w:customStyle="1" w:styleId="style4097">
    <w:name w:val="Верхний колонтитул Знак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77"/>
        <w:tab w:val="right" w:leader="none" w:pos="9355"/>
      </w:tabs>
      <w:spacing w:lineRule="auto" w:line="240"/>
    </w:pPr>
    <w:rPr/>
  </w:style>
  <w:style w:type="character" w:customStyle="1" w:styleId="style4098">
    <w:name w:val="Нижний колонтитул Знак"/>
    <w:basedOn w:val="style65"/>
    <w:next w:val="style4098"/>
    <w:link w:val="style32"/>
    <w:uiPriority w:val="99"/>
  </w:style>
  <w:style w:type="character" w:customStyle="1" w:styleId="style4099">
    <w:name w:val="module__title__link"/>
    <w:basedOn w:val="style65"/>
    <w:next w:val="style4099"/>
  </w:style>
  <w:style w:type="character" w:customStyle="1" w:styleId="style4100">
    <w:name w:val="Заголовок 1 Знак"/>
    <w:basedOn w:val="style65"/>
    <w:next w:val="style4100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  <w:lang w:eastAsia="ru-RU"/>
    </w:rPr>
  </w:style>
  <w:style w:type="character" w:customStyle="1" w:styleId="style4101">
    <w:name w:val="long"/>
    <w:basedOn w:val="style65"/>
    <w:next w:val="style4101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tabs>
        <w:tab w:val="clear" w:pos="3952"/>
      </w:tabs>
      <w:spacing w:before="100" w:beforeAutospacing="true" w:after="100" w:afterAutospacing="true" w:lineRule="auto" w:line="240"/>
      <w:ind w:firstLine="0"/>
    </w:pPr>
    <w:rPr>
      <w:rFonts w:eastAsia="Times New Roman"/>
      <w:sz w:val="24"/>
      <w:szCs w:val="24"/>
      <w:lang w:eastAsia="ru-RU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footer" Target="footer3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332</Words>
  <Pages>5</Pages>
  <Characters>2092</Characters>
  <Application>WPS Office</Application>
  <DocSecurity>0</DocSecurity>
  <Paragraphs>65</Paragraphs>
  <ScaleCrop>false</ScaleCrop>
  <LinksUpToDate>false</LinksUpToDate>
  <CharactersWithSpaces>2400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2022-10-17T16:28:09Z</dcterms:created>
  <dc:creator>Tyler</dc:creator>
  <lastModifiedBy>Redmi 7</lastModifiedBy>
  <dcterms:modified xsi:type="dcterms:W3CDTF">2022-10-17T16:28:09Z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b83b6465ab724e63a7019e0366f9ebfa</vt:lpwstr>
  </property>
</Properties>
</file>