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PLP System Target Database Structure Documentation</w:t>
      </w:r>
    </w:p>
    <w:p>
      <w:pPr>
        <w:spacing w:after="360"/>
      </w:pPr>
      <w:r>
        <w:rPr>
          <w:rFonts w:ascii="Aptos" w:hAnsi="Aptos"/>
          <w:b/>
          <w:color w:val="0F6B46"/>
          <w:sz w:val="26"/>
        </w:rPr>
        <w:t>Proposed Domain Schema Relationships Integrity Security and Migration Design</w:t>
      </w:r>
    </w:p>
    <w:p>
      <w:pPr>
        <w:pStyle w:val="BodyText"/>
      </w:pPr>
      <w:r>
        <w:t>This document defines a proposed normalized database structure for the production PLP System. It is distinct from the live PLP Demo schema. Table names and keys are design recommendations that require owner approval, data profiling, migration rehearsal, and reconciliation before implementation.</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Field</w:t>
            </w:r>
          </w:p>
        </w:tc>
        <w:tc>
          <w:tcPr>
            <w:tcW w:type="dxa" w:w="79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Value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Document owner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PLP Information Technology Office and designated business data owners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Primary readers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System owners, architects, developers, database administrators, security reviewers, quality assurance personnel, auditors, and implementation partners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Architecture and data design documentation</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Version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Prepared date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September 13, 2026</w:t>
            </w:r>
          </w:p>
        </w:tc>
      </w:tr>
    </w:tbl>
    <w:p>
      <w:pPr>
        <w:spacing w:after="0"/>
      </w:pPr>
    </w:p>
    <w:p>
      <w:pPr>
        <w:pStyle w:val="Heading2"/>
      </w:pPr>
      <w:r>
        <w:t>Target Data Decisions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Decision</w:t>
            </w:r>
          </w:p>
        </w:tc>
        <w:tc>
          <w:tcPr>
            <w:tcW w:type="dxa" w:w="79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Target rule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Identifiers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Surrogate bigint or UUID primary keys plus separately constrained institutional business identifiers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People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One person identity with role-specific applicant, student, parent, and employee extensions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Academic period</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One canonical academic_term key referenced by offerings, enrollment, grades, documents, and reports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History</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Effective-dated or versioned records for status, curriculum, grade, access, templates, and official outputs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Files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Metadata and checksums in the database; binary content in private versioned object storage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Audit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Append-only audit and domain event records with correlation, actor, purpose, target, and before or after evidence</w:t>
            </w:r>
          </w:p>
        </w:tc>
      </w:tr>
    </w:tbl>
    <w:p>
      <w:pPr>
        <w:spacing w:after="0"/>
      </w:pPr>
    </w:p>
    <w:p>
      <w:r>
        <w:br w:type="page"/>
      </w:r>
    </w:p>
    <w:p>
      <w:pPr>
        <w:pStyle w:val="Heading1"/>
      </w:pPr>
      <w:r>
        <w:t>1 Domain Model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Domain</w:t>
            </w:r>
          </w:p>
        </w:tc>
        <w:tc>
          <w:tcPr>
            <w:tcW w:type="dxa" w:w="12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4"/>
              </w:rPr>
              <w:t>Proposed tables</w:t>
            </w:r>
          </w:p>
        </w:tc>
        <w:tc>
          <w:tcPr>
            <w:tcW w:type="dxa" w:w="5903"/>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Design objective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12</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Canonical terms, programs, curricula, offerings, sections, and schedules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Admissions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6</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Traceable applicant journey and decision history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Communication</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5</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Template, request, delivery, announcement, and support history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Compliance and reporting</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6</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Versioned definitions, validation, approval, submission, and reproduction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5</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Term registration and immutable change history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Finance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6</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Reconciled assessment, payment, and receipt lifecycle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Grading</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7</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schemes, gradebook, posting, and controlled corrections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Identity and access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8</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Policy-based least privilege and certified access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People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5</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One person identity and normalized contacts or relationships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Platform</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5</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Secure files, audit, outbox events, and governed reference values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Records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5</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official documents, certificates, graduates, and honors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Scholarship</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3</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Eligibility, award, and assistance traceability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4</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master, program history, status history, and requirements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Welfare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4</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Strongly restricted health and discipline case records</w:t>
            </w:r>
          </w:p>
        </w:tc>
      </w:tr>
    </w:tbl>
    <w:p>
      <w:pPr>
        <w:spacing w:after="0"/>
      </w:pPr>
    </w:p>
    <w:p>
      <w:pPr>
        <w:pStyle w:val="Heading2"/>
      </w:pPr>
      <w:r>
        <w:t>1.1 High Level Relationship Map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Aggregate root</w:t>
            </w:r>
          </w:p>
        </w:tc>
        <w:tc>
          <w:tcPr>
            <w:tcW w:type="dxa" w:w="43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children</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Cross-domain reference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people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contacts, addresses, relationships, identities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applications, students, employees, recipients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academic_terms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offerings and period state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applications, enrollment, grades, fees, assistance, reports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programs and curricula</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curriculum courses and prerequisites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applications, student programs, offerings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program history, status, requirements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 grades, records, finance, welfare, assistance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 courses and changes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grades, assessments, documents, reporting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student_grades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component scores and correction requests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GWA, CWA, transcript, graduation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report_generations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validation results and approvals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documents, dashboards, regulatory submissions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object versions and lifecycle metadata</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applications, documents, submissions, evidence</w:t>
            </w:r>
          </w:p>
        </w:tc>
      </w:tr>
    </w:tbl>
    <w:p>
      <w:pPr>
        <w:spacing w:after="0"/>
      </w:pPr>
    </w:p>
    <w:p>
      <w:r>
        <w:br w:type="page"/>
      </w:r>
    </w:p>
    <w:p>
      <w:pPr>
        <w:pStyle w:val="Heading1"/>
      </w:pPr>
      <w:r>
        <w:t>2 Proposed Table Catalogue</w:t>
      </w:r>
    </w:p>
    <w:p>
      <w:pPr>
        <w:pStyle w:val="Heading2"/>
      </w:pPr>
      <w:r>
        <w:t>Academic</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academic_terms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Canonical school year and term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code unique, start, end,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colleges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College master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code unique, name,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departments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Department under college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college_id, code unique, name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programs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Degree or program master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department_id, code unique, name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curricula</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program curriculum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program_id, version, effective terms,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 catalogue entry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code, title, units, type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curriculum_courses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Course placement in curriculum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curriculum_id, course_id, year level, term</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course_prerequisites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Prerequisite or corequisite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curriculum_course_id, required_course_id, type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course_offerings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Course offered in a term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academic_term_id, course_id, program_id,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Teaching section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offering_id, section_code, capacity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rooms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Room and capacity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building_id, code unique, type, capacity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class_schedules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Section time and room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section_id, day, start, end, room_id</w:t>
            </w:r>
          </w:p>
        </w:tc>
      </w:tr>
    </w:tbl>
    <w:p>
      <w:pPr>
        <w:spacing w:after="0"/>
      </w:pPr>
    </w:p>
    <w:p>
      <w:pPr>
        <w:pStyle w:val="Heading2"/>
      </w:pPr>
      <w:r>
        <w:t>Admissions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Applicant case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person_id, application_no unique, term_id,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application_choices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Ranked program choices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application_id, program_id, priority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application_requirements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Requirement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application_id, requirement_type_id,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application_documents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Submitted evidence metadata</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application_requirement_id, file_id, verification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admission_assessments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Exam or evaluation result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application_id, type, score, result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admission_decisions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Versioned admission decision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application_id, decision, decided_by, decided_at</w:t>
            </w:r>
          </w:p>
        </w:tc>
      </w:tr>
    </w:tbl>
    <w:p>
      <w:pPr>
        <w:spacing w:after="0"/>
      </w:pPr>
    </w:p>
    <w:p>
      <w:pPr>
        <w:pStyle w:val="Heading2"/>
      </w:pPr>
      <w:r>
        <w:t>Communication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notification_templates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channel template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event_code, channel, version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notifications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Business notification request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recipient, event, classification,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notification_deliveries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Channel attempt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notification_id, channel, attempt, result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announcements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Audience-targeted announcement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title, validity,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support_tickets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Support case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requestor, category, priority, status</w:t>
            </w:r>
          </w:p>
        </w:tc>
      </w:tr>
    </w:tbl>
    <w:p>
      <w:pPr>
        <w:spacing w:after="0"/>
      </w:pPr>
    </w:p>
    <w:p>
      <w:pPr>
        <w:pStyle w:val="Heading2"/>
      </w:pPr>
      <w:r>
        <w:t>Compliance and reporting</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regulatory_obligations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Obligation catalogue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agency, code unique, owner, frequency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report_definitions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Versioned report and metric definition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code, version, owner, classification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report_generations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Immutable report parameter and result header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definition_id, parameters, data_as_of,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report_validation_results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Validation evidence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generation_id, rule_code, severity, result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report_approvals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Maker-checker decision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generation_id, reviewer, decision, timestamp</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regulatory_submissions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Submission package and receipt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obligation_id, generation_id, submitted_at, acknowledgement</w:t>
            </w:r>
          </w:p>
        </w:tc>
      </w:tr>
    </w:tbl>
    <w:p>
      <w:pPr>
        <w:spacing w:after="0"/>
      </w:pPr>
    </w:p>
    <w:p>
      <w:pPr>
        <w:pStyle w:val="Heading2"/>
      </w:pPr>
      <w:r>
        <w:t>Enrollment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registration for a term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academic_term_id, program_id, status unique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enrollment_courses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 registration line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enrollment_id, section_id, status unique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enrollment_changes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Add drop withdraw or cancellation history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enrollment_course_id, action, actor, reason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leave_applications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Leave of absence request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term_id, type, reason,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cross_enrollment_requests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External enrollment request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term_id, institution, status</w:t>
            </w:r>
          </w:p>
        </w:tc>
      </w:tr>
    </w:tbl>
    <w:p>
      <w:pPr>
        <w:spacing w:after="0"/>
      </w:pPr>
    </w:p>
    <w:p>
      <w:pPr>
        <w:pStyle w:val="Heading2"/>
      </w:pPr>
      <w:r>
        <w:t>Finance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fee_schedules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fee definition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term or effective dates, program scope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student_accounts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financial account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unique,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assessments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Term charge header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student_account_id, term_id,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assessment_lines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Charge detail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assessment_id, fee_item_id, quantity, amount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payments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Payment transaction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account_id, reference unique, amount,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receipts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Official receipt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payment_id, receipt_no unique, issued_at</w:t>
            </w:r>
          </w:p>
        </w:tc>
      </w:tr>
    </w:tbl>
    <w:p>
      <w:pPr>
        <w:spacing w:after="0"/>
      </w:pPr>
    </w:p>
    <w:p>
      <w:pPr>
        <w:pStyle w:val="Heading2"/>
      </w:pPr>
      <w:r>
        <w:t>Grading</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grading_schemes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grading and transmutation scheme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code, version, effective terms,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grading_components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Component definition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scheme_id, code, weight, sequence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gradebooks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Section gradebook</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section_id, grading_scheme_id,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student_grades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final and component outcome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enrollment_course_id unique, final grade, posted_at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grade_components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component score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student_grade_id, component_id, score unique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grade_change_requests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Controlled grade correction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student_grade_id, old, proposed, reason,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grade_change_approvals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Approval history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request_id, approver, decision, timestamp</w:t>
            </w:r>
          </w:p>
        </w:tc>
      </w:tr>
    </w:tbl>
    <w:p>
      <w:pPr>
        <w:spacing w:after="0"/>
      </w:pPr>
    </w:p>
    <w:p>
      <w:pPr>
        <w:pStyle w:val="Heading2"/>
      </w:pPr>
      <w:r>
        <w:t>Identity and access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identities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Login identity linked to one person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person_id, provider, subject,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roles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Named role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code unique, name,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permissions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Atomic capability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code unique, module, risk_level</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role_permissions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Role to permission assignment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role_id, permission_id unique pair</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identity_roles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to role assignment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identity_id, role_id, effective dates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data_scopes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 college, department, campus, or record scope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scope_type, scope_key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identity_data_scopes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permission scope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identity_id, permission_id, scope_id</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access_reviews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Periodic access certification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reviewer, period, status</w:t>
            </w:r>
          </w:p>
        </w:tc>
      </w:tr>
    </w:tbl>
    <w:p>
      <w:pPr>
        <w:spacing w:after="0"/>
      </w:pPr>
    </w:p>
    <w:p>
      <w:pPr>
        <w:pStyle w:val="Heading2"/>
      </w:pPr>
      <w:r>
        <w:t>People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people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Canonical person identity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institutional_person_no unique, legal name, birth date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person_contacts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Typed email and telephone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person_id, contact_type, value, verified_at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addresses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Normalized address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address lines, municipality_id, postal_code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person_addresses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 address history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person_id, address_id, type, effective dates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person_relationships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Parent guardian and emergency relationships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from_person_id, to_person_id, relationship_type</w:t>
            </w:r>
          </w:p>
        </w:tc>
      </w:tr>
    </w:tbl>
    <w:p>
      <w:pPr>
        <w:spacing w:after="0"/>
      </w:pPr>
    </w:p>
    <w:p>
      <w:pPr>
        <w:pStyle w:val="Heading2"/>
      </w:pPr>
      <w:r>
        <w:t>Platform</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Private object metadata</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storage key unique, hash, media type, size, classification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audit_events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Append-only actor and action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correlation_id, actor, action, target, occurred_at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audit_event_changes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Field change evidence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event_id, field, old hash or value, new hash or value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domain_events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Transactional outbox event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aggregate, event_type, payload, published_at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reference_values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Governed code set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domain, code, label, effective dates</w:t>
            </w:r>
          </w:p>
        </w:tc>
      </w:tr>
    </w:tbl>
    <w:p>
      <w:pPr>
        <w:spacing w:after="0"/>
      </w:pPr>
    </w:p>
    <w:p>
      <w:pPr>
        <w:pStyle w:val="Heading2"/>
      </w:pPr>
      <w:r>
        <w:t>Records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document_templates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Versioned official document template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document_type, version, effective dates,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document_generations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Generation parameter and file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type, template_id, file_id, hash</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certificate_issuances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Certificate register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type, serial_no unique, issue date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graduates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Confirmed graduate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unique, graduation date, BOR reference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honors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Graduate honor award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graduate_id, honor_type_id, basis</w:t>
            </w:r>
          </w:p>
        </w:tc>
      </w:tr>
    </w:tbl>
    <w:p>
      <w:pPr>
        <w:spacing w:after="0"/>
      </w:pPr>
    </w:p>
    <w:p>
      <w:pPr>
        <w:pStyle w:val="Heading2"/>
      </w:pPr>
      <w:r>
        <w:t>Scholarship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assistance_programs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Scholarship or subsidy master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code unique, sponsor, effective dates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assistance_applications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application and eligibility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program_id, term_id,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assistance_awards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Approved award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application_id, amount or benefit, status</w:t>
            </w:r>
          </w:p>
        </w:tc>
      </w:tr>
    </w:tbl>
    <w:p>
      <w:pPr>
        <w:spacing w:after="0"/>
      </w:pPr>
    </w:p>
    <w:p>
      <w:pPr>
        <w:pStyle w:val="Heading2"/>
      </w:pPr>
      <w:r>
        <w:t>Student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extension of person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person_id unique, student_no unique, admission_term_id,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student_programs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Program and curriculum history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program_id, curriculum_id, effective terms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student_status_history</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Effective student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status, reason, effective_at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student_requirements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Registrar requirement status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requirement_type_id, status</w:t>
            </w:r>
          </w:p>
        </w:tc>
      </w:tr>
    </w:tbl>
    <w:p>
      <w:pPr>
        <w:spacing w:after="0"/>
      </w:pPr>
    </w:p>
    <w:p>
      <w:pPr>
        <w:pStyle w:val="Heading2"/>
      </w:pPr>
      <w:r>
        <w:t>Welfare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Table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Purpose</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Key fields and constraints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health_encounters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Restricted clinic encounter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encountered_at, classification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medical_records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Restricted medical condition or clearance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student_id, type, effective dates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discipline_cases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Restricted discipline case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student_id, case_no unique, status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discipline_actions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Action applied to a case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case_id, action_type, effective dates</w:t>
            </w:r>
          </w:p>
        </w:tc>
      </w:tr>
    </w:tbl>
    <w:p>
      <w:pPr>
        <w:spacing w:after="0"/>
      </w:pPr>
    </w:p>
    <w:p>
      <w:r>
        <w:br w:type="page"/>
      </w:r>
    </w:p>
    <w:p>
      <w:pPr>
        <w:pStyle w:val="Heading1"/>
      </w:pPr>
      <w:r>
        <w:t>3 Core Key and Constraint Standards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Area</w:t>
            </w:r>
          </w:p>
        </w:tc>
        <w:tc>
          <w:tcPr>
            <w:tcW w:type="dxa" w:w="53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Target standard</w:t>
            </w:r>
          </w:p>
        </w:tc>
        <w:tc>
          <w:tcPr>
            <w:tcW w:type="dxa" w:w="30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Validation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Primary keys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 bigint generated keys or UUIDs consistently by aggregate; never expose a mutable natural key as the only identifier.</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Key is unique, nonnull, immutable, and generated without cross-node collision.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Business identifiers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number, application number, receipt number, certificate serial, and controlled codes use unique constraints.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Concurrent duplicate insert test fails at the database boundary.</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Foreign keys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Declare relationships for authoritative references; name constraints consistently; index child columns.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Orphan query returns zero; delete action matches aggregate policy.</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Temporal data</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Use UTC timestamps for events and explicit local date fields for institutional dates; retain effective_from and effective_to for versions.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No overlapping active versions where the business rule forbids them.</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Statuses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 governed code tables or constrained values with allowed transitions owned by the domain.</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Invalid code and invalid transition tests fail.</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Money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Use fixed decimal with currency and never floating-point values.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Assessment, payment, allocation, and receipt totals reconcile exactly.</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Store source score, grade equivalent, rule version, posting state, and correction history.</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Independent calculation reproduces official output.</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Personal data</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Store only approved fields with classification, purpose, retention, masking, and access rules.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 inventory and access tests cover each sensitive field.</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Store object key, version, hash, size, type, classification, owner, retention, and scan state; keep binaries outside relational rows.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Hash and object existence reconcile; unauthorized downloads fail.</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Append event records with correlation, actor, delegated identity, purpose, action, target, result, and timestamp.</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 roles cannot alter completed audit evidence.</w:t>
            </w:r>
          </w:p>
        </w:tc>
      </w:tr>
    </w:tbl>
    <w:p>
      <w:pPr>
        <w:spacing w:after="0"/>
      </w:pPr>
    </w:p>
    <w:p>
      <w:pPr>
        <w:pStyle w:val="Heading2"/>
      </w:pPr>
      <w:r>
        <w:t>3.1 Naming and Metadata</w:t>
      </w:r>
    </w:p>
    <w:p>
      <w:pPr>
        <w:pStyle w:val="ListBullet"/>
      </w:pPr>
      <w:r>
        <w:t>Use lowercase snake_case table and column names, plural table names, and predictable primary and foreign key names.</w:t>
      </w:r>
    </w:p>
    <w:p>
      <w:pPr>
        <w:pStyle w:val="ListBullet"/>
      </w:pPr>
      <w:r>
        <w:t>Use created_at and updated_at where mutation time is meaningful; add created_by and updated_by for controlled administrative data.</w:t>
      </w:r>
    </w:p>
    <w:p>
      <w:pPr>
        <w:pStyle w:val="ListBullet"/>
      </w:pPr>
      <w:r>
        <w:t>Use status plus status history when both current workflow position and historical trace are required.</w:t>
      </w:r>
    </w:p>
    <w:p>
      <w:pPr>
        <w:pStyle w:val="ListBullet"/>
      </w:pPr>
      <w:r>
        <w:t>Document null meaning. Do not use empty string, zero, Unknown, and NULL interchangeably.</w:t>
      </w:r>
    </w:p>
    <w:p>
      <w:pPr>
        <w:pStyle w:val="ListBullet"/>
      </w:pPr>
      <w:r>
        <w:t>Record the source system and legacy identifier during migration until reconciliation and retention obligations are complete.</w:t>
      </w:r>
    </w:p>
    <w:p>
      <w:r>
        <w:br w:type="page"/>
      </w:r>
    </w:p>
    <w:p>
      <w:pPr>
        <w:pStyle w:val="Heading1"/>
      </w:pPr>
      <w:r>
        <w:t>4 Integrity and Validation Rules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0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ID</w:t>
            </w:r>
          </w:p>
        </w:tc>
        <w:tc>
          <w:tcPr>
            <w:tcW w:type="dxa" w:w="91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Integrity rule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INT-01</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 person can have multiple role extensions, but each student or applicant extension references exactly one person.</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INT-02</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number and application number are unique and cannot be reassigned.</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INT-03</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Only one active identity mapping exists for the same provider and provider subject.</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INT-04</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Role and data-scope assignments have nonoverlapping effective periods when duplicates are not allowed.</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INT-05</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 term dates are ordered and term status follows approved transitions.</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INT-06</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 curriculum version has one program owner and nonoverlapping effective terms.</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INT-07</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 curriculum course cannot be its own prerequisite and prerequisite graphs must be cycle-free.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INT-08</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Section capacity is nonnegative; schedules for a room, faculty member, or student cannot overlap under approved rules.</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INT-09</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One enrollment exists per student and academic term unless an explicitly approved exception type permits otherwise.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INT-10</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An enrollment course is unique per enrollment and section or documented repeat attempt.</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INT-11</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 changes are append-only events linked to the affected registration line.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INT-12</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Grade component weights total the approved scheme requirement and score bounds are enforced.</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INT-13</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Only one current final grade exists per enrollment course; corrections preserve prior values and approvals.</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INT-14</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Posted grades cannot be overwritten outside the approved correction workflow.</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INT-15</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GWA and CWA retain included courses, units, rule version, numerator, denominator, and rounding rule.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INT-16</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Certificate serial and receipt number are unique and their records cannot be hard-deleted after release.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INT-17</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Graduate status requires approved graduation date and BOR evidence before final confirmation.</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INT-18</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Assessment line totals equal the assessment total; payment allocations cannot exceed confirmed payment.</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INT-19</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Sensitive welfare cases use restricted permissions and disclose only minimum event data outside their domain.</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INT-20</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Every official report generation retains definition version, parameters, data-as-of, validation, approval, count, and output hash.</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INT-21</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 regulatory submission references an approved report generation and retains an acknowledgement or documented exception.</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INT-22</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 metadata hash, size, scan status, classification, object key, and owner are present before release.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INT-23</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Outbox events are published at least once and consumers make their effects idempotent.</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INT-24</w:t>
            </w:r>
          </w:p>
        </w:tc>
        <w:tc>
          <w:tcPr>
            <w:tcW w:type="dxa" w:w="91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 events are append-only, time synchronized, and linked through a correlation ID.</w:t>
            </w:r>
          </w:p>
        </w:tc>
      </w:tr>
    </w:tbl>
    <w:p>
      <w:pPr>
        <w:spacing w:after="0"/>
      </w:pPr>
    </w:p>
    <w:p>
      <w:r>
        <w:br w:type="page"/>
      </w:r>
    </w:p>
    <w:p>
      <w:pPr>
        <w:pStyle w:val="Heading1"/>
      </w:pPr>
      <w:r>
        <w:t>5 Indexing Partitioning and Performance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Workload</w:t>
            </w:r>
          </w:p>
        </w:tc>
        <w:tc>
          <w:tcPr>
            <w:tcW w:type="dxa" w:w="547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Index or storage approach</w:t>
            </w:r>
          </w:p>
        </w:tc>
        <w:tc>
          <w:tcPr>
            <w:tcW w:type="dxa" w:w="27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Control</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lookup</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Unique provider and subject; person and status indexes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Constant-time login mapping without scanning person details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lookup</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Unique student number; person, program, status, and term indexes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Search plan measured under authorized filters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Enrollment</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Unique student and term; section, status, and term composites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Registration checks and rosters avoid full scans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Unique enrollment-course grade; section, posting state, term, and student paths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Gradebook and transcript plans use indexes and retain integrity</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Documents and reports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type, status, generated_at, definition, data_as_of</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Generation history and audits paginate predictably</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Occurred_at, actor, action, target, correlation ID; time partitioning when volume justifies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Retention and investigation queries remain bounded</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Notifications and jobs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Status, next_attempt_at, priority, recipient, created_at</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Workers claim work without contention</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Analytics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Replica or warehouse with governed dimensions and facts</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No ad hoc production scans for recurring dashboards</w:t>
            </w:r>
          </w:p>
        </w:tc>
      </w:tr>
    </w:tbl>
    <w:p>
      <w:pPr>
        <w:spacing w:after="0"/>
      </w:pPr>
    </w:p>
    <w:p>
      <w:pPr>
        <w:pStyle w:val="Heading2"/>
      </w:pPr>
      <w:r>
        <w:t>5.1 Query Design Rules</w:t>
      </w:r>
    </w:p>
    <w:p>
      <w:pPr>
        <w:pStyle w:val="ListBullet"/>
      </w:pPr>
      <w:r>
        <w:t>Measure production query plans before adding indexes and remove proven redundant indexes through controlled migrations.</w:t>
      </w:r>
    </w:p>
    <w:p>
      <w:pPr>
        <w:pStyle w:val="ListBullet"/>
      </w:pPr>
      <w:r>
        <w:t>Use keyset pagination for large ordered datasets and avoid unbounded exports in interactive requests.</w:t>
      </w:r>
    </w:p>
    <w:p>
      <w:pPr>
        <w:pStyle w:val="ListBullet"/>
      </w:pPr>
      <w:r>
        <w:t>Separate transaction commands from recurring analytics; publish governed read models rather than duplicating metric logic in screens.</w:t>
      </w:r>
    </w:p>
    <w:p>
      <w:pPr>
        <w:pStyle w:val="ListBullet"/>
      </w:pPr>
      <w:r>
        <w:t>Avoid polymorphic relationships for high-value official records unless referential integrity and ownership remain enforceable.</w:t>
      </w:r>
    </w:p>
    <w:p>
      <w:pPr>
        <w:pStyle w:val="ListBullet"/>
      </w:pPr>
      <w:r>
        <w:t>Archive or partition only after retention, access, and restore behavior are approved and tested.</w:t>
      </w:r>
    </w:p>
    <w:p>
      <w:pPr>
        <w:pStyle w:val="Heading2"/>
      </w:pPr>
      <w:r>
        <w:t>5.2 Transaction Boundaries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Use case</w:t>
            </w:r>
          </w:p>
        </w:tc>
        <w:tc>
          <w:tcPr>
            <w:tcW w:type="dxa" w:w="784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Atomic boundary</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Enrollment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Enrollment header, course registrations, capacity effect, audit, and outbox event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Grade posting</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Grade state, posting actor and timestamp, version, audit, and outbox event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Grade correction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Request decision, new grade version, old grade preservation, audit, and notification event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Payment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Confirmed payment, allocations, receipt linkage, account balance effect, audit, and outbox event</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Official document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Generation record, template version, output hash and file reference, issuer, audit, and release state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Regulatory submission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Approved generation reference, submission state, package hash, submitter, audit, and acknowledgement state</w:t>
            </w:r>
          </w:p>
        </w:tc>
      </w:tr>
    </w:tbl>
    <w:p>
      <w:pPr>
        <w:spacing w:after="0"/>
      </w:pPr>
    </w:p>
    <w:p>
      <w:r>
        <w:br w:type="page"/>
      </w:r>
    </w:p>
    <w:p>
      <w:pPr>
        <w:pStyle w:val="Heading1"/>
      </w:pPr>
      <w:r>
        <w:t>6 Security Privacy Retention and Audit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Data class</w:t>
            </w:r>
          </w:p>
        </w:tc>
        <w:tc>
          <w:tcPr>
            <w:tcW w:type="dxa" w:w="35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Examples</w:t>
            </w:r>
          </w:p>
        </w:tc>
        <w:tc>
          <w:tcPr>
            <w:tcW w:type="dxa" w:w="475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Required treatment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Public</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Published announcements and approved public programme information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Integrity and publishing approval</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Internal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Operational configuration and nonpersonal reference data</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Authenticated access and change audit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Confidential personal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Applicant, student, parent, employee contact and identity data</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Purpose limitation, scoped access, encryption, masking, retention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Highly restricted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Grades, health, discipline, financial, credentials, privileged access, incident evidence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Strong policy, MFA for privileged actions, export approval, monitoring, shorter access paths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Official record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Transcript, certificate, receipt, regulatory submission, graduate decision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Versioning, signature or issuance authority, immutable history, hash, supersession</w:t>
            </w:r>
          </w:p>
        </w:tc>
      </w:tr>
    </w:tbl>
    <w:p>
      <w:pPr>
        <w:spacing w:after="0"/>
      </w:pPr>
    </w:p>
    <w:p>
      <w:pPr>
        <w:pStyle w:val="Heading2"/>
      </w:pPr>
      <w:r>
        <w:t>6.1 Deletion and Retention</w:t>
      </w:r>
    </w:p>
    <w:p>
      <w:pPr>
        <w:pStyle w:val="ListBullet"/>
      </w:pPr>
      <w:r>
        <w:t>Prefer status transitions, effective dating, and archival over hard deletion for official, financial, grade, audit, and issued-document records.</w:t>
      </w:r>
    </w:p>
    <w:p>
      <w:pPr>
        <w:pStyle w:val="ListBullet"/>
      </w:pPr>
      <w:r>
        <w:t>Use CASCADE only inside a true aggregate where the child has no independent retention or audit value.</w:t>
      </w:r>
    </w:p>
    <w:p>
      <w:pPr>
        <w:pStyle w:val="ListBullet"/>
      </w:pPr>
      <w:r>
        <w:t>Use RESTRICT for protected reference and official-record relationships; use SET NULL only when retained history remains meaningful without the parent.</w:t>
      </w:r>
    </w:p>
    <w:p>
      <w:pPr>
        <w:pStyle w:val="ListBullet"/>
      </w:pPr>
      <w:r>
        <w:t>Store legal or policy hold separately and prevent scheduled disposal while a hold is active.</w:t>
      </w:r>
    </w:p>
    <w:p>
      <w:pPr>
        <w:pStyle w:val="ListBullet"/>
      </w:pPr>
      <w:r>
        <w:t>Make retention jobs idempotent, reviewable, audited, and reversible only within an approved recovery window.</w:t>
      </w:r>
    </w:p>
    <w:p>
      <w:pPr>
        <w:pStyle w:val="Heading2"/>
      </w:pPr>
      <w:r>
        <w:t>6.2 Audit Event Minimum Fields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16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Field</w:t>
            </w:r>
          </w:p>
        </w:tc>
        <w:tc>
          <w:tcPr>
            <w:tcW w:type="dxa" w:w="70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Purpose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event_id and occurred_at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Unique ordering and reliable event time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correlation_id and request_id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Trace one business action across web, job, integration, and database effects</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actor_identity_id and delegated_by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Accountability for direct and delegated action</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purpose_code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Why sensitive data was accessed or changed</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action and target_type or target_id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What happened and to which record or output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result and reason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Success, denial, failure, or exception disposition</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scope snapshot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Course, program, module, or record scope evaluated</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before and after evidence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Changed fields or protected hashes according to classification</w:t>
            </w:r>
          </w:p>
        </w:tc>
      </w:tr>
    </w:tbl>
    <w:p>
      <w:pPr>
        <w:spacing w:after="0"/>
      </w:pPr>
    </w:p>
    <w:p>
      <w:r>
        <w:br w:type="page"/>
      </w:r>
    </w:p>
    <w:p>
      <w:pPr>
        <w:pStyle w:val="Heading1"/>
      </w:pPr>
      <w:r>
        <w:t>7 Migration Mapping from PLP Demo</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Current PLP Demo area</w:t>
            </w:r>
          </w:p>
        </w:tc>
        <w:tc>
          <w:tcPr>
            <w:tcW w:type="dxa" w:w="28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Target aggregate</w:t>
            </w:r>
          </w:p>
        </w:tc>
        <w:tc>
          <w:tcPr>
            <w:tcW w:type="dxa" w:w="43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Migration treatment</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users and account lookup tables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people, identities, roles, permissions, scopes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Resolve duplicate identities, map status and type codes, preserve access evidence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applicants and applicant detail tables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applications and normalized person or requirement children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Create person first, preserve application number and source legacy IDs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students and 92-column student_profiles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people, students, contacts, addresses, relationships, program and status history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Profile each field, normalize repeating groups, retain approved source and history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academic_terms and system_school_semesters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academic_terms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Choose canonical key, map label variants, validate dates and lifecycle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courses, curricula, subjects, year blocks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programs, curricula, courses, offerings, sections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Separate catalogue course from term offering and section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student_subject and student_section_assignments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enrollments and enrollment_courses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Deduplicate, define attempt identity, preserve term and section</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student_subject_grades and other grade structures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student_grades, components, posting and correction history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Declare authoritative grade source, preserve rule version and corrections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document templates and issued certificates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versioned templates, generations, issuances, files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Hash existing outputs where available and preserve issuer or date evidence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audit_events and workflow logs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audit_events, changes, domain events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Preserve immutable original; normalize actor and correlation where possible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notification and announcement tables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templates, notifications, deliveries, announcements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Separate business notification from channel attempts</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 and compliance structures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definitions, generations, validations, approvals, submissions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Version definitions and link new outputs to data-as-of and approval evidence</w:t>
            </w:r>
          </w:p>
        </w:tc>
      </w:tr>
    </w:tbl>
    <w:p>
      <w:pPr>
        <w:spacing w:after="0"/>
      </w:pPr>
    </w:p>
    <w:p>
      <w:pPr>
        <w:pStyle w:val="Heading2"/>
      </w:pPr>
      <w:r>
        <w:t>7.1 Migration Control Totals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Control</w:t>
            </w:r>
          </w:p>
        </w:tc>
        <w:tc>
          <w:tcPr>
            <w:tcW w:type="dxa" w:w="79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Required reconciliation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Identity</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Source users and people mapped, duplicate decisions approved, active and disabled states reconciled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Students and applicants</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Counts by status, programme, cohort, and term plus unmatched and rejected records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Enrollment</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Header and course counts by term, status, programme, and section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Grades</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Counts, missing values, distributions, GWA or CWA samples, corrections, and posted state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Documents</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Issuance counts, serial numbers, file existence, hashes, and superseded records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Finance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Assessments, payments, allocations, receipts, and balances by term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Audit</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Source event count, preserved timestamps, actor mapping, and inaccessible legacy references</w:t>
            </w:r>
          </w:p>
        </w:tc>
      </w:tr>
    </w:tbl>
    <w:p>
      <w:pPr>
        <w:spacing w:after="0"/>
      </w:pPr>
    </w:p>
    <w:p>
      <w:pPr>
        <w:pStyle w:val="Heading2"/>
      </w:pPr>
      <w:r>
        <w:t>7.2 Migration Sequence</w:t>
      </w:r>
    </w:p>
    <w:p>
      <w:pPr>
        <w:pStyle w:val="BodyText"/>
        <w:ind w:left="360" w:hanging="360"/>
      </w:pPr>
      <w:r>
        <w:rPr>
          <w:b/>
        </w:rPr>
        <w:t xml:space="preserve">1.  </w:t>
      </w:r>
      <w:r>
        <w:t>Freeze and version source schema inventory, code mappings, data classifications, and ownership decisions.</w:t>
      </w:r>
    </w:p>
    <w:p>
      <w:pPr>
        <w:pStyle w:val="BodyText"/>
        <w:ind w:left="360" w:hanging="360"/>
      </w:pPr>
      <w:r>
        <w:rPr>
          <w:b/>
        </w:rPr>
        <w:t xml:space="preserve">2.  </w:t>
      </w:r>
      <w:r>
        <w:t>Profile nulls, duplicates, invalid references, free-text variants, date quality, and sensitive-field use.</w:t>
      </w:r>
    </w:p>
    <w:p>
      <w:pPr>
        <w:pStyle w:val="BodyText"/>
        <w:ind w:left="360" w:hanging="360"/>
      </w:pPr>
      <w:r>
        <w:rPr>
          <w:b/>
        </w:rPr>
        <w:t xml:space="preserve">3.  </w:t>
      </w:r>
      <w:r>
        <w:t>Create target schema with constraints disabled only where the approved bulk-load method requires it.</w:t>
      </w:r>
    </w:p>
    <w:p>
      <w:pPr>
        <w:pStyle w:val="BodyText"/>
        <w:ind w:left="360" w:hanging="360"/>
      </w:pPr>
      <w:r>
        <w:rPr>
          <w:b/>
        </w:rPr>
        <w:t xml:space="preserve">4.  </w:t>
      </w:r>
      <w:r>
        <w:t>Load reference and academic structures, then people and identity, then applicants and students, followed by transactions and history.</w:t>
      </w:r>
    </w:p>
    <w:p>
      <w:pPr>
        <w:pStyle w:val="BodyText"/>
        <w:ind w:left="360" w:hanging="360"/>
      </w:pPr>
      <w:r>
        <w:rPr>
          <w:b/>
        </w:rPr>
        <w:t xml:space="preserve">5.  </w:t>
      </w:r>
      <w:r>
        <w:t>Validate and reconcile before enabling target constraints, indexes, and application cutover.</w:t>
      </w:r>
    </w:p>
    <w:p>
      <w:pPr>
        <w:pStyle w:val="BodyText"/>
        <w:ind w:left="360" w:hanging="360"/>
      </w:pPr>
      <w:r>
        <w:rPr>
          <w:b/>
        </w:rPr>
        <w:t xml:space="preserve">6.  </w:t>
      </w:r>
      <w:r>
        <w:t>Run rehearsal migrations using production-scale masked data and measure downtime, performance, rollback, and forward-fix paths.</w:t>
      </w:r>
    </w:p>
    <w:p>
      <w:pPr>
        <w:pStyle w:val="BodyText"/>
        <w:ind w:left="360" w:hanging="360"/>
      </w:pPr>
      <w:r>
        <w:rPr>
          <w:b/>
        </w:rPr>
        <w:t xml:space="preserve">7.  </w:t>
      </w:r>
      <w:r>
        <w:t>At cutover, stop writes or use a controlled change-capture strategy, migrate the final delta, reconcile, approve, and monitor.</w:t>
      </w:r>
    </w:p>
    <w:p>
      <w:r>
        <w:br w:type="page"/>
      </w:r>
    </w:p>
    <w:p>
      <w:pPr>
        <w:pStyle w:val="Heading1"/>
      </w:pPr>
      <w:r>
        <w:t>8 Database Acceptance and Definition of Done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Area</w:t>
            </w:r>
          </w:p>
        </w:tc>
        <w:tc>
          <w:tcPr>
            <w:tcW w:type="dxa" w:w="81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Acceptance condition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Ownership</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Every target table, column group, code set, and report definition has an accountable business and technical owner.</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Structure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Primary, unique, foreign-key, check, and not-null constraints match approved business rules.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Security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Database roles, encryption, secrets, masking, export, and privileged access controls pass testing.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Integrity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No unexplained duplicates, orphans, invalid transitions, overlapping versions, or unreconciled totals remain.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Performance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Critical queries and batch workloads meet approved service levels at expected data volume.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Migration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Rehearsal and final control totals pass; every rejected or transformed record has disposition evidence.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Recovery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Backups and point-in-time restore reproduce database and file references within approved objectives.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Audit</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Sensitive reads and material changes produce tamper-resistant, correlated, and reviewable events.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Documentation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Schema catalogue, relationship model, glossary, retention schedule, migration map, and runbooks match the released database.</w:t>
            </w:r>
          </w:p>
        </w:tc>
      </w:tr>
    </w:tbl>
    <w:p>
      <w:pPr>
        <w:spacing w:after="0"/>
      </w:pPr>
    </w:p>
    <w:p>
      <w:pPr>
        <w:pStyle w:val="Heading2"/>
      </w:pPr>
      <w:r>
        <w:t>8.1 Design Review Checklist</w:t>
      </w:r>
    </w:p>
    <w:p>
      <w:pPr>
        <w:pStyle w:val="ListBullet"/>
      </w:pPr>
      <w:r>
        <w:t>Confirm whether each relationship is mandatory, optional, one-to-one, one-to-many, or many-to-many and enforce it accordingly.</w:t>
      </w:r>
    </w:p>
    <w:p>
      <w:pPr>
        <w:pStyle w:val="ListBullet"/>
      </w:pPr>
      <w:r>
        <w:t>Confirm authoritative source, effective dating, history, correction, approval, and supersession requirements.</w:t>
      </w:r>
    </w:p>
    <w:p>
      <w:pPr>
        <w:pStyle w:val="ListBullet"/>
      </w:pPr>
      <w:r>
        <w:t>Confirm data classification, lawful purpose, minimum fields, access scope, masking, retention, hold, and disposal.</w:t>
      </w:r>
    </w:p>
    <w:p>
      <w:pPr>
        <w:pStyle w:val="ListBullet"/>
      </w:pPr>
      <w:r>
        <w:t>Review expected volume, access paths, indexes, partitions, reporting load, backup, restore, and archival behavior.</w:t>
      </w:r>
    </w:p>
    <w:p>
      <w:pPr>
        <w:pStyle w:val="ListBullet"/>
      </w:pPr>
      <w:r>
        <w:t>Run threat, privacy, migration, performance, failure, and recovery tests before production approval.</w:t>
      </w:r>
    </w:p>
    <w:sectPr w:rsidR="00FC693F" w:rsidRPr="0006063C" w:rsidSect="00034616">
      <w:footerReference w:type="default" r:id="rId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D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color w:val="1F2D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F2D27"/>
      <w:sz w:val="18"/>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1F2D2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F2D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System Target Database Structure Documentation</dc:title>
  <dc:subject>Proposed target PLP System database structure</dc:subject>
  <dc:creator>Pamantasan ng Lungsod ng Pasig</dc:creator>
  <cp:keywords/>
  <dc:description>Editable system design documentation</dc:description>
  <cp:lastModifiedBy/>
  <cp:revision>1</cp:revision>
  <dcterms:created xsi:type="dcterms:W3CDTF">2013-12-23T23:15:00Z</dcterms:created>
  <dcterms:modified xsi:type="dcterms:W3CDTF">2013-12-23T23:15:00Z</dcterms:modified>
  <cp:category/>
</cp:coreProperties>
</file>