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64"/>
      </w:tblGrid>
      <w:tr w:rsidR="00325606">
        <w:trPr>
          <w:trHeight w:val="662"/>
        </w:trPr>
        <w:tc>
          <w:tcPr>
            <w:tcW w:w="2547" w:type="dxa"/>
          </w:tcPr>
          <w:p w:rsidR="00325606" w:rsidRDefault="00125091">
            <w:pPr>
              <w:pStyle w:val="TableParagraph"/>
              <w:spacing w:before="193"/>
              <w:ind w:left="9"/>
              <w:jc w:val="center"/>
              <w:rPr>
                <w:rFonts w:ascii="Times New Roman" w:hAnsi="Times New Roman"/>
                <w:b/>
                <w:i/>
                <w:sz w:val="24"/>
              </w:rPr>
            </w:pPr>
            <w:r>
              <w:rPr>
                <w:rFonts w:ascii="Times New Roman" w:hAnsi="Times New Roman"/>
                <w:b/>
                <w:i/>
                <w:sz w:val="24"/>
              </w:rPr>
              <w:t>Student’s</w:t>
            </w:r>
            <w:r>
              <w:rPr>
                <w:rFonts w:ascii="Times New Roman" w:hAnsi="Times New Roman"/>
                <w:b/>
                <w:i/>
                <w:spacing w:val="-4"/>
                <w:sz w:val="24"/>
              </w:rPr>
              <w:t xml:space="preserve"> Name</w:t>
            </w:r>
          </w:p>
        </w:tc>
        <w:tc>
          <w:tcPr>
            <w:tcW w:w="6464" w:type="dxa"/>
          </w:tcPr>
          <w:p w:rsidR="00325606" w:rsidRDefault="00325606">
            <w:pPr>
              <w:pStyle w:val="TableParagraph"/>
              <w:spacing w:before="17"/>
              <w:rPr>
                <w:rFonts w:ascii="Times New Roman"/>
                <w:sz w:val="18"/>
              </w:rPr>
            </w:pPr>
          </w:p>
          <w:p w:rsidR="00325606" w:rsidRDefault="00347C47">
            <w:pPr>
              <w:pStyle w:val="TableParagraph"/>
              <w:ind w:left="167"/>
              <w:rPr>
                <w:sz w:val="18"/>
              </w:rPr>
            </w:pPr>
            <w:proofErr w:type="spellStart"/>
            <w:r>
              <w:rPr>
                <w:sz w:val="18"/>
              </w:rPr>
              <w:t>Rushabh</w:t>
            </w:r>
            <w:proofErr w:type="spellEnd"/>
            <w:r>
              <w:rPr>
                <w:sz w:val="18"/>
              </w:rPr>
              <w:t xml:space="preserve"> </w:t>
            </w:r>
            <w:proofErr w:type="spellStart"/>
            <w:r>
              <w:rPr>
                <w:sz w:val="18"/>
              </w:rPr>
              <w:t>Kalme</w:t>
            </w:r>
            <w:proofErr w:type="spellEnd"/>
          </w:p>
        </w:tc>
      </w:tr>
      <w:tr w:rsidR="00347C47">
        <w:trPr>
          <w:trHeight w:val="662"/>
        </w:trPr>
        <w:tc>
          <w:tcPr>
            <w:tcW w:w="2547" w:type="dxa"/>
          </w:tcPr>
          <w:p w:rsidR="00347C47" w:rsidRDefault="00347C47">
            <w:pPr>
              <w:pStyle w:val="TableParagraph"/>
              <w:spacing w:before="193"/>
              <w:ind w:left="9"/>
              <w:jc w:val="center"/>
              <w:rPr>
                <w:rFonts w:ascii="Times New Roman" w:hAnsi="Times New Roman"/>
                <w:b/>
                <w:i/>
                <w:sz w:val="24"/>
              </w:rPr>
            </w:pPr>
            <w:r>
              <w:rPr>
                <w:rFonts w:ascii="Times New Roman" w:hAnsi="Times New Roman"/>
                <w:b/>
                <w:i/>
                <w:sz w:val="24"/>
              </w:rPr>
              <w:t xml:space="preserve">Department </w:t>
            </w:r>
          </w:p>
        </w:tc>
        <w:tc>
          <w:tcPr>
            <w:tcW w:w="6464" w:type="dxa"/>
          </w:tcPr>
          <w:p w:rsidR="00347C47" w:rsidRDefault="00347C47">
            <w:pPr>
              <w:pStyle w:val="TableParagraph"/>
              <w:spacing w:before="17"/>
              <w:rPr>
                <w:rFonts w:ascii="Times New Roman"/>
                <w:sz w:val="18"/>
              </w:rPr>
            </w:pPr>
          </w:p>
          <w:p w:rsidR="00347C47" w:rsidRDefault="00347C47">
            <w:pPr>
              <w:pStyle w:val="TableParagraph"/>
              <w:spacing w:before="17"/>
              <w:rPr>
                <w:rFonts w:ascii="Times New Roman"/>
                <w:sz w:val="18"/>
              </w:rPr>
            </w:pPr>
            <w:r>
              <w:rPr>
                <w:rFonts w:ascii="Times New Roman"/>
                <w:sz w:val="18"/>
              </w:rPr>
              <w:t xml:space="preserve">   DESH </w:t>
            </w:r>
            <w:r>
              <w:rPr>
                <w:rFonts w:ascii="Times New Roman"/>
                <w:sz w:val="18"/>
              </w:rPr>
              <w:t>–</w:t>
            </w:r>
            <w:r>
              <w:rPr>
                <w:rFonts w:ascii="Times New Roman"/>
                <w:sz w:val="18"/>
              </w:rPr>
              <w:t xml:space="preserve"> Department of Engineering Science and Humanities</w:t>
            </w:r>
          </w:p>
        </w:tc>
      </w:tr>
      <w:tr w:rsidR="00325606">
        <w:trPr>
          <w:trHeight w:val="602"/>
        </w:trPr>
        <w:tc>
          <w:tcPr>
            <w:tcW w:w="2547" w:type="dxa"/>
          </w:tcPr>
          <w:p w:rsidR="00325606" w:rsidRDefault="00125091">
            <w:pPr>
              <w:pStyle w:val="TableParagraph"/>
              <w:spacing w:before="162"/>
              <w:ind w:left="9"/>
              <w:jc w:val="center"/>
              <w:rPr>
                <w:rFonts w:ascii="Times New Roman"/>
                <w:b/>
                <w:i/>
                <w:sz w:val="24"/>
              </w:rPr>
            </w:pPr>
            <w:r>
              <w:rPr>
                <w:rFonts w:ascii="Times New Roman"/>
                <w:b/>
                <w:i/>
                <w:spacing w:val="-2"/>
                <w:sz w:val="24"/>
              </w:rPr>
              <w:t>Branch</w:t>
            </w:r>
          </w:p>
        </w:tc>
        <w:tc>
          <w:tcPr>
            <w:tcW w:w="6464" w:type="dxa"/>
          </w:tcPr>
          <w:p w:rsidR="00325606" w:rsidRDefault="00325606">
            <w:pPr>
              <w:pStyle w:val="TableParagraph"/>
              <w:spacing w:before="4"/>
              <w:rPr>
                <w:rFonts w:ascii="Times New Roman"/>
                <w:sz w:val="18"/>
              </w:rPr>
            </w:pPr>
          </w:p>
          <w:p w:rsidR="00325606" w:rsidRDefault="004108BA" w:rsidP="004108BA">
            <w:pPr>
              <w:pStyle w:val="TableParagraph"/>
              <w:spacing w:before="1"/>
              <w:ind w:left="167"/>
              <w:rPr>
                <w:sz w:val="18"/>
              </w:rPr>
            </w:pPr>
            <w:r>
              <w:rPr>
                <w:sz w:val="18"/>
              </w:rPr>
              <w:t>CS-CBI</w:t>
            </w:r>
          </w:p>
        </w:tc>
      </w:tr>
      <w:tr w:rsidR="00325606">
        <w:trPr>
          <w:trHeight w:val="549"/>
        </w:trPr>
        <w:tc>
          <w:tcPr>
            <w:tcW w:w="2547" w:type="dxa"/>
          </w:tcPr>
          <w:p w:rsidR="00325606" w:rsidRDefault="00125091">
            <w:pPr>
              <w:pStyle w:val="TableParagraph"/>
              <w:spacing w:before="135"/>
              <w:ind w:left="9" w:right="2"/>
              <w:jc w:val="center"/>
              <w:rPr>
                <w:rFonts w:ascii="Times New Roman"/>
                <w:b/>
                <w:i/>
                <w:sz w:val="24"/>
              </w:rPr>
            </w:pPr>
            <w:r>
              <w:rPr>
                <w:rFonts w:ascii="Times New Roman"/>
                <w:b/>
                <w:i/>
                <w:spacing w:val="-2"/>
                <w:sz w:val="24"/>
              </w:rPr>
              <w:t>Division</w:t>
            </w:r>
          </w:p>
        </w:tc>
        <w:tc>
          <w:tcPr>
            <w:tcW w:w="6464" w:type="dxa"/>
          </w:tcPr>
          <w:p w:rsidR="00325606" w:rsidRDefault="006342A8">
            <w:pPr>
              <w:pStyle w:val="TableParagraph"/>
              <w:spacing w:before="200"/>
              <w:ind w:left="167"/>
              <w:rPr>
                <w:sz w:val="18"/>
              </w:rPr>
            </w:pPr>
            <w:r>
              <w:rPr>
                <w:sz w:val="18"/>
              </w:rPr>
              <w:t>B</w:t>
            </w:r>
            <w:bookmarkStart w:id="0" w:name="_GoBack"/>
            <w:bookmarkEnd w:id="0"/>
          </w:p>
        </w:tc>
      </w:tr>
      <w:tr w:rsidR="00325606">
        <w:trPr>
          <w:trHeight w:val="546"/>
        </w:trPr>
        <w:tc>
          <w:tcPr>
            <w:tcW w:w="2547" w:type="dxa"/>
          </w:tcPr>
          <w:p w:rsidR="00325606" w:rsidRDefault="00125091">
            <w:pPr>
              <w:pStyle w:val="TableParagraph"/>
              <w:spacing w:before="135"/>
              <w:ind w:left="9" w:right="2"/>
              <w:jc w:val="center"/>
              <w:rPr>
                <w:rFonts w:ascii="Times New Roman"/>
                <w:b/>
                <w:i/>
                <w:sz w:val="24"/>
              </w:rPr>
            </w:pPr>
            <w:r>
              <w:rPr>
                <w:rFonts w:ascii="Times New Roman"/>
                <w:b/>
                <w:i/>
                <w:spacing w:val="-2"/>
                <w:sz w:val="24"/>
              </w:rPr>
              <w:t>Email</w:t>
            </w:r>
          </w:p>
        </w:tc>
        <w:tc>
          <w:tcPr>
            <w:tcW w:w="6464" w:type="dxa"/>
          </w:tcPr>
          <w:p w:rsidR="00325606" w:rsidRDefault="004108BA" w:rsidP="004108BA">
            <w:pPr>
              <w:pStyle w:val="TableParagraph"/>
              <w:spacing w:before="180"/>
              <w:rPr>
                <w:sz w:val="18"/>
              </w:rPr>
            </w:pPr>
            <w:r>
              <w:rPr>
                <w:spacing w:val="-2"/>
                <w:sz w:val="18"/>
              </w:rPr>
              <w:t xml:space="preserve">  </w:t>
            </w:r>
            <w:hyperlink r:id="rId6" w:history="1">
              <w:r w:rsidR="00347C47" w:rsidRPr="003D1348">
                <w:rPr>
                  <w:rStyle w:val="Hyperlink"/>
                  <w:spacing w:val="-2"/>
                  <w:sz w:val="18"/>
                </w:rPr>
                <w:t>rushabh.kalme24@vit.edu</w:t>
              </w:r>
            </w:hyperlink>
          </w:p>
        </w:tc>
      </w:tr>
      <w:tr w:rsidR="00325606">
        <w:trPr>
          <w:trHeight w:val="565"/>
        </w:trPr>
        <w:tc>
          <w:tcPr>
            <w:tcW w:w="2547" w:type="dxa"/>
          </w:tcPr>
          <w:p w:rsidR="00325606" w:rsidRDefault="00125091">
            <w:pPr>
              <w:pStyle w:val="TableParagraph"/>
              <w:spacing w:before="143"/>
              <w:ind w:left="9"/>
              <w:jc w:val="center"/>
              <w:rPr>
                <w:rFonts w:ascii="Times New Roman"/>
                <w:b/>
                <w:i/>
                <w:sz w:val="24"/>
              </w:rPr>
            </w:pPr>
            <w:r>
              <w:rPr>
                <w:rFonts w:ascii="Times New Roman"/>
                <w:b/>
                <w:i/>
                <w:sz w:val="24"/>
              </w:rPr>
              <w:t xml:space="preserve">GR </w:t>
            </w:r>
            <w:r>
              <w:rPr>
                <w:rFonts w:ascii="Times New Roman"/>
                <w:b/>
                <w:i/>
                <w:spacing w:val="-5"/>
                <w:sz w:val="24"/>
              </w:rPr>
              <w:t>No.</w:t>
            </w:r>
          </w:p>
        </w:tc>
        <w:tc>
          <w:tcPr>
            <w:tcW w:w="6464" w:type="dxa"/>
          </w:tcPr>
          <w:p w:rsidR="00325606" w:rsidRDefault="00347C47">
            <w:pPr>
              <w:pStyle w:val="TableParagraph"/>
              <w:spacing w:before="164"/>
              <w:ind w:left="167"/>
              <w:rPr>
                <w:sz w:val="18"/>
              </w:rPr>
            </w:pPr>
            <w:r>
              <w:rPr>
                <w:spacing w:val="-2"/>
                <w:sz w:val="18"/>
              </w:rPr>
              <w:t>12413109</w:t>
            </w:r>
          </w:p>
        </w:tc>
      </w:tr>
      <w:tr w:rsidR="00325606">
        <w:trPr>
          <w:trHeight w:val="547"/>
        </w:trPr>
        <w:tc>
          <w:tcPr>
            <w:tcW w:w="2547" w:type="dxa"/>
          </w:tcPr>
          <w:p w:rsidR="00325606" w:rsidRDefault="00125091">
            <w:pPr>
              <w:pStyle w:val="TableParagraph"/>
              <w:spacing w:before="135"/>
              <w:ind w:left="9" w:right="6"/>
              <w:jc w:val="center"/>
              <w:rPr>
                <w:rFonts w:ascii="Times New Roman"/>
                <w:b/>
                <w:i/>
                <w:sz w:val="24"/>
              </w:rPr>
            </w:pPr>
            <w:r>
              <w:rPr>
                <w:rFonts w:ascii="Times New Roman"/>
                <w:b/>
                <w:i/>
                <w:spacing w:val="-2"/>
                <w:sz w:val="24"/>
              </w:rPr>
              <w:t>Gender</w:t>
            </w:r>
          </w:p>
        </w:tc>
        <w:tc>
          <w:tcPr>
            <w:tcW w:w="6464" w:type="dxa"/>
          </w:tcPr>
          <w:p w:rsidR="00325606" w:rsidRDefault="00347C47">
            <w:pPr>
              <w:pStyle w:val="TableParagraph"/>
              <w:spacing w:before="148"/>
              <w:ind w:left="167"/>
              <w:rPr>
                <w:sz w:val="18"/>
              </w:rPr>
            </w:pPr>
            <w:r>
              <w:rPr>
                <w:spacing w:val="-4"/>
                <w:sz w:val="18"/>
              </w:rPr>
              <w:t>M</w:t>
            </w:r>
            <w:r w:rsidR="004108BA">
              <w:rPr>
                <w:spacing w:val="-4"/>
                <w:sz w:val="18"/>
              </w:rPr>
              <w:t>ale</w:t>
            </w:r>
          </w:p>
        </w:tc>
      </w:tr>
      <w:tr w:rsidR="00325606">
        <w:trPr>
          <w:trHeight w:val="546"/>
        </w:trPr>
        <w:tc>
          <w:tcPr>
            <w:tcW w:w="2547" w:type="dxa"/>
          </w:tcPr>
          <w:p w:rsidR="00325606" w:rsidRDefault="00125091">
            <w:pPr>
              <w:pStyle w:val="TableParagraph"/>
              <w:spacing w:before="135"/>
              <w:ind w:left="9" w:right="2"/>
              <w:jc w:val="center"/>
              <w:rPr>
                <w:rFonts w:ascii="Times New Roman"/>
                <w:b/>
                <w:i/>
                <w:sz w:val="24"/>
              </w:rPr>
            </w:pPr>
            <w:r>
              <w:rPr>
                <w:rFonts w:ascii="Times New Roman"/>
                <w:b/>
                <w:i/>
                <w:spacing w:val="-2"/>
                <w:sz w:val="24"/>
              </w:rPr>
              <w:t>Guardian</w:t>
            </w:r>
          </w:p>
        </w:tc>
        <w:tc>
          <w:tcPr>
            <w:tcW w:w="6464" w:type="dxa"/>
          </w:tcPr>
          <w:p w:rsidR="00325606" w:rsidRDefault="005302EE">
            <w:pPr>
              <w:pStyle w:val="TableParagraph"/>
              <w:spacing w:before="190"/>
              <w:ind w:left="167"/>
              <w:rPr>
                <w:sz w:val="18"/>
              </w:rPr>
            </w:pPr>
            <w:r>
              <w:rPr>
                <w:spacing w:val="-2"/>
                <w:sz w:val="18"/>
              </w:rPr>
              <w:t xml:space="preserve">Amol </w:t>
            </w:r>
            <w:proofErr w:type="spellStart"/>
            <w:r>
              <w:rPr>
                <w:spacing w:val="-2"/>
                <w:sz w:val="18"/>
              </w:rPr>
              <w:t>Ladhe</w:t>
            </w:r>
            <w:proofErr w:type="spellEnd"/>
            <w:r>
              <w:rPr>
                <w:spacing w:val="-2"/>
                <w:sz w:val="18"/>
              </w:rPr>
              <w:t xml:space="preserve"> Sir</w:t>
            </w:r>
          </w:p>
        </w:tc>
      </w:tr>
      <w:tr w:rsidR="00325606">
        <w:trPr>
          <w:trHeight w:val="546"/>
        </w:trPr>
        <w:tc>
          <w:tcPr>
            <w:tcW w:w="2547" w:type="dxa"/>
          </w:tcPr>
          <w:p w:rsidR="00325606" w:rsidRDefault="00125091">
            <w:pPr>
              <w:pStyle w:val="TableParagraph"/>
              <w:spacing w:before="135"/>
              <w:ind w:left="9" w:right="2"/>
              <w:jc w:val="center"/>
              <w:rPr>
                <w:rFonts w:ascii="Times New Roman"/>
                <w:b/>
                <w:i/>
                <w:sz w:val="24"/>
              </w:rPr>
            </w:pPr>
            <w:r>
              <w:rPr>
                <w:rFonts w:ascii="Times New Roman"/>
                <w:b/>
                <w:i/>
                <w:spacing w:val="-2"/>
                <w:sz w:val="24"/>
              </w:rPr>
              <w:t>Coordinator</w:t>
            </w:r>
          </w:p>
        </w:tc>
        <w:tc>
          <w:tcPr>
            <w:tcW w:w="6464" w:type="dxa"/>
          </w:tcPr>
          <w:p w:rsidR="00325606" w:rsidRDefault="005302EE">
            <w:pPr>
              <w:pStyle w:val="TableParagraph"/>
              <w:spacing w:before="133"/>
              <w:ind w:left="167"/>
              <w:rPr>
                <w:sz w:val="18"/>
              </w:rPr>
            </w:pPr>
            <w:r>
              <w:rPr>
                <w:sz w:val="18"/>
              </w:rPr>
              <w:t>-</w:t>
            </w:r>
          </w:p>
        </w:tc>
      </w:tr>
      <w:tr w:rsidR="00325606">
        <w:trPr>
          <w:trHeight w:val="546"/>
        </w:trPr>
        <w:tc>
          <w:tcPr>
            <w:tcW w:w="2547" w:type="dxa"/>
          </w:tcPr>
          <w:p w:rsidR="00325606" w:rsidRDefault="00125091">
            <w:pPr>
              <w:pStyle w:val="TableParagraph"/>
              <w:spacing w:before="135"/>
              <w:ind w:left="9" w:right="4"/>
              <w:jc w:val="center"/>
              <w:rPr>
                <w:rFonts w:ascii="Times New Roman"/>
                <w:b/>
                <w:i/>
                <w:sz w:val="24"/>
              </w:rPr>
            </w:pPr>
            <w:r>
              <w:rPr>
                <w:rFonts w:ascii="Times New Roman"/>
                <w:b/>
                <w:i/>
                <w:sz w:val="24"/>
              </w:rPr>
              <w:t>Academic</w:t>
            </w:r>
            <w:r>
              <w:rPr>
                <w:rFonts w:ascii="Times New Roman"/>
                <w:b/>
                <w:i/>
                <w:spacing w:val="-5"/>
                <w:sz w:val="24"/>
              </w:rPr>
              <w:t xml:space="preserve"> </w:t>
            </w:r>
            <w:r>
              <w:rPr>
                <w:rFonts w:ascii="Times New Roman"/>
                <w:b/>
                <w:i/>
                <w:spacing w:val="-4"/>
                <w:sz w:val="24"/>
              </w:rPr>
              <w:t>Year</w:t>
            </w:r>
          </w:p>
        </w:tc>
        <w:tc>
          <w:tcPr>
            <w:tcW w:w="6464" w:type="dxa"/>
          </w:tcPr>
          <w:p w:rsidR="00325606" w:rsidRDefault="005302EE">
            <w:pPr>
              <w:pStyle w:val="TableParagraph"/>
              <w:spacing w:before="177"/>
              <w:ind w:left="167"/>
              <w:rPr>
                <w:sz w:val="18"/>
              </w:rPr>
            </w:pPr>
            <w:r>
              <w:rPr>
                <w:sz w:val="18"/>
              </w:rPr>
              <w:t>2024</w:t>
            </w:r>
            <w:r w:rsidR="00125091">
              <w:rPr>
                <w:sz w:val="18"/>
              </w:rPr>
              <w:t>-</w:t>
            </w:r>
            <w:r>
              <w:rPr>
                <w:spacing w:val="-4"/>
                <w:sz w:val="18"/>
              </w:rPr>
              <w:t>2025</w:t>
            </w:r>
          </w:p>
        </w:tc>
      </w:tr>
      <w:tr w:rsidR="00325606">
        <w:trPr>
          <w:trHeight w:val="546"/>
        </w:trPr>
        <w:tc>
          <w:tcPr>
            <w:tcW w:w="2547" w:type="dxa"/>
          </w:tcPr>
          <w:p w:rsidR="00325606" w:rsidRDefault="00125091">
            <w:pPr>
              <w:pStyle w:val="TableParagraph"/>
              <w:spacing w:before="135"/>
              <w:ind w:left="9" w:right="4"/>
              <w:jc w:val="center"/>
              <w:rPr>
                <w:rFonts w:ascii="Times New Roman"/>
                <w:b/>
                <w:i/>
                <w:sz w:val="24"/>
              </w:rPr>
            </w:pPr>
            <w:r>
              <w:rPr>
                <w:rFonts w:ascii="Times New Roman"/>
                <w:b/>
                <w:i/>
                <w:sz w:val="24"/>
              </w:rPr>
              <w:t>Registered</w:t>
            </w:r>
            <w:r>
              <w:rPr>
                <w:rFonts w:ascii="Times New Roman"/>
                <w:b/>
                <w:i/>
                <w:spacing w:val="-3"/>
                <w:sz w:val="24"/>
              </w:rPr>
              <w:t xml:space="preserve"> </w:t>
            </w:r>
            <w:r>
              <w:rPr>
                <w:rFonts w:ascii="Times New Roman"/>
                <w:b/>
                <w:i/>
                <w:spacing w:val="-2"/>
                <w:sz w:val="24"/>
              </w:rPr>
              <w:t>Semester</w:t>
            </w:r>
          </w:p>
        </w:tc>
        <w:tc>
          <w:tcPr>
            <w:tcW w:w="6464" w:type="dxa"/>
          </w:tcPr>
          <w:p w:rsidR="00325606" w:rsidRDefault="00325606">
            <w:pPr>
              <w:pStyle w:val="TableParagraph"/>
              <w:spacing w:before="13"/>
              <w:rPr>
                <w:rFonts w:ascii="Times New Roman"/>
                <w:sz w:val="18"/>
              </w:rPr>
            </w:pPr>
          </w:p>
          <w:p w:rsidR="00325606" w:rsidRDefault="00125091">
            <w:pPr>
              <w:pStyle w:val="TableParagraph"/>
              <w:ind w:left="167"/>
              <w:rPr>
                <w:sz w:val="18"/>
              </w:rPr>
            </w:pPr>
            <w:r>
              <w:rPr>
                <w:spacing w:val="-10"/>
                <w:sz w:val="18"/>
              </w:rPr>
              <w:t>1</w:t>
            </w:r>
          </w:p>
        </w:tc>
      </w:tr>
    </w:tbl>
    <w:p w:rsidR="00325606" w:rsidRDefault="00325606">
      <w:pPr>
        <w:pStyle w:val="BodyText"/>
        <w:spacing w:before="215"/>
        <w:rPr>
          <w:rFonts w:ascii="Times New Roman"/>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64"/>
      </w:tblGrid>
      <w:tr w:rsidR="00325606">
        <w:trPr>
          <w:trHeight w:val="734"/>
        </w:trPr>
        <w:tc>
          <w:tcPr>
            <w:tcW w:w="2547" w:type="dxa"/>
          </w:tcPr>
          <w:p w:rsidR="00325606" w:rsidRDefault="00125091">
            <w:pPr>
              <w:pStyle w:val="TableParagraph"/>
              <w:spacing w:before="227"/>
              <w:ind w:left="9" w:right="3"/>
              <w:jc w:val="center"/>
              <w:rPr>
                <w:rFonts w:ascii="Times New Roman"/>
                <w:b/>
                <w:i/>
                <w:sz w:val="24"/>
              </w:rPr>
            </w:pPr>
            <w:r>
              <w:rPr>
                <w:rFonts w:ascii="Times New Roman"/>
                <w:b/>
                <w:i/>
                <w:sz w:val="24"/>
              </w:rPr>
              <w:t>Name</w:t>
            </w:r>
            <w:r>
              <w:rPr>
                <w:rFonts w:ascii="Times New Roman"/>
                <w:b/>
                <w:i/>
                <w:spacing w:val="-1"/>
                <w:sz w:val="24"/>
              </w:rPr>
              <w:t xml:space="preserve"> </w:t>
            </w:r>
            <w:r>
              <w:rPr>
                <w:rFonts w:ascii="Times New Roman"/>
                <w:b/>
                <w:i/>
                <w:sz w:val="24"/>
              </w:rPr>
              <w:t>of the</w:t>
            </w:r>
            <w:r>
              <w:rPr>
                <w:rFonts w:ascii="Times New Roman"/>
                <w:b/>
                <w:i/>
                <w:spacing w:val="-1"/>
                <w:sz w:val="24"/>
              </w:rPr>
              <w:t xml:space="preserve"> </w:t>
            </w:r>
            <w:r>
              <w:rPr>
                <w:rFonts w:ascii="Times New Roman"/>
                <w:b/>
                <w:i/>
                <w:spacing w:val="-2"/>
                <w:sz w:val="24"/>
              </w:rPr>
              <w:t>Activity:</w:t>
            </w:r>
          </w:p>
        </w:tc>
        <w:tc>
          <w:tcPr>
            <w:tcW w:w="6464" w:type="dxa"/>
          </w:tcPr>
          <w:p w:rsidR="00325606" w:rsidRDefault="00325606">
            <w:pPr>
              <w:pStyle w:val="TableParagraph"/>
              <w:spacing w:before="117"/>
              <w:rPr>
                <w:rFonts w:ascii="Times New Roman"/>
                <w:sz w:val="18"/>
              </w:rPr>
            </w:pPr>
          </w:p>
          <w:p w:rsidR="00325606" w:rsidRDefault="005302EE">
            <w:pPr>
              <w:pStyle w:val="TableParagraph"/>
              <w:ind w:left="167"/>
              <w:rPr>
                <w:sz w:val="18"/>
              </w:rPr>
            </w:pPr>
            <w:r>
              <w:rPr>
                <w:sz w:val="18"/>
              </w:rPr>
              <w:t>Cleanliness Drive @ARAI Hills</w:t>
            </w:r>
          </w:p>
        </w:tc>
      </w:tr>
      <w:tr w:rsidR="00325606" w:rsidTr="005302EE">
        <w:trPr>
          <w:trHeight w:val="2107"/>
        </w:trPr>
        <w:tc>
          <w:tcPr>
            <w:tcW w:w="2547" w:type="dxa"/>
          </w:tcPr>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spacing w:before="176"/>
              <w:rPr>
                <w:rFonts w:ascii="Times New Roman"/>
                <w:sz w:val="24"/>
              </w:rPr>
            </w:pPr>
          </w:p>
          <w:p w:rsidR="00325606" w:rsidRDefault="00125091">
            <w:pPr>
              <w:pStyle w:val="TableParagraph"/>
              <w:ind w:left="9" w:right="1"/>
              <w:jc w:val="center"/>
              <w:rPr>
                <w:rFonts w:ascii="Times New Roman"/>
                <w:b/>
                <w:i/>
                <w:sz w:val="24"/>
              </w:rPr>
            </w:pPr>
            <w:r>
              <w:rPr>
                <w:rFonts w:ascii="Times New Roman"/>
                <w:b/>
                <w:i/>
                <w:sz w:val="24"/>
              </w:rPr>
              <w:t>Objective</w:t>
            </w:r>
            <w:r>
              <w:rPr>
                <w:rFonts w:ascii="Times New Roman"/>
                <w:b/>
                <w:i/>
                <w:spacing w:val="-3"/>
                <w:sz w:val="24"/>
              </w:rPr>
              <w:t xml:space="preserve"> </w:t>
            </w:r>
            <w:r>
              <w:rPr>
                <w:rFonts w:ascii="Times New Roman"/>
                <w:b/>
                <w:i/>
                <w:sz w:val="24"/>
              </w:rPr>
              <w:t>of</w:t>
            </w:r>
            <w:r>
              <w:rPr>
                <w:rFonts w:ascii="Times New Roman"/>
                <w:b/>
                <w:i/>
                <w:spacing w:val="-1"/>
                <w:sz w:val="24"/>
              </w:rPr>
              <w:t xml:space="preserve"> </w:t>
            </w:r>
            <w:r>
              <w:rPr>
                <w:rFonts w:ascii="Times New Roman"/>
                <w:b/>
                <w:i/>
                <w:spacing w:val="-2"/>
                <w:sz w:val="24"/>
              </w:rPr>
              <w:t>Activity</w:t>
            </w:r>
          </w:p>
        </w:tc>
        <w:tc>
          <w:tcPr>
            <w:tcW w:w="6464" w:type="dxa"/>
          </w:tcPr>
          <w:p w:rsidR="00325606" w:rsidRDefault="005302EE">
            <w:pPr>
              <w:pStyle w:val="TableParagraph"/>
              <w:spacing w:before="79" w:line="278" w:lineRule="auto"/>
              <w:ind w:left="167" w:right="113"/>
              <w:rPr>
                <w:sz w:val="18"/>
              </w:rPr>
            </w:pPr>
            <w:r w:rsidRPr="005302EE">
              <w:rPr>
                <w:sz w:val="18"/>
              </w:rPr>
              <w:t>The cleanliness drive at ARAI Hills aims to promote a litter-free and hygienic environment, fostering a sense of community responsibility among residents and visitors. By removing trash and debris, we strive to restore the natural beauty of the hills and preserve its ecosystem. This initiative also seeks to raise awareness about the importance of proper waste disposal and inspire individuals to adopt sustainable practices. Through collective efforts, we aim to create a cleaner, greener, and healthier ARAI Hills for everyone to enjoy.</w:t>
            </w:r>
          </w:p>
        </w:tc>
      </w:tr>
      <w:tr w:rsidR="00325606">
        <w:trPr>
          <w:trHeight w:val="3588"/>
        </w:trPr>
        <w:tc>
          <w:tcPr>
            <w:tcW w:w="2547" w:type="dxa"/>
          </w:tcPr>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spacing w:before="275"/>
              <w:rPr>
                <w:rFonts w:ascii="Times New Roman"/>
                <w:sz w:val="24"/>
              </w:rPr>
            </w:pPr>
          </w:p>
          <w:p w:rsidR="00325606" w:rsidRDefault="00125091">
            <w:pPr>
              <w:pStyle w:val="TableParagraph"/>
              <w:ind w:left="9" w:right="3"/>
              <w:jc w:val="center"/>
              <w:rPr>
                <w:rFonts w:ascii="Times New Roman"/>
                <w:b/>
                <w:i/>
                <w:sz w:val="24"/>
              </w:rPr>
            </w:pPr>
            <w:r>
              <w:rPr>
                <w:rFonts w:ascii="Times New Roman"/>
                <w:b/>
                <w:i/>
                <w:sz w:val="24"/>
              </w:rPr>
              <w:t>Description</w:t>
            </w:r>
            <w:r>
              <w:rPr>
                <w:rFonts w:ascii="Times New Roman"/>
                <w:b/>
                <w:i/>
                <w:spacing w:val="-1"/>
                <w:sz w:val="24"/>
              </w:rPr>
              <w:t xml:space="preserve"> </w:t>
            </w:r>
            <w:r>
              <w:rPr>
                <w:rFonts w:ascii="Times New Roman"/>
                <w:b/>
                <w:i/>
                <w:sz w:val="24"/>
              </w:rPr>
              <w:t>of</w:t>
            </w:r>
            <w:r>
              <w:rPr>
                <w:rFonts w:ascii="Times New Roman"/>
                <w:b/>
                <w:i/>
                <w:spacing w:val="-1"/>
                <w:sz w:val="24"/>
              </w:rPr>
              <w:t xml:space="preserve"> </w:t>
            </w:r>
            <w:r>
              <w:rPr>
                <w:rFonts w:ascii="Times New Roman"/>
                <w:b/>
                <w:i/>
                <w:spacing w:val="-2"/>
                <w:sz w:val="24"/>
              </w:rPr>
              <w:t>Activity</w:t>
            </w:r>
          </w:p>
        </w:tc>
        <w:tc>
          <w:tcPr>
            <w:tcW w:w="6464" w:type="dxa"/>
          </w:tcPr>
          <w:p w:rsidR="005B4F75" w:rsidRDefault="005B4F75">
            <w:pPr>
              <w:pStyle w:val="TableParagraph"/>
              <w:spacing w:line="278" w:lineRule="auto"/>
              <w:ind w:left="167" w:right="113"/>
              <w:rPr>
                <w:sz w:val="18"/>
              </w:rPr>
            </w:pPr>
          </w:p>
          <w:p w:rsidR="005B4F75" w:rsidRDefault="005B4F75">
            <w:pPr>
              <w:pStyle w:val="TableParagraph"/>
              <w:spacing w:line="278" w:lineRule="auto"/>
              <w:ind w:left="167" w:right="113"/>
              <w:rPr>
                <w:sz w:val="18"/>
              </w:rPr>
            </w:pPr>
          </w:p>
          <w:p w:rsidR="00325606" w:rsidRDefault="005302EE">
            <w:pPr>
              <w:pStyle w:val="TableParagraph"/>
              <w:spacing w:line="278" w:lineRule="auto"/>
              <w:ind w:left="167" w:right="113"/>
              <w:rPr>
                <w:sz w:val="18"/>
              </w:rPr>
            </w:pPr>
            <w:r w:rsidRPr="005302EE">
              <w:rPr>
                <w:sz w:val="18"/>
              </w:rPr>
              <w:t>The cleanliness drive at ARAI Hills started with a big gathering of volunteers. We all met at the starting point and were told about the plan for the day. We were given gloves, bags, and other tools to help us pick up trash. Then, we spread out to different areas of the hills to start cleaning. We carefully picked up paper, plastic, and other waste, and put them into separate bags. We also cleared away weeds and other unwanted plants that were growing on the paths. As we worked, we made sure to clean up every last piece of trash, so that the hills would be spotless. The teamwork and enthusiasm of the volunteers made the task enjoyable and rewarding. Together, we transformed the hills into a cleaner, greener, and more beautiful space. The sense of accomplishment was evident on everyone's faces as we finished our task.</w:t>
            </w:r>
          </w:p>
        </w:tc>
      </w:tr>
    </w:tbl>
    <w:p w:rsidR="00325606" w:rsidRDefault="00325606">
      <w:pPr>
        <w:pStyle w:val="TableParagraph"/>
        <w:spacing w:line="278" w:lineRule="auto"/>
        <w:rPr>
          <w:sz w:val="18"/>
        </w:rPr>
        <w:sectPr w:rsidR="00325606">
          <w:headerReference w:type="default" r:id="rId7"/>
          <w:type w:val="continuous"/>
          <w:pgSz w:w="11900" w:h="16850"/>
          <w:pgMar w:top="1420" w:right="1417" w:bottom="280" w:left="1417" w:header="751" w:footer="0" w:gutter="0"/>
          <w:pgNumType w:start="1"/>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64"/>
      </w:tblGrid>
      <w:tr w:rsidR="00325606">
        <w:trPr>
          <w:trHeight w:val="4243"/>
        </w:trPr>
        <w:tc>
          <w:tcPr>
            <w:tcW w:w="2547" w:type="dxa"/>
          </w:tcPr>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spacing w:before="52"/>
              <w:rPr>
                <w:rFonts w:ascii="Times New Roman"/>
                <w:sz w:val="24"/>
              </w:rPr>
            </w:pPr>
          </w:p>
          <w:p w:rsidR="00325606" w:rsidRDefault="00125091">
            <w:pPr>
              <w:pStyle w:val="TableParagraph"/>
              <w:ind w:left="9" w:right="1"/>
              <w:jc w:val="center"/>
              <w:rPr>
                <w:rFonts w:ascii="Times New Roman"/>
                <w:b/>
                <w:i/>
                <w:sz w:val="24"/>
              </w:rPr>
            </w:pPr>
            <w:r>
              <w:rPr>
                <w:rFonts w:ascii="Times New Roman"/>
                <w:b/>
                <w:i/>
                <w:sz w:val="24"/>
              </w:rPr>
              <w:t>Benefits</w:t>
            </w:r>
            <w:r>
              <w:rPr>
                <w:rFonts w:ascii="Times New Roman"/>
                <w:b/>
                <w:i/>
                <w:spacing w:val="-1"/>
                <w:sz w:val="24"/>
              </w:rPr>
              <w:t xml:space="preserve"> </w:t>
            </w:r>
            <w:r>
              <w:rPr>
                <w:rFonts w:ascii="Times New Roman"/>
                <w:b/>
                <w:i/>
                <w:sz w:val="24"/>
              </w:rPr>
              <w:t>to</w:t>
            </w:r>
            <w:r>
              <w:rPr>
                <w:rFonts w:ascii="Times New Roman"/>
                <w:b/>
                <w:i/>
                <w:spacing w:val="-1"/>
                <w:sz w:val="24"/>
              </w:rPr>
              <w:t xml:space="preserve"> </w:t>
            </w:r>
            <w:r>
              <w:rPr>
                <w:rFonts w:ascii="Times New Roman"/>
                <w:b/>
                <w:i/>
                <w:spacing w:val="-2"/>
                <w:sz w:val="24"/>
              </w:rPr>
              <w:t>Society</w:t>
            </w:r>
          </w:p>
        </w:tc>
        <w:tc>
          <w:tcPr>
            <w:tcW w:w="6464" w:type="dxa"/>
          </w:tcPr>
          <w:p w:rsidR="005B4F75" w:rsidRDefault="005B4F75" w:rsidP="005302EE">
            <w:pPr>
              <w:pStyle w:val="TableParagraph"/>
              <w:spacing w:before="124" w:line="278" w:lineRule="auto"/>
              <w:ind w:left="167" w:right="53"/>
              <w:rPr>
                <w:sz w:val="18"/>
              </w:rPr>
            </w:pPr>
          </w:p>
          <w:p w:rsidR="005302EE" w:rsidRPr="005302EE" w:rsidRDefault="005B4F75" w:rsidP="005B4F75">
            <w:pPr>
              <w:pStyle w:val="TableParagraph"/>
              <w:spacing w:before="124" w:line="278" w:lineRule="auto"/>
              <w:ind w:right="53"/>
              <w:rPr>
                <w:sz w:val="18"/>
              </w:rPr>
            </w:pPr>
            <w:r>
              <w:rPr>
                <w:sz w:val="18"/>
              </w:rPr>
              <w:t xml:space="preserve">   </w:t>
            </w:r>
            <w:r w:rsidR="005302EE" w:rsidRPr="005302EE">
              <w:rPr>
                <w:sz w:val="18"/>
              </w:rPr>
              <w:t>1. Cleaner surroundings for residents and visitors.</w:t>
            </w:r>
          </w:p>
          <w:p w:rsidR="005302EE" w:rsidRPr="005302EE" w:rsidRDefault="005302EE" w:rsidP="005302EE">
            <w:pPr>
              <w:pStyle w:val="TableParagraph"/>
              <w:spacing w:before="124" w:line="278" w:lineRule="auto"/>
              <w:ind w:left="167" w:right="53"/>
              <w:rPr>
                <w:sz w:val="18"/>
              </w:rPr>
            </w:pPr>
            <w:r w:rsidRPr="005302EE">
              <w:rPr>
                <w:sz w:val="18"/>
              </w:rPr>
              <w:t>2. Conservation of natural resources and preservation of natural beauty.</w:t>
            </w:r>
          </w:p>
          <w:p w:rsidR="005302EE" w:rsidRPr="005302EE" w:rsidRDefault="005302EE" w:rsidP="005302EE">
            <w:pPr>
              <w:pStyle w:val="TableParagraph"/>
              <w:spacing w:before="124" w:line="278" w:lineRule="auto"/>
              <w:ind w:left="167" w:right="53"/>
              <w:rPr>
                <w:sz w:val="18"/>
              </w:rPr>
            </w:pPr>
            <w:r w:rsidRPr="005302EE">
              <w:rPr>
                <w:sz w:val="18"/>
              </w:rPr>
              <w:t>3. Reduced pollution from litter and waste.</w:t>
            </w:r>
          </w:p>
          <w:p w:rsidR="005302EE" w:rsidRPr="005302EE" w:rsidRDefault="005302EE" w:rsidP="005302EE">
            <w:pPr>
              <w:pStyle w:val="TableParagraph"/>
              <w:spacing w:before="124" w:line="278" w:lineRule="auto"/>
              <w:ind w:left="167" w:right="53"/>
              <w:rPr>
                <w:sz w:val="18"/>
              </w:rPr>
            </w:pPr>
            <w:r w:rsidRPr="005302EE">
              <w:rPr>
                <w:sz w:val="18"/>
              </w:rPr>
              <w:t>4. Prevention of diseases spread through waste and litter.</w:t>
            </w:r>
          </w:p>
          <w:p w:rsidR="005302EE" w:rsidRPr="005302EE" w:rsidRDefault="005302EE" w:rsidP="005302EE">
            <w:pPr>
              <w:pStyle w:val="TableParagraph"/>
              <w:spacing w:before="124" w:line="278" w:lineRule="auto"/>
              <w:ind w:left="167" w:right="53"/>
              <w:rPr>
                <w:sz w:val="18"/>
              </w:rPr>
            </w:pPr>
            <w:r w:rsidRPr="005302EE">
              <w:rPr>
                <w:sz w:val="18"/>
              </w:rPr>
              <w:t>5. Improved air and water quality for residents and visitors.</w:t>
            </w:r>
          </w:p>
          <w:p w:rsidR="005302EE" w:rsidRPr="005302EE" w:rsidRDefault="005302EE" w:rsidP="005302EE">
            <w:pPr>
              <w:pStyle w:val="TableParagraph"/>
              <w:spacing w:before="124" w:line="278" w:lineRule="auto"/>
              <w:ind w:left="167" w:right="53"/>
              <w:rPr>
                <w:sz w:val="18"/>
              </w:rPr>
            </w:pPr>
            <w:r w:rsidRPr="005302EE">
              <w:rPr>
                <w:sz w:val="18"/>
              </w:rPr>
              <w:t>6. Fostering community spirit and cooperation through community engagement.</w:t>
            </w:r>
          </w:p>
          <w:p w:rsidR="005302EE" w:rsidRPr="005302EE" w:rsidRDefault="005302EE" w:rsidP="005302EE">
            <w:pPr>
              <w:pStyle w:val="TableParagraph"/>
              <w:spacing w:before="124" w:line="278" w:lineRule="auto"/>
              <w:ind w:left="167" w:right="53"/>
              <w:rPr>
                <w:sz w:val="18"/>
              </w:rPr>
            </w:pPr>
            <w:r w:rsidRPr="005302EE">
              <w:rPr>
                <w:sz w:val="18"/>
              </w:rPr>
              <w:t>7. Raising awareness about the importance of cleanliness and promoting education.</w:t>
            </w:r>
          </w:p>
          <w:p w:rsidR="00325606" w:rsidRDefault="005302EE" w:rsidP="005302EE">
            <w:pPr>
              <w:pStyle w:val="TableParagraph"/>
              <w:spacing w:before="124" w:line="278" w:lineRule="auto"/>
              <w:ind w:left="167" w:right="53"/>
              <w:rPr>
                <w:sz w:val="18"/>
              </w:rPr>
            </w:pPr>
            <w:r w:rsidRPr="005302EE">
              <w:rPr>
                <w:sz w:val="18"/>
              </w:rPr>
              <w:t>8. Boosting local economy through increased tourism and job creation.</w:t>
            </w:r>
          </w:p>
        </w:tc>
      </w:tr>
      <w:tr w:rsidR="00325606" w:rsidTr="005302EE">
        <w:trPr>
          <w:trHeight w:val="2679"/>
        </w:trPr>
        <w:tc>
          <w:tcPr>
            <w:tcW w:w="2547" w:type="dxa"/>
          </w:tcPr>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spacing w:before="123"/>
              <w:rPr>
                <w:rFonts w:ascii="Times New Roman"/>
                <w:sz w:val="24"/>
              </w:rPr>
            </w:pPr>
          </w:p>
          <w:p w:rsidR="00325606" w:rsidRDefault="00125091">
            <w:pPr>
              <w:pStyle w:val="TableParagraph"/>
              <w:spacing w:before="1"/>
              <w:ind w:left="9" w:right="4"/>
              <w:jc w:val="center"/>
              <w:rPr>
                <w:rFonts w:ascii="Times New Roman"/>
                <w:b/>
                <w:i/>
                <w:sz w:val="24"/>
              </w:rPr>
            </w:pPr>
            <w:r>
              <w:rPr>
                <w:rFonts w:ascii="Times New Roman"/>
                <w:b/>
                <w:i/>
                <w:sz w:val="24"/>
              </w:rPr>
              <w:t>Benefits</w:t>
            </w:r>
            <w:r>
              <w:rPr>
                <w:rFonts w:ascii="Times New Roman"/>
                <w:b/>
                <w:i/>
                <w:spacing w:val="-3"/>
                <w:sz w:val="24"/>
              </w:rPr>
              <w:t xml:space="preserve"> </w:t>
            </w:r>
            <w:r>
              <w:rPr>
                <w:rFonts w:ascii="Times New Roman"/>
                <w:b/>
                <w:i/>
                <w:sz w:val="24"/>
              </w:rPr>
              <w:t>to</w:t>
            </w:r>
            <w:r>
              <w:rPr>
                <w:rFonts w:ascii="Times New Roman"/>
                <w:b/>
                <w:i/>
                <w:spacing w:val="-1"/>
                <w:sz w:val="24"/>
              </w:rPr>
              <w:t xml:space="preserve"> </w:t>
            </w:r>
            <w:r>
              <w:rPr>
                <w:rFonts w:ascii="Times New Roman"/>
                <w:b/>
                <w:i/>
                <w:spacing w:val="-4"/>
                <w:sz w:val="24"/>
              </w:rPr>
              <w:t>Self</w:t>
            </w:r>
          </w:p>
        </w:tc>
        <w:tc>
          <w:tcPr>
            <w:tcW w:w="6464" w:type="dxa"/>
          </w:tcPr>
          <w:p w:rsidR="00325606" w:rsidRDefault="005302EE">
            <w:pPr>
              <w:pStyle w:val="TableParagraph"/>
              <w:spacing w:before="170" w:line="278" w:lineRule="auto"/>
              <w:ind w:left="167" w:right="64"/>
              <w:rPr>
                <w:sz w:val="18"/>
              </w:rPr>
            </w:pPr>
            <w:r w:rsidRPr="005302EE">
              <w:rPr>
                <w:sz w:val="18"/>
              </w:rPr>
              <w:t>Participating in the cleanliness drive has numerous benefits to oneself. It fosters a sense of personal responsibility and fulfillment, knowing that one's efforts are contributing to a cleaner and healthier environment. The experience also promotes physical activity, teamwork, and social interaction, which can enhance one's mental and emotional well-being. Moreover, being part of a community-driven initiative can boost self-esteem and confidence, while also providing opportunities for personal growth and development. By taking care of the environment, one is also taking care of oneself, leading to a more balanced and harmonious life.</w:t>
            </w:r>
          </w:p>
        </w:tc>
      </w:tr>
      <w:tr w:rsidR="00325606" w:rsidTr="005302EE">
        <w:trPr>
          <w:trHeight w:val="3964"/>
        </w:trPr>
        <w:tc>
          <w:tcPr>
            <w:tcW w:w="2547" w:type="dxa"/>
          </w:tcPr>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5302EE" w:rsidP="005302EE">
            <w:pPr>
              <w:pStyle w:val="TableParagraph"/>
              <w:spacing w:before="1"/>
              <w:ind w:right="1"/>
              <w:rPr>
                <w:rFonts w:ascii="Times New Roman"/>
                <w:b/>
                <w:i/>
                <w:sz w:val="24"/>
              </w:rPr>
            </w:pPr>
            <w:r>
              <w:rPr>
                <w:rFonts w:ascii="Times New Roman"/>
                <w:sz w:val="24"/>
              </w:rPr>
              <w:t xml:space="preserve">  </w:t>
            </w:r>
            <w:r w:rsidR="00125091">
              <w:rPr>
                <w:rFonts w:ascii="Times New Roman"/>
                <w:b/>
                <w:i/>
                <w:sz w:val="24"/>
              </w:rPr>
              <w:t>Learning,</w:t>
            </w:r>
            <w:r w:rsidR="00125091">
              <w:rPr>
                <w:rFonts w:ascii="Times New Roman"/>
                <w:b/>
                <w:i/>
                <w:spacing w:val="-15"/>
                <w:sz w:val="24"/>
              </w:rPr>
              <w:t xml:space="preserve"> </w:t>
            </w:r>
            <w:r w:rsidR="00125091">
              <w:rPr>
                <w:rFonts w:ascii="Times New Roman"/>
                <w:b/>
                <w:i/>
                <w:sz w:val="24"/>
              </w:rPr>
              <w:t>Experiences, Challenges, that you would like to share</w:t>
            </w:r>
          </w:p>
        </w:tc>
        <w:tc>
          <w:tcPr>
            <w:tcW w:w="6464" w:type="dxa"/>
          </w:tcPr>
          <w:p w:rsidR="00325606" w:rsidRDefault="005302EE">
            <w:pPr>
              <w:pStyle w:val="TableParagraph"/>
              <w:spacing w:before="173" w:line="278" w:lineRule="auto"/>
              <w:ind w:left="167" w:right="65"/>
              <w:rPr>
                <w:sz w:val="18"/>
              </w:rPr>
            </w:pPr>
            <w:r w:rsidRPr="005302EE">
              <w:rPr>
                <w:sz w:val="18"/>
              </w:rPr>
              <w:t>Through the cleanliness drive, I gained valuable learning experiences that went beyond just cleaning the environment. I learned the importance of teamwork and collaboration, as we worked together towards a common goal. I also developed a sense of responsibility and ownership, realizing that individual actions can collectively make a significant impact. Moreover, I gained hands-on experience in waste management and segregation, which helped me understand the significance of proper waste disposal. The activity also taught me the value of community service and the role that individuals can play in creating positive change. Overall, the experience was enriching and enlightening, leaving a lasting impact</w:t>
            </w:r>
            <w:r>
              <w:rPr>
                <w:sz w:val="18"/>
              </w:rPr>
              <w:t xml:space="preserve"> on my perspective and behavior</w:t>
            </w:r>
            <w:r w:rsidR="00125091">
              <w:rPr>
                <w:sz w:val="18"/>
              </w:rPr>
              <w:t>.</w:t>
            </w:r>
          </w:p>
        </w:tc>
      </w:tr>
    </w:tbl>
    <w:p w:rsidR="00325606" w:rsidRDefault="00325606">
      <w:pPr>
        <w:pStyle w:val="TableParagraph"/>
        <w:spacing w:line="278" w:lineRule="auto"/>
        <w:rPr>
          <w:sz w:val="18"/>
        </w:rPr>
        <w:sectPr w:rsidR="00325606">
          <w:type w:val="continuous"/>
          <w:pgSz w:w="11900" w:h="16850"/>
          <w:pgMar w:top="1420" w:right="1417" w:bottom="280" w:left="1417" w:header="751" w:footer="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64"/>
      </w:tblGrid>
      <w:tr w:rsidR="00325606" w:rsidTr="007A4778">
        <w:trPr>
          <w:trHeight w:val="3383"/>
        </w:trPr>
        <w:tc>
          <w:tcPr>
            <w:tcW w:w="2547" w:type="dxa"/>
          </w:tcPr>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rPr>
                <w:rFonts w:ascii="Times New Roman"/>
                <w:sz w:val="24"/>
              </w:rPr>
            </w:pPr>
          </w:p>
          <w:p w:rsidR="00325606" w:rsidRDefault="00325606">
            <w:pPr>
              <w:pStyle w:val="TableParagraph"/>
              <w:spacing w:before="189"/>
              <w:rPr>
                <w:rFonts w:ascii="Times New Roman"/>
                <w:sz w:val="24"/>
              </w:rPr>
            </w:pPr>
          </w:p>
          <w:p w:rsidR="00325606" w:rsidRDefault="00125091">
            <w:pPr>
              <w:pStyle w:val="TableParagraph"/>
              <w:ind w:left="251" w:right="240" w:firstLine="139"/>
              <w:rPr>
                <w:rFonts w:ascii="Times New Roman"/>
                <w:b/>
                <w:i/>
                <w:sz w:val="24"/>
              </w:rPr>
            </w:pPr>
            <w:r>
              <w:rPr>
                <w:rFonts w:ascii="Times New Roman"/>
                <w:b/>
                <w:i/>
                <w:sz w:val="24"/>
              </w:rPr>
              <w:t>How did it help to shape</w:t>
            </w:r>
            <w:r>
              <w:rPr>
                <w:rFonts w:ascii="Times New Roman"/>
                <w:b/>
                <w:i/>
                <w:spacing w:val="-15"/>
                <w:sz w:val="24"/>
              </w:rPr>
              <w:t xml:space="preserve"> </w:t>
            </w:r>
            <w:r>
              <w:rPr>
                <w:rFonts w:ascii="Times New Roman"/>
                <w:b/>
                <w:i/>
                <w:sz w:val="24"/>
              </w:rPr>
              <w:t>your</w:t>
            </w:r>
            <w:r>
              <w:rPr>
                <w:rFonts w:ascii="Times New Roman"/>
                <w:b/>
                <w:i/>
                <w:spacing w:val="-15"/>
                <w:sz w:val="24"/>
              </w:rPr>
              <w:t xml:space="preserve"> </w:t>
            </w:r>
            <w:r>
              <w:rPr>
                <w:rFonts w:ascii="Times New Roman"/>
                <w:b/>
                <w:i/>
                <w:sz w:val="24"/>
              </w:rPr>
              <w:t>Empathy</w:t>
            </w:r>
          </w:p>
        </w:tc>
        <w:tc>
          <w:tcPr>
            <w:tcW w:w="6464" w:type="dxa"/>
          </w:tcPr>
          <w:p w:rsidR="005B4F75" w:rsidRDefault="005B4F75">
            <w:pPr>
              <w:pStyle w:val="TableParagraph"/>
              <w:spacing w:before="124" w:line="278" w:lineRule="auto"/>
              <w:ind w:left="167" w:right="62"/>
              <w:rPr>
                <w:sz w:val="18"/>
              </w:rPr>
            </w:pPr>
          </w:p>
          <w:p w:rsidR="00325606" w:rsidRDefault="005302EE">
            <w:pPr>
              <w:pStyle w:val="TableParagraph"/>
              <w:spacing w:before="124" w:line="278" w:lineRule="auto"/>
              <w:ind w:left="167" w:right="62"/>
              <w:rPr>
                <w:sz w:val="18"/>
              </w:rPr>
            </w:pPr>
            <w:r w:rsidRPr="005302EE">
              <w:rPr>
                <w:sz w:val="18"/>
              </w:rPr>
              <w:t>Taking part in the cleanliness drive was a valuable experience that helped us become more caring and understanding towards others. As we cleaned the hills, we saw the difficulties faced by people living and working there. We realized how litter and pollution affect the environment and the people living in it. This experience helped us understand and appreciate the problems others face, making us more compassionate and empathetic. By seeing things from others' point of view, we gained a new understanding of the importance of helping our community and the role we can play in making a positive difference.</w:t>
            </w:r>
          </w:p>
          <w:p w:rsidR="00347C47" w:rsidRDefault="00347C47">
            <w:pPr>
              <w:pStyle w:val="TableParagraph"/>
              <w:spacing w:before="124" w:line="278" w:lineRule="auto"/>
              <w:ind w:left="167" w:right="62"/>
              <w:rPr>
                <w:sz w:val="18"/>
              </w:rPr>
            </w:pPr>
          </w:p>
          <w:p w:rsidR="00347C47" w:rsidRDefault="00347C47">
            <w:pPr>
              <w:pStyle w:val="TableParagraph"/>
              <w:spacing w:before="124" w:line="278" w:lineRule="auto"/>
              <w:ind w:left="167" w:right="62"/>
              <w:rPr>
                <w:sz w:val="18"/>
              </w:rPr>
            </w:pPr>
          </w:p>
          <w:p w:rsidR="00347C47" w:rsidRDefault="00347C47">
            <w:pPr>
              <w:pStyle w:val="TableParagraph"/>
              <w:spacing w:before="124" w:line="278" w:lineRule="auto"/>
              <w:ind w:left="167" w:right="62"/>
              <w:rPr>
                <w:sz w:val="18"/>
              </w:rPr>
            </w:pPr>
          </w:p>
          <w:p w:rsidR="00347C47" w:rsidRDefault="00347C47">
            <w:pPr>
              <w:pStyle w:val="TableParagraph"/>
              <w:spacing w:before="124" w:line="278" w:lineRule="auto"/>
              <w:ind w:left="167" w:right="62"/>
              <w:rPr>
                <w:sz w:val="18"/>
              </w:rPr>
            </w:pPr>
          </w:p>
        </w:tc>
      </w:tr>
      <w:tr w:rsidR="00325606" w:rsidTr="00664320">
        <w:trPr>
          <w:trHeight w:val="50"/>
        </w:trPr>
        <w:tc>
          <w:tcPr>
            <w:tcW w:w="2547" w:type="dxa"/>
          </w:tcPr>
          <w:p w:rsidR="00664320" w:rsidRDefault="00664320">
            <w:pPr>
              <w:pStyle w:val="TableParagraph"/>
              <w:spacing w:before="147"/>
              <w:ind w:left="251" w:right="240" w:firstLine="122"/>
              <w:rPr>
                <w:rFonts w:ascii="Times New Roman"/>
                <w:b/>
                <w:i/>
                <w:sz w:val="24"/>
              </w:rPr>
            </w:pPr>
          </w:p>
          <w:p w:rsidR="00664320" w:rsidRDefault="00664320">
            <w:pPr>
              <w:pStyle w:val="TableParagraph"/>
              <w:spacing w:before="147"/>
              <w:ind w:left="251" w:right="240" w:firstLine="122"/>
              <w:rPr>
                <w:rFonts w:ascii="Times New Roman"/>
                <w:b/>
                <w:i/>
                <w:sz w:val="24"/>
              </w:rPr>
            </w:pPr>
          </w:p>
          <w:p w:rsidR="00325606" w:rsidRDefault="00125091">
            <w:pPr>
              <w:pStyle w:val="TableParagraph"/>
              <w:spacing w:before="147"/>
              <w:ind w:left="251" w:right="240" w:firstLine="122"/>
              <w:rPr>
                <w:rFonts w:ascii="Times New Roman"/>
                <w:b/>
                <w:i/>
                <w:sz w:val="24"/>
              </w:rPr>
            </w:pPr>
            <w:r>
              <w:rPr>
                <w:rFonts w:ascii="Times New Roman"/>
                <w:b/>
                <w:i/>
                <w:sz w:val="24"/>
              </w:rPr>
              <w:t>Link to the photos taken</w:t>
            </w:r>
            <w:r>
              <w:rPr>
                <w:rFonts w:ascii="Times New Roman"/>
                <w:b/>
                <w:i/>
                <w:spacing w:val="1"/>
                <w:sz w:val="24"/>
              </w:rPr>
              <w:t xml:space="preserve"> </w:t>
            </w:r>
            <w:r>
              <w:rPr>
                <w:rFonts w:ascii="Times New Roman"/>
                <w:b/>
                <w:i/>
                <w:sz w:val="24"/>
              </w:rPr>
              <w:t>during</w:t>
            </w:r>
            <w:r>
              <w:rPr>
                <w:rFonts w:ascii="Times New Roman"/>
                <w:b/>
                <w:i/>
                <w:spacing w:val="1"/>
                <w:sz w:val="24"/>
              </w:rPr>
              <w:t xml:space="preserve"> </w:t>
            </w:r>
            <w:r>
              <w:rPr>
                <w:rFonts w:ascii="Times New Roman"/>
                <w:b/>
                <w:i/>
                <w:spacing w:val="-2"/>
                <w:sz w:val="24"/>
              </w:rPr>
              <w:t>activity</w:t>
            </w:r>
          </w:p>
        </w:tc>
        <w:tc>
          <w:tcPr>
            <w:tcW w:w="6464" w:type="dxa"/>
          </w:tcPr>
          <w:p w:rsidR="00664320" w:rsidRDefault="00664320">
            <w:pPr>
              <w:pStyle w:val="TableParagraph"/>
              <w:spacing w:line="278" w:lineRule="auto"/>
              <w:ind w:left="167"/>
              <w:rPr>
                <w:sz w:val="18"/>
              </w:rPr>
            </w:pPr>
          </w:p>
          <w:p w:rsidR="00664320" w:rsidRDefault="00347C47" w:rsidP="00664320">
            <w:r>
              <w:rPr>
                <w:noProof/>
              </w:rPr>
              <w:drawing>
                <wp:inline distT="0" distB="0" distL="0" distR="0">
                  <wp:extent cx="4097020" cy="54629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7020" cy="5462905"/>
                          </a:xfrm>
                          <a:prstGeom prst="rect">
                            <a:avLst/>
                          </a:prstGeom>
                          <a:noFill/>
                          <a:ln>
                            <a:noFill/>
                          </a:ln>
                        </pic:spPr>
                      </pic:pic>
                    </a:graphicData>
                  </a:graphic>
                </wp:inline>
              </w:drawing>
            </w:r>
          </w:p>
          <w:p w:rsidR="00664320" w:rsidRPr="00664320" w:rsidRDefault="00664320" w:rsidP="00664320">
            <w:pPr>
              <w:tabs>
                <w:tab w:val="left" w:pos="2306"/>
              </w:tabs>
            </w:pPr>
          </w:p>
        </w:tc>
      </w:tr>
    </w:tbl>
    <w:p w:rsidR="00125091" w:rsidRDefault="00125091"/>
    <w:sectPr w:rsidR="00125091">
      <w:type w:val="continuous"/>
      <w:pgSz w:w="11900" w:h="16850"/>
      <w:pgMar w:top="1420" w:right="1417" w:bottom="280" w:left="1417"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7EC" w:rsidRDefault="00CB37EC">
      <w:r>
        <w:separator/>
      </w:r>
    </w:p>
  </w:endnote>
  <w:endnote w:type="continuationSeparator" w:id="0">
    <w:p w:rsidR="00CB37EC" w:rsidRDefault="00CB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7EC" w:rsidRDefault="00CB37EC">
      <w:r>
        <w:separator/>
      </w:r>
    </w:p>
  </w:footnote>
  <w:footnote w:type="continuationSeparator" w:id="0">
    <w:p w:rsidR="00CB37EC" w:rsidRDefault="00CB3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606" w:rsidRDefault="00125091">
    <w:pPr>
      <w:pStyle w:val="BodyText"/>
      <w:spacing w:line="14" w:lineRule="auto"/>
      <w:rPr>
        <w:sz w:val="20"/>
      </w:rPr>
    </w:pPr>
    <w:r>
      <w:rPr>
        <w:noProof/>
        <w:sz w:val="20"/>
        <w:lang w:val="en-IN" w:eastAsia="en-IN"/>
      </w:rPr>
      <mc:AlternateContent>
        <mc:Choice Requires="wps">
          <w:drawing>
            <wp:anchor distT="0" distB="0" distL="0" distR="0" simplePos="0" relativeHeight="487486976" behindDoc="1" locked="0" layoutInCell="1" allowOverlap="1">
              <wp:simplePos x="0" y="0"/>
              <wp:positionH relativeFrom="page">
                <wp:posOffset>2116582</wp:posOffset>
              </wp:positionH>
              <wp:positionV relativeFrom="page">
                <wp:posOffset>464311</wp:posOffset>
              </wp:positionV>
              <wp:extent cx="3324860" cy="3727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4860" cy="372745"/>
                      </a:xfrm>
                      <a:prstGeom prst="rect">
                        <a:avLst/>
                      </a:prstGeom>
                    </wps:spPr>
                    <wps:txbx>
                      <w:txbxContent>
                        <w:p w:rsidR="00325606" w:rsidRDefault="00125091">
                          <w:pPr>
                            <w:pStyle w:val="BodyText"/>
                            <w:spacing w:line="245" w:lineRule="exact"/>
                            <w:ind w:left="1" w:right="1"/>
                            <w:jc w:val="center"/>
                          </w:pPr>
                          <w:r>
                            <w:t>Social</w:t>
                          </w:r>
                          <w:r>
                            <w:rPr>
                              <w:spacing w:val="-5"/>
                            </w:rPr>
                            <w:t xml:space="preserve"> </w:t>
                          </w:r>
                          <w:r>
                            <w:t>Services:</w:t>
                          </w:r>
                          <w:r>
                            <w:rPr>
                              <w:spacing w:val="-2"/>
                            </w:rPr>
                            <w:t xml:space="preserve"> </w:t>
                          </w:r>
                          <w:r>
                            <w:t>Social</w:t>
                          </w:r>
                          <w:r>
                            <w:rPr>
                              <w:spacing w:val="-6"/>
                            </w:rPr>
                            <w:t xml:space="preserve"> </w:t>
                          </w:r>
                          <w:r>
                            <w:t>Welfare</w:t>
                          </w:r>
                          <w:r>
                            <w:rPr>
                              <w:spacing w:val="-3"/>
                            </w:rPr>
                            <w:t xml:space="preserve"> </w:t>
                          </w:r>
                          <w:r>
                            <w:t>&amp;</w:t>
                          </w:r>
                          <w:r>
                            <w:rPr>
                              <w:spacing w:val="-5"/>
                            </w:rPr>
                            <w:t xml:space="preserve"> </w:t>
                          </w:r>
                          <w:r>
                            <w:t>Development</w:t>
                          </w:r>
                          <w:r>
                            <w:rPr>
                              <w:spacing w:val="-3"/>
                            </w:rPr>
                            <w:t xml:space="preserve"> </w:t>
                          </w:r>
                          <w:r>
                            <w:rPr>
                              <w:spacing w:val="-2"/>
                            </w:rPr>
                            <w:t>Committee</w:t>
                          </w:r>
                        </w:p>
                        <w:p w:rsidR="00325606" w:rsidRDefault="00125091">
                          <w:pPr>
                            <w:ind w:right="1"/>
                            <w:jc w:val="center"/>
                            <w:rPr>
                              <w:rFonts w:ascii="Arial"/>
                              <w:b/>
                              <w:sz w:val="28"/>
                            </w:rPr>
                          </w:pPr>
                          <w:r>
                            <w:rPr>
                              <w:rFonts w:ascii="Arial"/>
                              <w:b/>
                              <w:sz w:val="28"/>
                            </w:rPr>
                            <w:t>STUDENT</w:t>
                          </w:r>
                          <w:r>
                            <w:rPr>
                              <w:rFonts w:ascii="Arial"/>
                              <w:b/>
                              <w:spacing w:val="-9"/>
                              <w:sz w:val="28"/>
                            </w:rPr>
                            <w:t xml:space="preserve"> </w:t>
                          </w:r>
                          <w:r>
                            <w:rPr>
                              <w:rFonts w:ascii="Arial"/>
                              <w:b/>
                              <w:sz w:val="28"/>
                            </w:rPr>
                            <w:t>ACTIVITY</w:t>
                          </w:r>
                          <w:r>
                            <w:rPr>
                              <w:rFonts w:ascii="Arial"/>
                              <w:b/>
                              <w:spacing w:val="-8"/>
                              <w:sz w:val="28"/>
                            </w:rPr>
                            <w:t xml:space="preserve"> </w:t>
                          </w:r>
                          <w:r>
                            <w:rPr>
                              <w:rFonts w:ascii="Arial"/>
                              <w:b/>
                              <w:spacing w:val="-2"/>
                              <w:sz w:val="28"/>
                            </w:rPr>
                            <w:t>REPORT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166.65pt;margin-top:36.55pt;width:261.8pt;height:29.35pt;z-index:-1582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" filled="f" stroked="f">
              <v:textbox inset="0,0,0,0">
                <w:txbxContent>
                  <w:p w:rsidR="00325606" w:rsidRDefault="00125091">
                    <w:pPr>
                      <w:pStyle w:val="BodyText"/>
                      <w:spacing w:line="245" w:lineRule="exact"/>
                      <w:ind w:left="1" w:right="1"/>
                      <w:jc w:val="center"/>
                    </w:pPr>
                    <w:r>
                      <w:t>Social</w:t>
                    </w:r>
                    <w:r>
                      <w:rPr>
                        <w:spacing w:val="-5"/>
                      </w:rPr>
                      <w:t xml:space="preserve"> </w:t>
                    </w:r>
                    <w:r>
                      <w:t>Services:</w:t>
                    </w:r>
                    <w:r>
                      <w:rPr>
                        <w:spacing w:val="-2"/>
                      </w:rPr>
                      <w:t xml:space="preserve"> </w:t>
                    </w:r>
                    <w:r>
                      <w:t>Social</w:t>
                    </w:r>
                    <w:r>
                      <w:rPr>
                        <w:spacing w:val="-6"/>
                      </w:rPr>
                      <w:t xml:space="preserve"> </w:t>
                    </w:r>
                    <w:r>
                      <w:t>Welfare</w:t>
                    </w:r>
                    <w:r>
                      <w:rPr>
                        <w:spacing w:val="-3"/>
                      </w:rPr>
                      <w:t xml:space="preserve"> </w:t>
                    </w:r>
                    <w:r>
                      <w:t>&amp;</w:t>
                    </w:r>
                    <w:r>
                      <w:rPr>
                        <w:spacing w:val="-5"/>
                      </w:rPr>
                      <w:t xml:space="preserve"> </w:t>
                    </w:r>
                    <w:r>
                      <w:t>Development</w:t>
                    </w:r>
                    <w:r>
                      <w:rPr>
                        <w:spacing w:val="-3"/>
                      </w:rPr>
                      <w:t xml:space="preserve"> </w:t>
                    </w:r>
                    <w:r>
                      <w:rPr>
                        <w:spacing w:val="-2"/>
                      </w:rPr>
                      <w:t>Committee</w:t>
                    </w:r>
                  </w:p>
                  <w:p w:rsidR="00325606" w:rsidRDefault="00125091">
                    <w:pPr>
                      <w:ind w:right="1"/>
                      <w:jc w:val="center"/>
                      <w:rPr>
                        <w:rFonts w:ascii="Arial"/>
                        <w:b/>
                        <w:sz w:val="28"/>
                      </w:rPr>
                    </w:pPr>
                    <w:r>
                      <w:rPr>
                        <w:rFonts w:ascii="Arial"/>
                        <w:b/>
                        <w:sz w:val="28"/>
                      </w:rPr>
                      <w:t>STUDENT</w:t>
                    </w:r>
                    <w:r>
                      <w:rPr>
                        <w:rFonts w:ascii="Arial"/>
                        <w:b/>
                        <w:spacing w:val="-9"/>
                        <w:sz w:val="28"/>
                      </w:rPr>
                      <w:t xml:space="preserve"> </w:t>
                    </w:r>
                    <w:r>
                      <w:rPr>
                        <w:rFonts w:ascii="Arial"/>
                        <w:b/>
                        <w:sz w:val="28"/>
                      </w:rPr>
                      <w:t>ACTIVITY</w:t>
                    </w:r>
                    <w:r>
                      <w:rPr>
                        <w:rFonts w:ascii="Arial"/>
                        <w:b/>
                        <w:spacing w:val="-8"/>
                        <w:sz w:val="28"/>
                      </w:rPr>
                      <w:t xml:space="preserve"> </w:t>
                    </w:r>
                    <w:r>
                      <w:rPr>
                        <w:rFonts w:ascii="Arial"/>
                        <w:b/>
                        <w:spacing w:val="-2"/>
                        <w:sz w:val="28"/>
                      </w:rPr>
                      <w:t>REPORT</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25606"/>
    <w:rsid w:val="00125091"/>
    <w:rsid w:val="002329E0"/>
    <w:rsid w:val="00325606"/>
    <w:rsid w:val="00347C47"/>
    <w:rsid w:val="004108BA"/>
    <w:rsid w:val="005302EE"/>
    <w:rsid w:val="005B4F75"/>
    <w:rsid w:val="006342A8"/>
    <w:rsid w:val="00664320"/>
    <w:rsid w:val="007A4778"/>
    <w:rsid w:val="00CB3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1ADA"/>
  <w15:docId w15:val="{4FDA2DAD-A697-43B5-B769-1767E050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Title">
    <w:name w:val="Title"/>
    <w:basedOn w:val="Normal"/>
    <w:uiPriority w:val="1"/>
    <w:qFormat/>
    <w:pPr>
      <w:ind w:right="1"/>
      <w:jc w:val="center"/>
    </w:pPr>
    <w:rPr>
      <w:rFonts w:ascii="Arial" w:eastAsia="Arial" w:hAnsi="Arial" w:cs="Arial"/>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108BA"/>
    <w:rPr>
      <w:color w:val="0000FF" w:themeColor="hyperlink"/>
      <w:u w:val="single"/>
    </w:rPr>
  </w:style>
  <w:style w:type="paragraph" w:styleId="BalloonText">
    <w:name w:val="Balloon Text"/>
    <w:basedOn w:val="Normal"/>
    <w:link w:val="BalloonTextChar"/>
    <w:uiPriority w:val="99"/>
    <w:semiHidden/>
    <w:unhideWhenUsed/>
    <w:rsid w:val="00664320"/>
    <w:rPr>
      <w:rFonts w:ascii="Tahoma" w:hAnsi="Tahoma" w:cs="Tahoma"/>
      <w:sz w:val="16"/>
      <w:szCs w:val="16"/>
    </w:rPr>
  </w:style>
  <w:style w:type="character" w:customStyle="1" w:styleId="BalloonTextChar">
    <w:name w:val="Balloon Text Char"/>
    <w:basedOn w:val="DefaultParagraphFont"/>
    <w:link w:val="BalloonText"/>
    <w:uiPriority w:val="99"/>
    <w:semiHidden/>
    <w:rsid w:val="00664320"/>
    <w:rPr>
      <w:rFonts w:ascii="Tahoma" w:eastAsia="Arial MT" w:hAnsi="Tahoma" w:cs="Tahoma"/>
      <w:sz w:val="16"/>
      <w:szCs w:val="16"/>
    </w:rPr>
  </w:style>
  <w:style w:type="character" w:styleId="UnresolvedMention">
    <w:name w:val="Unresolved Mention"/>
    <w:basedOn w:val="DefaultParagraphFont"/>
    <w:uiPriority w:val="99"/>
    <w:semiHidden/>
    <w:unhideWhenUsed/>
    <w:rsid w:val="00347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ushabh.kalme24@vit.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Pratiksha Kalme</cp:lastModifiedBy>
  <cp:revision>6</cp:revision>
  <dcterms:created xsi:type="dcterms:W3CDTF">2025-01-15T15:03:00Z</dcterms:created>
  <dcterms:modified xsi:type="dcterms:W3CDTF">2025-01-31T03:12:00Z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2025-01-15T00:00:00Z</vt:filetime>
  </property>
  <property fmtid="{D5CDD505-2E9C-101B-9397-08002B2CF9AE}" pid="3" name="Producer">
    <vt:lpwstr>PyPDF2</vt:lpwstr>
  </property>
  <property fmtid="{D5CDD505-2E9C-101B-9397-08002B2CF9AE}" pid="4" name="LastSaved">
    <vt:filetime>2025-01-15T00:00:00Z</vt:filetime>
  </property>
</Properties>
</file>