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9"/>
        <w:gridCol w:w="6445"/>
      </w:tblGrid>
      <w:tr w:rsidR="00861648" w:rsidTr="001A6ACC">
        <w:trPr>
          <w:trHeight w:val="715"/>
        </w:trPr>
        <w:tc>
          <w:tcPr>
            <w:tcW w:w="2449" w:type="dxa"/>
          </w:tcPr>
          <w:p w:rsidR="00861648" w:rsidRDefault="001A6ACC">
            <w:pPr>
              <w:pStyle w:val="TableParagraph"/>
              <w:spacing w:before="193"/>
              <w:ind w:left="22" w:right="7"/>
              <w:jc w:val="center"/>
              <w:rPr>
                <w:rFonts w:ascii="Times New Roman"/>
                <w:b/>
                <w:i/>
                <w:sz w:val="24"/>
              </w:rPr>
            </w:pPr>
            <w:r>
              <w:rPr>
                <w:rFonts w:ascii="Times New Roman"/>
                <w:b/>
                <w:i/>
                <w:sz w:val="24"/>
              </w:rPr>
              <w:t>Student Name</w:t>
            </w:r>
          </w:p>
        </w:tc>
        <w:tc>
          <w:tcPr>
            <w:tcW w:w="6445" w:type="dxa"/>
          </w:tcPr>
          <w:p w:rsidR="001A6ACC" w:rsidRDefault="001A6ACC" w:rsidP="001A6ACC">
            <w:pPr>
              <w:pStyle w:val="TableParagraph"/>
              <w:tabs>
                <w:tab w:val="left" w:pos="777"/>
              </w:tabs>
              <w:spacing w:line="207" w:lineRule="exact"/>
              <w:rPr>
                <w:rFonts w:ascii="Times New Roman"/>
                <w:sz w:val="18"/>
              </w:rPr>
            </w:pPr>
          </w:p>
          <w:p w:rsidR="00861648" w:rsidRDefault="001A6ACC" w:rsidP="001A6ACC">
            <w:pPr>
              <w:pStyle w:val="TableParagraph"/>
              <w:tabs>
                <w:tab w:val="left" w:pos="777"/>
              </w:tabs>
              <w:spacing w:line="207" w:lineRule="exact"/>
              <w:rPr>
                <w:sz w:val="18"/>
              </w:rPr>
            </w:pPr>
            <w:r>
              <w:rPr>
                <w:sz w:val="18"/>
              </w:rPr>
              <w:t xml:space="preserve">    </w:t>
            </w:r>
            <w:proofErr w:type="spellStart"/>
            <w:r>
              <w:rPr>
                <w:sz w:val="18"/>
              </w:rPr>
              <w:t>Rushabh</w:t>
            </w:r>
            <w:proofErr w:type="spellEnd"/>
            <w:r>
              <w:rPr>
                <w:sz w:val="18"/>
              </w:rPr>
              <w:t xml:space="preserve"> Angad Kalme</w:t>
            </w:r>
          </w:p>
        </w:tc>
      </w:tr>
      <w:tr w:rsidR="00861648" w:rsidTr="001A6ACC">
        <w:trPr>
          <w:trHeight w:val="754"/>
        </w:trPr>
        <w:tc>
          <w:tcPr>
            <w:tcW w:w="2449" w:type="dxa"/>
          </w:tcPr>
          <w:p w:rsidR="00861648" w:rsidRDefault="004C29CA">
            <w:pPr>
              <w:pStyle w:val="TableParagraph"/>
              <w:spacing w:before="193"/>
              <w:ind w:left="22" w:right="4"/>
              <w:jc w:val="center"/>
              <w:rPr>
                <w:rFonts w:ascii="Times New Roman"/>
                <w:b/>
                <w:i/>
                <w:sz w:val="24"/>
              </w:rPr>
            </w:pPr>
            <w:r>
              <w:rPr>
                <w:rFonts w:ascii="Times New Roman"/>
                <w:b/>
                <w:i/>
                <w:spacing w:val="-2"/>
                <w:sz w:val="24"/>
              </w:rPr>
              <w:t>Department</w:t>
            </w:r>
          </w:p>
        </w:tc>
        <w:tc>
          <w:tcPr>
            <w:tcW w:w="6445" w:type="dxa"/>
          </w:tcPr>
          <w:p w:rsidR="00861648" w:rsidRDefault="00861648">
            <w:pPr>
              <w:pStyle w:val="TableParagraph"/>
              <w:spacing w:before="17"/>
              <w:rPr>
                <w:rFonts w:ascii="Times New Roman"/>
                <w:sz w:val="18"/>
              </w:rPr>
            </w:pPr>
          </w:p>
          <w:p w:rsidR="00861648" w:rsidRDefault="004C29CA">
            <w:pPr>
              <w:pStyle w:val="TableParagraph"/>
              <w:ind w:left="163"/>
              <w:rPr>
                <w:sz w:val="18"/>
              </w:rPr>
            </w:pPr>
            <w:r>
              <w:rPr>
                <w:sz w:val="18"/>
              </w:rPr>
              <w:t>DESH</w:t>
            </w:r>
            <w:r>
              <w:rPr>
                <w:spacing w:val="-10"/>
                <w:sz w:val="18"/>
              </w:rPr>
              <w:t xml:space="preserve"> </w:t>
            </w:r>
            <w:r>
              <w:rPr>
                <w:sz w:val="18"/>
              </w:rPr>
              <w:t>-</w:t>
            </w:r>
            <w:r>
              <w:rPr>
                <w:spacing w:val="-1"/>
                <w:sz w:val="18"/>
              </w:rPr>
              <w:t xml:space="preserve"> </w:t>
            </w:r>
            <w:r>
              <w:rPr>
                <w:sz w:val="18"/>
              </w:rPr>
              <w:t>Department</w:t>
            </w:r>
            <w:r>
              <w:rPr>
                <w:spacing w:val="-5"/>
                <w:sz w:val="18"/>
              </w:rPr>
              <w:t xml:space="preserve"> </w:t>
            </w:r>
            <w:r>
              <w:rPr>
                <w:sz w:val="18"/>
              </w:rPr>
              <w:t>of</w:t>
            </w:r>
            <w:r>
              <w:rPr>
                <w:spacing w:val="-1"/>
                <w:sz w:val="18"/>
              </w:rPr>
              <w:t xml:space="preserve"> </w:t>
            </w:r>
            <w:r>
              <w:rPr>
                <w:sz w:val="18"/>
              </w:rPr>
              <w:t>Engineering</w:t>
            </w:r>
            <w:r>
              <w:rPr>
                <w:spacing w:val="-8"/>
                <w:sz w:val="18"/>
              </w:rPr>
              <w:t xml:space="preserve"> </w:t>
            </w:r>
            <w:r>
              <w:rPr>
                <w:sz w:val="18"/>
              </w:rPr>
              <w:t>Sciences</w:t>
            </w:r>
            <w:r>
              <w:rPr>
                <w:spacing w:val="-2"/>
                <w:sz w:val="18"/>
              </w:rPr>
              <w:t xml:space="preserve"> </w:t>
            </w:r>
            <w:r>
              <w:rPr>
                <w:sz w:val="18"/>
              </w:rPr>
              <w:t>and</w:t>
            </w:r>
            <w:r>
              <w:rPr>
                <w:spacing w:val="-4"/>
                <w:sz w:val="18"/>
              </w:rPr>
              <w:t xml:space="preserve"> </w:t>
            </w:r>
            <w:r>
              <w:rPr>
                <w:spacing w:val="-2"/>
                <w:sz w:val="18"/>
              </w:rPr>
              <w:t>Humanities</w:t>
            </w:r>
          </w:p>
        </w:tc>
      </w:tr>
      <w:tr w:rsidR="00861648" w:rsidTr="001A6ACC">
        <w:trPr>
          <w:trHeight w:val="681"/>
        </w:trPr>
        <w:tc>
          <w:tcPr>
            <w:tcW w:w="2449" w:type="dxa"/>
          </w:tcPr>
          <w:p w:rsidR="00861648" w:rsidRDefault="004C29CA">
            <w:pPr>
              <w:pStyle w:val="TableParagraph"/>
              <w:spacing w:before="159"/>
              <w:ind w:left="22" w:right="14"/>
              <w:jc w:val="center"/>
              <w:rPr>
                <w:rFonts w:ascii="Times New Roman"/>
                <w:b/>
                <w:i/>
                <w:sz w:val="24"/>
              </w:rPr>
            </w:pPr>
            <w:r>
              <w:rPr>
                <w:rFonts w:ascii="Times New Roman"/>
                <w:b/>
                <w:i/>
                <w:spacing w:val="-2"/>
                <w:sz w:val="24"/>
              </w:rPr>
              <w:t>Branch</w:t>
            </w:r>
          </w:p>
        </w:tc>
        <w:tc>
          <w:tcPr>
            <w:tcW w:w="6445" w:type="dxa"/>
          </w:tcPr>
          <w:p w:rsidR="00861648" w:rsidRDefault="004C29CA">
            <w:pPr>
              <w:pStyle w:val="TableParagraph"/>
              <w:spacing w:before="205"/>
              <w:ind w:left="178"/>
              <w:rPr>
                <w:sz w:val="18"/>
              </w:rPr>
            </w:pPr>
            <w:r>
              <w:rPr>
                <w:spacing w:val="-2"/>
                <w:sz w:val="18"/>
              </w:rPr>
              <w:t>FY-CSCBI</w:t>
            </w:r>
          </w:p>
        </w:tc>
      </w:tr>
      <w:tr w:rsidR="00861648" w:rsidTr="001A6ACC">
        <w:trPr>
          <w:trHeight w:val="623"/>
        </w:trPr>
        <w:tc>
          <w:tcPr>
            <w:tcW w:w="2449" w:type="dxa"/>
          </w:tcPr>
          <w:p w:rsidR="00861648" w:rsidRDefault="004C29CA">
            <w:pPr>
              <w:pStyle w:val="TableParagraph"/>
              <w:spacing w:before="136"/>
              <w:ind w:left="22" w:right="9"/>
              <w:jc w:val="center"/>
              <w:rPr>
                <w:rFonts w:ascii="Times New Roman"/>
                <w:b/>
                <w:i/>
                <w:sz w:val="24"/>
              </w:rPr>
            </w:pPr>
            <w:r>
              <w:rPr>
                <w:rFonts w:ascii="Times New Roman"/>
                <w:b/>
                <w:i/>
                <w:spacing w:val="-2"/>
                <w:sz w:val="24"/>
              </w:rPr>
              <w:t>Division</w:t>
            </w:r>
          </w:p>
        </w:tc>
        <w:tc>
          <w:tcPr>
            <w:tcW w:w="6445" w:type="dxa"/>
          </w:tcPr>
          <w:p w:rsidR="00861648" w:rsidRDefault="004C29CA">
            <w:pPr>
              <w:pStyle w:val="TableParagraph"/>
              <w:spacing w:before="196"/>
              <w:ind w:left="178"/>
              <w:rPr>
                <w:sz w:val="18"/>
              </w:rPr>
            </w:pPr>
            <w:r>
              <w:rPr>
                <w:spacing w:val="-10"/>
                <w:sz w:val="18"/>
              </w:rPr>
              <w:t>B</w:t>
            </w:r>
          </w:p>
        </w:tc>
      </w:tr>
      <w:tr w:rsidR="00861648" w:rsidTr="001A6ACC">
        <w:trPr>
          <w:trHeight w:val="651"/>
        </w:trPr>
        <w:tc>
          <w:tcPr>
            <w:tcW w:w="2449" w:type="dxa"/>
          </w:tcPr>
          <w:p w:rsidR="00861648" w:rsidRDefault="004C29CA">
            <w:pPr>
              <w:pStyle w:val="TableParagraph"/>
              <w:spacing w:before="135"/>
              <w:ind w:left="22"/>
              <w:jc w:val="center"/>
              <w:rPr>
                <w:rFonts w:ascii="Times New Roman"/>
                <w:b/>
                <w:i/>
                <w:sz w:val="24"/>
              </w:rPr>
            </w:pPr>
            <w:r>
              <w:rPr>
                <w:rFonts w:ascii="Times New Roman"/>
                <w:b/>
                <w:i/>
                <w:sz w:val="24"/>
              </w:rPr>
              <w:t>GR</w:t>
            </w:r>
            <w:r>
              <w:rPr>
                <w:rFonts w:ascii="Times New Roman"/>
                <w:b/>
                <w:i/>
                <w:spacing w:val="-1"/>
                <w:sz w:val="24"/>
              </w:rPr>
              <w:t xml:space="preserve"> </w:t>
            </w:r>
            <w:r>
              <w:rPr>
                <w:rFonts w:ascii="Times New Roman"/>
                <w:b/>
                <w:i/>
                <w:spacing w:val="-5"/>
                <w:sz w:val="24"/>
              </w:rPr>
              <w:t>No.</w:t>
            </w:r>
          </w:p>
        </w:tc>
        <w:tc>
          <w:tcPr>
            <w:tcW w:w="6445" w:type="dxa"/>
          </w:tcPr>
          <w:p w:rsidR="001A6ACC" w:rsidRDefault="001A6ACC" w:rsidP="001A6ACC">
            <w:pPr>
              <w:pStyle w:val="TableParagraph"/>
              <w:spacing w:line="201" w:lineRule="exact"/>
              <w:ind w:left="370"/>
              <w:rPr>
                <w:sz w:val="18"/>
              </w:rPr>
            </w:pPr>
          </w:p>
          <w:p w:rsidR="001A6ACC" w:rsidRDefault="001A6ACC" w:rsidP="001A6ACC">
            <w:pPr>
              <w:pStyle w:val="TableParagraph"/>
              <w:spacing w:line="201" w:lineRule="exact"/>
              <w:rPr>
                <w:sz w:val="18"/>
              </w:rPr>
            </w:pPr>
            <w:r>
              <w:rPr>
                <w:sz w:val="18"/>
              </w:rPr>
              <w:t xml:space="preserve">   12413109</w:t>
            </w:r>
          </w:p>
          <w:p w:rsidR="00861648" w:rsidRDefault="00861648">
            <w:pPr>
              <w:pStyle w:val="TableParagraph"/>
              <w:spacing w:before="4"/>
              <w:ind w:left="370"/>
              <w:rPr>
                <w:sz w:val="18"/>
              </w:rPr>
            </w:pPr>
          </w:p>
        </w:tc>
      </w:tr>
      <w:tr w:rsidR="00861648" w:rsidTr="001A6ACC">
        <w:trPr>
          <w:trHeight w:val="703"/>
        </w:trPr>
        <w:tc>
          <w:tcPr>
            <w:tcW w:w="2449" w:type="dxa"/>
          </w:tcPr>
          <w:p w:rsidR="00861648" w:rsidRDefault="004C29CA">
            <w:pPr>
              <w:pStyle w:val="TableParagraph"/>
              <w:spacing w:before="141"/>
              <w:ind w:left="22" w:right="6"/>
              <w:jc w:val="center"/>
              <w:rPr>
                <w:rFonts w:ascii="Times New Roman"/>
                <w:b/>
                <w:i/>
                <w:sz w:val="24"/>
              </w:rPr>
            </w:pPr>
            <w:r>
              <w:rPr>
                <w:rFonts w:ascii="Times New Roman"/>
                <w:b/>
                <w:i/>
                <w:spacing w:val="-2"/>
                <w:sz w:val="24"/>
              </w:rPr>
              <w:t>Gender</w:t>
            </w:r>
          </w:p>
        </w:tc>
        <w:tc>
          <w:tcPr>
            <w:tcW w:w="6445" w:type="dxa"/>
          </w:tcPr>
          <w:p w:rsidR="00861648" w:rsidRDefault="004C29CA">
            <w:pPr>
              <w:pStyle w:val="TableParagraph"/>
              <w:spacing w:before="158"/>
              <w:ind w:left="178"/>
              <w:rPr>
                <w:sz w:val="18"/>
              </w:rPr>
            </w:pPr>
            <w:r>
              <w:rPr>
                <w:spacing w:val="-4"/>
                <w:sz w:val="18"/>
              </w:rPr>
              <w:t>Male</w:t>
            </w:r>
          </w:p>
        </w:tc>
      </w:tr>
      <w:tr w:rsidR="00861648" w:rsidTr="001A6ACC">
        <w:trPr>
          <w:trHeight w:val="623"/>
        </w:trPr>
        <w:tc>
          <w:tcPr>
            <w:tcW w:w="2449" w:type="dxa"/>
          </w:tcPr>
          <w:p w:rsidR="00861648" w:rsidRDefault="004C29CA">
            <w:pPr>
              <w:pStyle w:val="TableParagraph"/>
              <w:spacing w:before="135"/>
              <w:ind w:left="22" w:right="9"/>
              <w:jc w:val="center"/>
              <w:rPr>
                <w:rFonts w:ascii="Times New Roman"/>
                <w:b/>
                <w:i/>
                <w:sz w:val="24"/>
              </w:rPr>
            </w:pPr>
            <w:r>
              <w:rPr>
                <w:rFonts w:ascii="Times New Roman"/>
                <w:b/>
                <w:i/>
                <w:spacing w:val="-2"/>
                <w:sz w:val="24"/>
              </w:rPr>
              <w:t>Guardian</w:t>
            </w:r>
          </w:p>
        </w:tc>
        <w:tc>
          <w:tcPr>
            <w:tcW w:w="6445" w:type="dxa"/>
          </w:tcPr>
          <w:p w:rsidR="00861648" w:rsidRDefault="00861648">
            <w:pPr>
              <w:pStyle w:val="TableParagraph"/>
              <w:rPr>
                <w:rFonts w:ascii="Times New Roman"/>
                <w:sz w:val="18"/>
              </w:rPr>
            </w:pPr>
          </w:p>
          <w:p w:rsidR="001A6ACC" w:rsidRDefault="001A6ACC">
            <w:pPr>
              <w:pStyle w:val="TableParagraph"/>
              <w:rPr>
                <w:rFonts w:ascii="Times New Roman"/>
                <w:sz w:val="18"/>
              </w:rPr>
            </w:pPr>
            <w:r>
              <w:rPr>
                <w:rFonts w:ascii="Times New Roman"/>
                <w:sz w:val="18"/>
              </w:rPr>
              <w:t xml:space="preserve">    </w:t>
            </w:r>
            <w:proofErr w:type="spellStart"/>
            <w:r>
              <w:rPr>
                <w:rFonts w:ascii="Times New Roman"/>
                <w:sz w:val="18"/>
              </w:rPr>
              <w:t>Harshada</w:t>
            </w:r>
            <w:proofErr w:type="spellEnd"/>
            <w:r>
              <w:rPr>
                <w:rFonts w:ascii="Times New Roman"/>
                <w:sz w:val="18"/>
              </w:rPr>
              <w:t xml:space="preserve"> </w:t>
            </w:r>
            <w:proofErr w:type="spellStart"/>
            <w:r>
              <w:rPr>
                <w:rFonts w:ascii="Times New Roman"/>
                <w:sz w:val="18"/>
              </w:rPr>
              <w:t>Kolekar</w:t>
            </w:r>
            <w:proofErr w:type="spellEnd"/>
          </w:p>
        </w:tc>
      </w:tr>
      <w:tr w:rsidR="00861648" w:rsidTr="001A6ACC">
        <w:trPr>
          <w:trHeight w:val="623"/>
        </w:trPr>
        <w:tc>
          <w:tcPr>
            <w:tcW w:w="2449" w:type="dxa"/>
          </w:tcPr>
          <w:p w:rsidR="00861648" w:rsidRDefault="004C29CA">
            <w:pPr>
              <w:pStyle w:val="TableParagraph"/>
              <w:spacing w:before="136"/>
              <w:ind w:left="22" w:right="6"/>
              <w:jc w:val="center"/>
              <w:rPr>
                <w:rFonts w:ascii="Times New Roman"/>
                <w:b/>
                <w:i/>
                <w:sz w:val="24"/>
              </w:rPr>
            </w:pPr>
            <w:r>
              <w:rPr>
                <w:rFonts w:ascii="Times New Roman"/>
                <w:b/>
                <w:i/>
                <w:spacing w:val="-2"/>
                <w:sz w:val="24"/>
              </w:rPr>
              <w:t>Coordinator</w:t>
            </w:r>
          </w:p>
        </w:tc>
        <w:tc>
          <w:tcPr>
            <w:tcW w:w="6445" w:type="dxa"/>
          </w:tcPr>
          <w:p w:rsidR="00861648" w:rsidRDefault="001A6ACC">
            <w:pPr>
              <w:pStyle w:val="TableParagraph"/>
              <w:spacing w:before="201"/>
              <w:ind w:left="178"/>
              <w:rPr>
                <w:sz w:val="18"/>
              </w:rPr>
            </w:pPr>
            <w:r>
              <w:rPr>
                <w:sz w:val="18"/>
              </w:rPr>
              <w:t xml:space="preserve">Siddhant </w:t>
            </w:r>
            <w:proofErr w:type="spellStart"/>
            <w:r>
              <w:rPr>
                <w:sz w:val="18"/>
              </w:rPr>
              <w:t>Thopte</w:t>
            </w:r>
            <w:proofErr w:type="spellEnd"/>
          </w:p>
        </w:tc>
      </w:tr>
      <w:tr w:rsidR="00861648" w:rsidTr="001A6ACC">
        <w:trPr>
          <w:trHeight w:val="617"/>
        </w:trPr>
        <w:tc>
          <w:tcPr>
            <w:tcW w:w="2449" w:type="dxa"/>
          </w:tcPr>
          <w:p w:rsidR="00861648" w:rsidRDefault="004C29CA">
            <w:pPr>
              <w:pStyle w:val="TableParagraph"/>
              <w:spacing w:before="131"/>
              <w:ind w:left="22" w:right="6"/>
              <w:jc w:val="center"/>
              <w:rPr>
                <w:rFonts w:ascii="Times New Roman"/>
                <w:b/>
                <w:i/>
                <w:sz w:val="24"/>
              </w:rPr>
            </w:pPr>
            <w:r>
              <w:rPr>
                <w:rFonts w:ascii="Times New Roman"/>
                <w:b/>
                <w:i/>
                <w:sz w:val="24"/>
              </w:rPr>
              <w:t>Academic</w:t>
            </w:r>
            <w:r>
              <w:rPr>
                <w:rFonts w:ascii="Times New Roman"/>
                <w:b/>
                <w:i/>
                <w:spacing w:val="-2"/>
                <w:sz w:val="24"/>
              </w:rPr>
              <w:t xml:space="preserve"> </w:t>
            </w:r>
            <w:r>
              <w:rPr>
                <w:rFonts w:ascii="Times New Roman"/>
                <w:b/>
                <w:i/>
                <w:spacing w:val="-4"/>
                <w:sz w:val="24"/>
              </w:rPr>
              <w:t>Year</w:t>
            </w:r>
          </w:p>
        </w:tc>
        <w:tc>
          <w:tcPr>
            <w:tcW w:w="6445" w:type="dxa"/>
          </w:tcPr>
          <w:p w:rsidR="00861648" w:rsidRDefault="004C29CA">
            <w:pPr>
              <w:pStyle w:val="TableParagraph"/>
              <w:spacing w:before="128"/>
              <w:ind w:left="178"/>
              <w:rPr>
                <w:sz w:val="18"/>
              </w:rPr>
            </w:pPr>
            <w:r>
              <w:rPr>
                <w:sz w:val="18"/>
              </w:rPr>
              <w:t>2024-</w:t>
            </w:r>
            <w:r>
              <w:rPr>
                <w:spacing w:val="-4"/>
                <w:sz w:val="18"/>
              </w:rPr>
              <w:t>2025</w:t>
            </w:r>
          </w:p>
        </w:tc>
      </w:tr>
      <w:tr w:rsidR="00861648" w:rsidTr="001A6ACC">
        <w:trPr>
          <w:trHeight w:val="623"/>
        </w:trPr>
        <w:tc>
          <w:tcPr>
            <w:tcW w:w="2449" w:type="dxa"/>
          </w:tcPr>
          <w:p w:rsidR="00861648" w:rsidRDefault="004C29CA">
            <w:pPr>
              <w:pStyle w:val="TableParagraph"/>
              <w:spacing w:before="135"/>
              <w:ind w:left="22" w:right="15"/>
              <w:jc w:val="center"/>
              <w:rPr>
                <w:rFonts w:ascii="Times New Roman"/>
                <w:b/>
                <w:i/>
                <w:sz w:val="24"/>
              </w:rPr>
            </w:pPr>
            <w:r>
              <w:rPr>
                <w:rFonts w:ascii="Times New Roman"/>
                <w:b/>
                <w:i/>
                <w:sz w:val="24"/>
              </w:rPr>
              <w:t>Registered</w:t>
            </w:r>
            <w:r>
              <w:rPr>
                <w:rFonts w:ascii="Times New Roman"/>
                <w:b/>
                <w:i/>
                <w:spacing w:val="-7"/>
                <w:sz w:val="24"/>
              </w:rPr>
              <w:t xml:space="preserve"> </w:t>
            </w:r>
            <w:r>
              <w:rPr>
                <w:rFonts w:ascii="Times New Roman"/>
                <w:b/>
                <w:i/>
                <w:spacing w:val="-2"/>
                <w:sz w:val="24"/>
              </w:rPr>
              <w:t>Semester</w:t>
            </w:r>
          </w:p>
        </w:tc>
        <w:tc>
          <w:tcPr>
            <w:tcW w:w="6445" w:type="dxa"/>
          </w:tcPr>
          <w:p w:rsidR="00861648" w:rsidRDefault="004C29CA">
            <w:pPr>
              <w:pStyle w:val="TableParagraph"/>
              <w:spacing w:before="171"/>
              <w:ind w:left="202"/>
              <w:rPr>
                <w:sz w:val="18"/>
              </w:rPr>
            </w:pPr>
            <w:r>
              <w:rPr>
                <w:spacing w:val="-10"/>
                <w:sz w:val="18"/>
              </w:rPr>
              <w:t>1</w:t>
            </w:r>
          </w:p>
        </w:tc>
      </w:tr>
    </w:tbl>
    <w:p w:rsidR="00861648" w:rsidRDefault="00861648">
      <w:pPr>
        <w:pStyle w:val="BodyText"/>
        <w:spacing w:before="221"/>
        <w:rPr>
          <w:rFonts w:ascii="Times New Roman"/>
          <w:sz w:val="20"/>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9"/>
        <w:gridCol w:w="6459"/>
      </w:tblGrid>
      <w:tr w:rsidR="00861648">
        <w:trPr>
          <w:trHeight w:val="642"/>
        </w:trPr>
        <w:tc>
          <w:tcPr>
            <w:tcW w:w="2449" w:type="dxa"/>
          </w:tcPr>
          <w:p w:rsidR="00861648" w:rsidRDefault="004C29CA">
            <w:pPr>
              <w:pStyle w:val="TableParagraph"/>
              <w:spacing w:before="227"/>
              <w:ind w:left="177"/>
              <w:rPr>
                <w:rFonts w:ascii="Times New Roman"/>
                <w:b/>
                <w:i/>
                <w:sz w:val="24"/>
              </w:rPr>
            </w:pPr>
            <w:r>
              <w:rPr>
                <w:rFonts w:ascii="Times New Roman"/>
                <w:b/>
                <w:i/>
                <w:sz w:val="24"/>
              </w:rPr>
              <w:t>Name</w:t>
            </w:r>
            <w:r>
              <w:rPr>
                <w:rFonts w:ascii="Times New Roman"/>
                <w:b/>
                <w:i/>
                <w:spacing w:val="-2"/>
                <w:sz w:val="24"/>
              </w:rPr>
              <w:t xml:space="preserve"> </w:t>
            </w:r>
            <w:r>
              <w:rPr>
                <w:rFonts w:ascii="Times New Roman"/>
                <w:b/>
                <w:i/>
                <w:sz w:val="24"/>
              </w:rPr>
              <w:t>of</w:t>
            </w:r>
            <w:r>
              <w:rPr>
                <w:rFonts w:ascii="Times New Roman"/>
                <w:b/>
                <w:i/>
                <w:spacing w:val="1"/>
                <w:sz w:val="24"/>
              </w:rPr>
              <w:t xml:space="preserve"> </w:t>
            </w:r>
            <w:r>
              <w:rPr>
                <w:rFonts w:ascii="Times New Roman"/>
                <w:b/>
                <w:i/>
                <w:sz w:val="24"/>
              </w:rPr>
              <w:t>the</w:t>
            </w:r>
            <w:r>
              <w:rPr>
                <w:rFonts w:ascii="Times New Roman"/>
                <w:b/>
                <w:i/>
                <w:spacing w:val="-2"/>
                <w:sz w:val="24"/>
              </w:rPr>
              <w:t xml:space="preserve"> Activity:</w:t>
            </w:r>
          </w:p>
        </w:tc>
        <w:tc>
          <w:tcPr>
            <w:tcW w:w="6459" w:type="dxa"/>
          </w:tcPr>
          <w:p w:rsidR="00861648" w:rsidRDefault="00861648">
            <w:pPr>
              <w:pStyle w:val="TableParagraph"/>
              <w:spacing w:before="1"/>
              <w:rPr>
                <w:rFonts w:ascii="Times New Roman"/>
              </w:rPr>
            </w:pPr>
          </w:p>
          <w:p w:rsidR="00861648" w:rsidRDefault="001A6ACC">
            <w:pPr>
              <w:pStyle w:val="TableParagraph"/>
              <w:ind w:left="4"/>
            </w:pPr>
            <w:r>
              <w:t xml:space="preserve">     Cleanliness Drive</w:t>
            </w:r>
            <w:r w:rsidR="00881124">
              <w:t xml:space="preserve">       </w:t>
            </w:r>
            <w:bookmarkStart w:id="0" w:name="_GoBack"/>
            <w:bookmarkEnd w:id="0"/>
          </w:p>
        </w:tc>
      </w:tr>
      <w:tr w:rsidR="00861648">
        <w:trPr>
          <w:trHeight w:val="2794"/>
        </w:trPr>
        <w:tc>
          <w:tcPr>
            <w:tcW w:w="2449" w:type="dxa"/>
          </w:tcPr>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spacing w:before="172"/>
              <w:rPr>
                <w:rFonts w:ascii="Times New Roman"/>
                <w:sz w:val="24"/>
              </w:rPr>
            </w:pPr>
          </w:p>
          <w:p w:rsidR="00861648" w:rsidRDefault="004C29CA">
            <w:pPr>
              <w:pStyle w:val="TableParagraph"/>
              <w:ind w:left="235"/>
              <w:rPr>
                <w:rFonts w:ascii="Times New Roman"/>
                <w:b/>
                <w:i/>
                <w:sz w:val="24"/>
              </w:rPr>
            </w:pPr>
            <w:r>
              <w:rPr>
                <w:rFonts w:ascii="Times New Roman"/>
                <w:b/>
                <w:i/>
                <w:sz w:val="24"/>
              </w:rPr>
              <w:t>Objective of</w:t>
            </w:r>
            <w:r>
              <w:rPr>
                <w:rFonts w:ascii="Times New Roman"/>
                <w:b/>
                <w:i/>
                <w:spacing w:val="3"/>
                <w:sz w:val="24"/>
              </w:rPr>
              <w:t xml:space="preserve"> </w:t>
            </w:r>
            <w:r>
              <w:rPr>
                <w:rFonts w:ascii="Times New Roman"/>
                <w:b/>
                <w:i/>
                <w:spacing w:val="-2"/>
                <w:sz w:val="24"/>
              </w:rPr>
              <w:t>Activity</w:t>
            </w:r>
          </w:p>
        </w:tc>
        <w:tc>
          <w:tcPr>
            <w:tcW w:w="6459" w:type="dxa"/>
          </w:tcPr>
          <w:p w:rsidR="00134008" w:rsidRDefault="00134008" w:rsidP="00BE0548">
            <w:pPr>
              <w:pStyle w:val="NormalWeb"/>
              <w:ind w:left="720"/>
              <w:rPr>
                <w:sz w:val="22"/>
              </w:rPr>
            </w:pPr>
          </w:p>
          <w:p w:rsidR="00861648" w:rsidRPr="001A6ACC" w:rsidRDefault="001A6ACC" w:rsidP="00BE0548">
            <w:pPr>
              <w:pStyle w:val="NormalWeb"/>
              <w:ind w:left="720"/>
              <w:rPr>
                <w:sz w:val="22"/>
              </w:rPr>
            </w:pPr>
            <w:r w:rsidRPr="001A6ACC">
              <w:rPr>
                <w:sz w:val="22"/>
              </w:rPr>
              <w:t>The cleanliness drive was a community initiative focused on promoting hygiene and environmental awareness. Volunteers gathered to clean public spaces by picking up trash, sweeping streets, and clearing litter from parks or beaches. The activity also included raising awareness about waste segregation and recycling. The drive fostered a sense of responsibility among participants and contributed to a cleaner, healthier environment.</w:t>
            </w:r>
          </w:p>
        </w:tc>
      </w:tr>
      <w:tr w:rsidR="00861648">
        <w:trPr>
          <w:trHeight w:val="3106"/>
        </w:trPr>
        <w:tc>
          <w:tcPr>
            <w:tcW w:w="2449" w:type="dxa"/>
          </w:tcPr>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spacing w:before="251"/>
              <w:rPr>
                <w:rFonts w:ascii="Times New Roman"/>
                <w:sz w:val="24"/>
              </w:rPr>
            </w:pPr>
          </w:p>
          <w:p w:rsidR="00861648" w:rsidRDefault="004C29CA">
            <w:pPr>
              <w:pStyle w:val="TableParagraph"/>
              <w:ind w:left="4"/>
              <w:rPr>
                <w:rFonts w:ascii="Times New Roman"/>
                <w:b/>
                <w:i/>
                <w:sz w:val="24"/>
              </w:rPr>
            </w:pPr>
            <w:r>
              <w:rPr>
                <w:rFonts w:ascii="Times New Roman"/>
                <w:b/>
                <w:i/>
                <w:sz w:val="24"/>
              </w:rPr>
              <w:t>Description</w:t>
            </w:r>
            <w:r>
              <w:rPr>
                <w:rFonts w:ascii="Times New Roman"/>
                <w:b/>
                <w:i/>
                <w:spacing w:val="-1"/>
                <w:sz w:val="24"/>
              </w:rPr>
              <w:t xml:space="preserve"> </w:t>
            </w:r>
            <w:r>
              <w:rPr>
                <w:rFonts w:ascii="Times New Roman"/>
                <w:b/>
                <w:i/>
                <w:sz w:val="24"/>
              </w:rPr>
              <w:t xml:space="preserve">of </w:t>
            </w:r>
            <w:r>
              <w:rPr>
                <w:rFonts w:ascii="Times New Roman"/>
                <w:b/>
                <w:i/>
                <w:spacing w:val="-2"/>
                <w:sz w:val="24"/>
              </w:rPr>
              <w:t>Activity</w:t>
            </w:r>
          </w:p>
        </w:tc>
        <w:tc>
          <w:tcPr>
            <w:tcW w:w="6459" w:type="dxa"/>
          </w:tcPr>
          <w:p w:rsidR="00E31302" w:rsidRDefault="00E31302" w:rsidP="00BE0548">
            <w:pPr>
              <w:pStyle w:val="TableParagraph"/>
              <w:tabs>
                <w:tab w:val="left" w:pos="724"/>
              </w:tabs>
              <w:spacing w:line="195" w:lineRule="exact"/>
              <w:ind w:left="724"/>
              <w:rPr>
                <w:sz w:val="20"/>
              </w:rPr>
            </w:pPr>
          </w:p>
          <w:p w:rsidR="00BE0548" w:rsidRPr="00BE0548" w:rsidRDefault="00BE0548" w:rsidP="00BE0548">
            <w:pPr>
              <w:pStyle w:val="TableParagraph"/>
              <w:tabs>
                <w:tab w:val="left" w:pos="724"/>
              </w:tabs>
              <w:spacing w:line="195" w:lineRule="exact"/>
              <w:ind w:left="724"/>
              <w:rPr>
                <w:sz w:val="20"/>
              </w:rPr>
            </w:pPr>
            <w:r w:rsidRPr="00BE0548">
              <w:rPr>
                <w:sz w:val="20"/>
              </w:rPr>
              <w:t xml:space="preserve">The cleanliness drive near </w:t>
            </w:r>
            <w:proofErr w:type="spellStart"/>
            <w:r w:rsidRPr="00BE0548">
              <w:rPr>
                <w:sz w:val="20"/>
              </w:rPr>
              <w:t>Bhide</w:t>
            </w:r>
            <w:proofErr w:type="spellEnd"/>
            <w:r w:rsidRPr="00BE0548">
              <w:rPr>
                <w:sz w:val="20"/>
              </w:rPr>
              <w:t xml:space="preserve"> Bridge in Pune was a well-organized community initiative focused on improving the cleanliness of the area and raising awareness about environmental responsibility. The activity took place on 5th January 2025, with the active participation of local residents, volunteers, and environmental enthusiasts.</w:t>
            </w:r>
          </w:p>
          <w:p w:rsidR="00BE0548" w:rsidRPr="00BE0548" w:rsidRDefault="00BE0548" w:rsidP="00BE0548">
            <w:pPr>
              <w:pStyle w:val="TableParagraph"/>
              <w:tabs>
                <w:tab w:val="left" w:pos="724"/>
              </w:tabs>
              <w:spacing w:line="195" w:lineRule="exact"/>
              <w:ind w:left="724"/>
              <w:rPr>
                <w:sz w:val="20"/>
              </w:rPr>
            </w:pPr>
          </w:p>
          <w:p w:rsidR="00BE0548" w:rsidRPr="00BE0548" w:rsidRDefault="00BE0548" w:rsidP="00BE0548">
            <w:pPr>
              <w:pStyle w:val="TableParagraph"/>
              <w:tabs>
                <w:tab w:val="left" w:pos="724"/>
              </w:tabs>
              <w:spacing w:line="195" w:lineRule="exact"/>
              <w:ind w:left="724"/>
              <w:rPr>
                <w:sz w:val="20"/>
              </w:rPr>
            </w:pPr>
          </w:p>
          <w:p w:rsidR="00BE0548" w:rsidRPr="00BE0548" w:rsidRDefault="00BE0548" w:rsidP="00BE0548">
            <w:pPr>
              <w:pStyle w:val="TableParagraph"/>
              <w:tabs>
                <w:tab w:val="left" w:pos="724"/>
              </w:tabs>
              <w:spacing w:line="195" w:lineRule="exact"/>
              <w:ind w:left="724"/>
              <w:rPr>
                <w:sz w:val="20"/>
              </w:rPr>
            </w:pPr>
            <w:r w:rsidRPr="00BE0548">
              <w:rPr>
                <w:sz w:val="20"/>
              </w:rPr>
              <w:t>The day started with a briefing, where the organizers briefed the participants about the objectives of the drive, highlighting the need for a clean environment, segregation of waste, and sustainable practices. Volunteers were equipped with cleaning tools such as gloves, trash bags, brooms, and other cleaning equipment to help in the cleanup process.</w:t>
            </w:r>
          </w:p>
          <w:p w:rsidR="00BE0548" w:rsidRPr="00BE0548" w:rsidRDefault="00BE0548" w:rsidP="00BE0548">
            <w:pPr>
              <w:pStyle w:val="TableParagraph"/>
              <w:tabs>
                <w:tab w:val="left" w:pos="724"/>
              </w:tabs>
              <w:spacing w:line="195" w:lineRule="exact"/>
              <w:ind w:left="724"/>
              <w:rPr>
                <w:sz w:val="20"/>
              </w:rPr>
            </w:pPr>
            <w:r w:rsidRPr="00BE0548">
              <w:rPr>
                <w:sz w:val="20"/>
              </w:rPr>
              <w:t xml:space="preserve">Participants spread out across the area around </w:t>
            </w:r>
            <w:proofErr w:type="spellStart"/>
            <w:r w:rsidRPr="00BE0548">
              <w:rPr>
                <w:sz w:val="20"/>
              </w:rPr>
              <w:t>Bhide</w:t>
            </w:r>
            <w:proofErr w:type="spellEnd"/>
            <w:r w:rsidRPr="00BE0548">
              <w:rPr>
                <w:sz w:val="20"/>
              </w:rPr>
              <w:t xml:space="preserve"> Bridge, cleaning public spaces such as streets, pavements, and nearby parks. They would pick litter, plastic waste, and other debris. Some volunteers also focused on the areas around the local shops and bus stops while others cleared out trash near the bridge itself. The aim was to cover the area as much as possible to leave the environment cleaner and pleasanter for everyone.</w:t>
            </w:r>
          </w:p>
          <w:p w:rsidR="00BE0548" w:rsidRPr="00BE0548" w:rsidRDefault="00BE0548" w:rsidP="00BE0548">
            <w:pPr>
              <w:pStyle w:val="TableParagraph"/>
              <w:tabs>
                <w:tab w:val="left" w:pos="724"/>
              </w:tabs>
              <w:spacing w:line="195" w:lineRule="exact"/>
              <w:ind w:left="724"/>
              <w:rPr>
                <w:sz w:val="20"/>
              </w:rPr>
            </w:pPr>
          </w:p>
          <w:p w:rsidR="00BE0548" w:rsidRPr="00BE0548" w:rsidRDefault="00BE0548" w:rsidP="00BE0548">
            <w:pPr>
              <w:pStyle w:val="TableParagraph"/>
              <w:tabs>
                <w:tab w:val="left" w:pos="724"/>
              </w:tabs>
              <w:spacing w:line="195" w:lineRule="exact"/>
              <w:ind w:left="724"/>
              <w:rPr>
                <w:sz w:val="20"/>
              </w:rPr>
            </w:pPr>
          </w:p>
          <w:p w:rsidR="00BE0548" w:rsidRPr="00BE0548" w:rsidRDefault="00BE0548" w:rsidP="00BE0548">
            <w:pPr>
              <w:pStyle w:val="TableParagraph"/>
              <w:tabs>
                <w:tab w:val="left" w:pos="724"/>
              </w:tabs>
              <w:spacing w:line="195" w:lineRule="exact"/>
              <w:ind w:left="724"/>
              <w:rPr>
                <w:sz w:val="20"/>
              </w:rPr>
            </w:pPr>
            <w:r w:rsidRPr="00BE0548">
              <w:rPr>
                <w:sz w:val="20"/>
              </w:rPr>
              <w:t>In addition to the physical cleaning, volunteers took the opportunity to engage with locals, educating them about the harmful effects of littering and the importance of proper waste disposal. Informational pamphlets on recycling and waste management were distributed to raise awareness.</w:t>
            </w:r>
          </w:p>
          <w:p w:rsidR="00BE0548" w:rsidRPr="00BE0548" w:rsidRDefault="00BE0548" w:rsidP="00BE0548">
            <w:pPr>
              <w:pStyle w:val="TableParagraph"/>
              <w:tabs>
                <w:tab w:val="left" w:pos="724"/>
              </w:tabs>
              <w:spacing w:line="195" w:lineRule="exact"/>
              <w:ind w:left="724"/>
              <w:rPr>
                <w:sz w:val="20"/>
              </w:rPr>
            </w:pPr>
          </w:p>
          <w:p w:rsidR="00BE0548" w:rsidRPr="00BE0548" w:rsidRDefault="00BE0548" w:rsidP="00BE0548">
            <w:pPr>
              <w:pStyle w:val="TableParagraph"/>
              <w:tabs>
                <w:tab w:val="left" w:pos="724"/>
              </w:tabs>
              <w:spacing w:line="195" w:lineRule="exact"/>
              <w:ind w:left="724"/>
              <w:rPr>
                <w:sz w:val="20"/>
              </w:rPr>
            </w:pPr>
            <w:r w:rsidRPr="00BE0548">
              <w:rPr>
                <w:sz w:val="20"/>
              </w:rPr>
              <w:t>This further emphasized the necessity of frequent cleaning activities to maintain a clean and healthy environment. The participants congregated at the end of the activity to review the success of the event, celebrate the effect of their joint effort, and discuss future initiatives for keeping the area clean.</w:t>
            </w:r>
          </w:p>
          <w:p w:rsidR="00BE0548" w:rsidRPr="00BE0548" w:rsidRDefault="00BE0548" w:rsidP="00BE0548">
            <w:pPr>
              <w:pStyle w:val="TableParagraph"/>
              <w:tabs>
                <w:tab w:val="left" w:pos="724"/>
              </w:tabs>
              <w:spacing w:line="195" w:lineRule="exact"/>
              <w:ind w:left="724"/>
              <w:rPr>
                <w:sz w:val="20"/>
              </w:rPr>
            </w:pPr>
          </w:p>
          <w:p w:rsidR="00861648" w:rsidRDefault="00BE0548" w:rsidP="00BE0548">
            <w:pPr>
              <w:pStyle w:val="TableParagraph"/>
              <w:tabs>
                <w:tab w:val="left" w:pos="724"/>
              </w:tabs>
              <w:spacing w:line="195" w:lineRule="exact"/>
              <w:ind w:left="724"/>
              <w:rPr>
                <w:sz w:val="20"/>
              </w:rPr>
            </w:pPr>
            <w:r w:rsidRPr="00BE0548">
              <w:rPr>
                <w:sz w:val="20"/>
              </w:rPr>
              <w:t xml:space="preserve">Overall, the cleanliness drive near </w:t>
            </w:r>
            <w:proofErr w:type="spellStart"/>
            <w:r w:rsidRPr="00BE0548">
              <w:rPr>
                <w:sz w:val="20"/>
              </w:rPr>
              <w:t>Bhide</w:t>
            </w:r>
            <w:proofErr w:type="spellEnd"/>
            <w:r w:rsidRPr="00BE0548">
              <w:rPr>
                <w:sz w:val="20"/>
              </w:rPr>
              <w:t xml:space="preserve"> Bridge not only resulted in a visibly cleaner environment but also helped strengthen the sense of community and encouraged residents to take pride in their surroundings.</w:t>
            </w:r>
          </w:p>
          <w:p w:rsidR="00BE0548" w:rsidRDefault="00BE0548" w:rsidP="00BE0548">
            <w:pPr>
              <w:pStyle w:val="TableParagraph"/>
              <w:tabs>
                <w:tab w:val="left" w:pos="724"/>
              </w:tabs>
              <w:spacing w:line="195" w:lineRule="exact"/>
              <w:ind w:left="724"/>
              <w:rPr>
                <w:sz w:val="18"/>
              </w:rPr>
            </w:pPr>
          </w:p>
          <w:p w:rsidR="00BE0548" w:rsidRDefault="00BE0548" w:rsidP="00BE0548">
            <w:pPr>
              <w:pStyle w:val="TableParagraph"/>
              <w:tabs>
                <w:tab w:val="left" w:pos="724"/>
              </w:tabs>
              <w:spacing w:line="195" w:lineRule="exact"/>
              <w:ind w:left="724"/>
              <w:rPr>
                <w:sz w:val="18"/>
              </w:rPr>
            </w:pPr>
          </w:p>
          <w:p w:rsidR="00BE0548" w:rsidRDefault="00BE0548" w:rsidP="00462047">
            <w:pPr>
              <w:pStyle w:val="TableParagraph"/>
              <w:tabs>
                <w:tab w:val="left" w:pos="724"/>
              </w:tabs>
              <w:spacing w:line="195" w:lineRule="exact"/>
              <w:rPr>
                <w:sz w:val="18"/>
              </w:rPr>
            </w:pPr>
          </w:p>
          <w:p w:rsidR="00BE0548" w:rsidRDefault="00BE0548" w:rsidP="00BE0548">
            <w:pPr>
              <w:pStyle w:val="TableParagraph"/>
              <w:tabs>
                <w:tab w:val="left" w:pos="724"/>
              </w:tabs>
              <w:spacing w:line="195" w:lineRule="exact"/>
              <w:ind w:left="724"/>
              <w:rPr>
                <w:sz w:val="18"/>
              </w:rPr>
            </w:pPr>
          </w:p>
          <w:p w:rsidR="00BE0548" w:rsidRDefault="00BE0548" w:rsidP="00BE0548">
            <w:pPr>
              <w:pStyle w:val="TableParagraph"/>
              <w:tabs>
                <w:tab w:val="left" w:pos="724"/>
              </w:tabs>
              <w:spacing w:line="195" w:lineRule="exact"/>
              <w:ind w:left="724"/>
              <w:rPr>
                <w:sz w:val="18"/>
              </w:rPr>
            </w:pPr>
          </w:p>
        </w:tc>
      </w:tr>
    </w:tbl>
    <w:p w:rsidR="00861648" w:rsidRDefault="00861648">
      <w:pPr>
        <w:pStyle w:val="TableParagraph"/>
        <w:spacing w:line="195" w:lineRule="exact"/>
        <w:rPr>
          <w:sz w:val="18"/>
        </w:rPr>
        <w:sectPr w:rsidR="00861648">
          <w:headerReference w:type="default" r:id="rId7"/>
          <w:type w:val="continuous"/>
          <w:pgSz w:w="11900" w:h="16850"/>
          <w:pgMar w:top="1400" w:right="992" w:bottom="280" w:left="1275" w:header="761" w:footer="0" w:gutter="0"/>
          <w:pgNumType w:start="1"/>
          <w:cols w:space="720"/>
        </w:sect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2"/>
        <w:gridCol w:w="6537"/>
      </w:tblGrid>
      <w:tr w:rsidR="00861648" w:rsidTr="00BE0548">
        <w:trPr>
          <w:trHeight w:val="3719"/>
        </w:trPr>
        <w:tc>
          <w:tcPr>
            <w:tcW w:w="2372" w:type="dxa"/>
          </w:tcPr>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spacing w:before="47"/>
              <w:rPr>
                <w:rFonts w:ascii="Times New Roman"/>
                <w:sz w:val="24"/>
              </w:rPr>
            </w:pPr>
          </w:p>
          <w:p w:rsidR="00861648" w:rsidRDefault="004C29CA">
            <w:pPr>
              <w:pStyle w:val="TableParagraph"/>
              <w:ind w:left="365"/>
              <w:rPr>
                <w:rFonts w:ascii="Times New Roman"/>
                <w:b/>
                <w:i/>
                <w:sz w:val="24"/>
              </w:rPr>
            </w:pPr>
            <w:r>
              <w:rPr>
                <w:rFonts w:ascii="Times New Roman"/>
                <w:b/>
                <w:i/>
                <w:sz w:val="24"/>
              </w:rPr>
              <w:t>Benef</w:t>
            </w:r>
            <w:r>
              <w:rPr>
                <w:rFonts w:ascii="Times New Roman"/>
                <w:b/>
                <w:i/>
                <w:sz w:val="24"/>
              </w:rPr>
              <w:t>its</w:t>
            </w:r>
            <w:r>
              <w:rPr>
                <w:rFonts w:ascii="Times New Roman"/>
                <w:b/>
                <w:i/>
                <w:spacing w:val="-1"/>
                <w:sz w:val="24"/>
              </w:rPr>
              <w:t xml:space="preserve"> </w:t>
            </w:r>
            <w:r>
              <w:rPr>
                <w:rFonts w:ascii="Times New Roman"/>
                <w:b/>
                <w:i/>
                <w:sz w:val="24"/>
              </w:rPr>
              <w:t>to</w:t>
            </w:r>
            <w:r>
              <w:rPr>
                <w:rFonts w:ascii="Times New Roman"/>
                <w:b/>
                <w:i/>
                <w:spacing w:val="1"/>
                <w:sz w:val="24"/>
              </w:rPr>
              <w:t xml:space="preserve"> </w:t>
            </w:r>
            <w:r>
              <w:rPr>
                <w:rFonts w:ascii="Times New Roman"/>
                <w:b/>
                <w:i/>
                <w:spacing w:val="-2"/>
                <w:sz w:val="24"/>
              </w:rPr>
              <w:t>Society</w:t>
            </w:r>
          </w:p>
        </w:tc>
        <w:tc>
          <w:tcPr>
            <w:tcW w:w="6537" w:type="dxa"/>
          </w:tcPr>
          <w:p w:rsidR="00BE0548" w:rsidRPr="00BE0548" w:rsidRDefault="00BE0548" w:rsidP="00BE0548">
            <w:pPr>
              <w:pStyle w:val="TableParagraph"/>
              <w:spacing w:before="128"/>
              <w:ind w:left="211"/>
              <w:rPr>
                <w:sz w:val="20"/>
              </w:rPr>
            </w:pPr>
            <w:r w:rsidRPr="00BE0548">
              <w:rPr>
                <w:sz w:val="20"/>
              </w:rPr>
              <w:t xml:space="preserve">Many direct as well as long-term advantages came for the benefit of the society by way of a cleanliness drive at the end near </w:t>
            </w:r>
            <w:proofErr w:type="spellStart"/>
            <w:r w:rsidRPr="00BE0548">
              <w:rPr>
                <w:sz w:val="20"/>
              </w:rPr>
              <w:t>Bhide</w:t>
            </w:r>
            <w:proofErr w:type="spellEnd"/>
            <w:r w:rsidRPr="00BE0548">
              <w:rPr>
                <w:sz w:val="20"/>
              </w:rPr>
              <w:t xml:space="preserve"> Bridge, Pune, are summarized here under,</w:t>
            </w:r>
          </w:p>
          <w:p w:rsidR="00BE0548" w:rsidRPr="00BE0548" w:rsidRDefault="00BE0548" w:rsidP="00BE0548">
            <w:pPr>
              <w:pStyle w:val="TableParagraph"/>
              <w:spacing w:before="128"/>
              <w:ind w:left="211"/>
              <w:rPr>
                <w:sz w:val="20"/>
              </w:rPr>
            </w:pPr>
          </w:p>
          <w:p w:rsidR="00BE0548" w:rsidRPr="00BE0548" w:rsidRDefault="00BE0548" w:rsidP="00BE0548">
            <w:pPr>
              <w:pStyle w:val="TableParagraph"/>
              <w:spacing w:before="128"/>
              <w:ind w:left="211"/>
              <w:rPr>
                <w:sz w:val="20"/>
              </w:rPr>
            </w:pPr>
            <w:r w:rsidRPr="00BE0548">
              <w:rPr>
                <w:sz w:val="20"/>
              </w:rPr>
              <w:t xml:space="preserve">1. Improved Public </w:t>
            </w:r>
            <w:proofErr w:type="spellStart"/>
            <w:proofErr w:type="gramStart"/>
            <w:r w:rsidRPr="00BE0548">
              <w:rPr>
                <w:sz w:val="20"/>
              </w:rPr>
              <w:t>Health</w:t>
            </w:r>
            <w:r>
              <w:rPr>
                <w:sz w:val="20"/>
              </w:rPr>
              <w:t>:</w:t>
            </w:r>
            <w:r w:rsidRPr="00BE0548">
              <w:rPr>
                <w:sz w:val="20"/>
              </w:rPr>
              <w:t>The</w:t>
            </w:r>
            <w:proofErr w:type="spellEnd"/>
            <w:proofErr w:type="gramEnd"/>
            <w:r w:rsidRPr="00BE0548">
              <w:rPr>
                <w:sz w:val="20"/>
              </w:rPr>
              <w:t xml:space="preserve"> elimination of garbage and trash littered from the streets provided some form of disease-carrying and pests-control which will generally benefit society and create more public hygiene.</w:t>
            </w:r>
          </w:p>
          <w:p w:rsidR="00BE0548" w:rsidRPr="00BE0548" w:rsidRDefault="00BE0548" w:rsidP="00BE0548">
            <w:pPr>
              <w:pStyle w:val="TableParagraph"/>
              <w:spacing w:before="128"/>
              <w:ind w:left="211"/>
              <w:rPr>
                <w:sz w:val="20"/>
              </w:rPr>
            </w:pPr>
          </w:p>
          <w:p w:rsidR="00BE0548" w:rsidRPr="00BE0548" w:rsidRDefault="00BE0548" w:rsidP="00BE0548">
            <w:pPr>
              <w:pStyle w:val="TableParagraph"/>
              <w:spacing w:before="128"/>
              <w:ind w:left="211"/>
              <w:rPr>
                <w:sz w:val="20"/>
              </w:rPr>
            </w:pPr>
            <w:r w:rsidRPr="00BE0548">
              <w:rPr>
                <w:sz w:val="20"/>
              </w:rPr>
              <w:t>2. Environmental Awareness: This activity made the people aware of the importance of keeping the surroundings clean. Volunteers and participants guided the locals to dispose of their waste properly, recycle, and not litter in the environment as it harms the ecosystem.</w:t>
            </w:r>
          </w:p>
          <w:p w:rsidR="00BE0548" w:rsidRPr="00BE0548" w:rsidRDefault="00BE0548" w:rsidP="00BE0548">
            <w:pPr>
              <w:pStyle w:val="TableParagraph"/>
              <w:spacing w:before="128"/>
              <w:ind w:left="211"/>
              <w:rPr>
                <w:sz w:val="20"/>
              </w:rPr>
            </w:pPr>
          </w:p>
          <w:p w:rsidR="00BE0548" w:rsidRPr="00BE0548" w:rsidRDefault="00BE0548" w:rsidP="00BE0548">
            <w:pPr>
              <w:pStyle w:val="TableParagraph"/>
              <w:spacing w:before="128"/>
              <w:ind w:left="211"/>
              <w:rPr>
                <w:sz w:val="20"/>
              </w:rPr>
            </w:pPr>
            <w:r w:rsidRPr="00BE0548">
              <w:rPr>
                <w:sz w:val="20"/>
              </w:rPr>
              <w:t xml:space="preserve">3. Beautification of Public Places: Cleaning around </w:t>
            </w:r>
            <w:proofErr w:type="spellStart"/>
            <w:r w:rsidRPr="00BE0548">
              <w:rPr>
                <w:sz w:val="20"/>
              </w:rPr>
              <w:t>Bhide</w:t>
            </w:r>
            <w:proofErr w:type="spellEnd"/>
            <w:r w:rsidRPr="00BE0548">
              <w:rPr>
                <w:sz w:val="20"/>
              </w:rPr>
              <w:t xml:space="preserve"> Bridge beautified the surroundings, and the area appeared cleaner and more aesthetic for the local residents, commuters, and visitors.</w:t>
            </w:r>
          </w:p>
          <w:p w:rsidR="00BE0548" w:rsidRPr="00BE0548" w:rsidRDefault="00BE0548" w:rsidP="00BE0548">
            <w:pPr>
              <w:pStyle w:val="TableParagraph"/>
              <w:spacing w:before="128"/>
              <w:ind w:left="211"/>
              <w:rPr>
                <w:sz w:val="20"/>
              </w:rPr>
            </w:pPr>
          </w:p>
          <w:p w:rsidR="00BE0548" w:rsidRPr="00BE0548" w:rsidRDefault="00BE0548" w:rsidP="00BE0548">
            <w:pPr>
              <w:pStyle w:val="TableParagraph"/>
              <w:spacing w:before="128"/>
              <w:ind w:left="211"/>
              <w:rPr>
                <w:sz w:val="20"/>
              </w:rPr>
            </w:pPr>
            <w:r w:rsidRPr="00BE0548">
              <w:rPr>
                <w:sz w:val="20"/>
              </w:rPr>
              <w:t>4. Community Cohesion: It brought people together for a good cause, uniting them under a common flag, fostering feelings of pride, responsibility, and belonging within the community. Relationships between neighbors and local organizations also improved.</w:t>
            </w:r>
          </w:p>
          <w:p w:rsidR="00BE0548" w:rsidRPr="00BE0548" w:rsidRDefault="00BE0548" w:rsidP="00BE0548">
            <w:pPr>
              <w:pStyle w:val="TableParagraph"/>
              <w:spacing w:before="128"/>
              <w:ind w:left="211"/>
              <w:rPr>
                <w:sz w:val="20"/>
              </w:rPr>
            </w:pPr>
          </w:p>
          <w:p w:rsidR="00BE0548" w:rsidRPr="00BE0548" w:rsidRDefault="00BE0548" w:rsidP="00BE0548">
            <w:pPr>
              <w:pStyle w:val="TableParagraph"/>
              <w:spacing w:before="128"/>
              <w:ind w:left="211"/>
              <w:rPr>
                <w:sz w:val="20"/>
              </w:rPr>
            </w:pPr>
            <w:r w:rsidRPr="00BE0548">
              <w:rPr>
                <w:sz w:val="20"/>
              </w:rPr>
              <w:t>5. Building Sustainable Behaviors: The practices of sustainable waste management were taught and encouraged to people, and with time, they change the behavior and sustain it for recycling and reduction in waste generation and its effects.</w:t>
            </w:r>
          </w:p>
          <w:p w:rsidR="00BE0548" w:rsidRPr="00BE0548" w:rsidRDefault="00BE0548" w:rsidP="00BE0548">
            <w:pPr>
              <w:pStyle w:val="TableParagraph"/>
              <w:spacing w:before="128"/>
              <w:ind w:left="211"/>
              <w:rPr>
                <w:sz w:val="20"/>
              </w:rPr>
            </w:pPr>
          </w:p>
          <w:p w:rsidR="00BE0548" w:rsidRPr="00BE0548" w:rsidRDefault="00BE0548" w:rsidP="00BE0548">
            <w:pPr>
              <w:pStyle w:val="TableParagraph"/>
              <w:spacing w:before="128"/>
              <w:ind w:left="211"/>
              <w:rPr>
                <w:sz w:val="20"/>
              </w:rPr>
            </w:pPr>
            <w:r w:rsidRPr="00BE0548">
              <w:rPr>
                <w:sz w:val="20"/>
              </w:rPr>
              <w:t>6. Future Inspiration: This campaign may encourage similar drives in other parts of the city or region, bringing a wider reach and more participants in cleanliness and environmental sustainability campaigns.</w:t>
            </w:r>
          </w:p>
          <w:p w:rsidR="00BE0548" w:rsidRPr="00BE0548" w:rsidRDefault="00BE0548" w:rsidP="00BE0548">
            <w:pPr>
              <w:pStyle w:val="TableParagraph"/>
              <w:spacing w:before="128"/>
              <w:ind w:left="211"/>
              <w:rPr>
                <w:sz w:val="20"/>
              </w:rPr>
            </w:pPr>
          </w:p>
          <w:p w:rsidR="00861648" w:rsidRDefault="00BE0548" w:rsidP="00BE0548">
            <w:pPr>
              <w:pStyle w:val="TableParagraph"/>
              <w:spacing w:before="128"/>
              <w:ind w:left="211"/>
              <w:rPr>
                <w:sz w:val="20"/>
              </w:rPr>
            </w:pPr>
            <w:r w:rsidRPr="00BE0548">
              <w:rPr>
                <w:sz w:val="20"/>
              </w:rPr>
              <w:t>In short, the cleanliness drive was of immediate and lasting benefits to bring a cleaner, healthier, and more environmentally conscious society.</w:t>
            </w:r>
          </w:p>
          <w:p w:rsidR="00BE0548" w:rsidRPr="00BE0548" w:rsidRDefault="00BE0548" w:rsidP="00134008">
            <w:pPr>
              <w:pStyle w:val="TableParagraph"/>
              <w:spacing w:before="128"/>
              <w:rPr>
                <w:sz w:val="20"/>
              </w:rPr>
            </w:pPr>
          </w:p>
        </w:tc>
      </w:tr>
    </w:tbl>
    <w:p w:rsidR="00861648" w:rsidRDefault="00861648">
      <w:pPr>
        <w:pStyle w:val="TableParagraph"/>
        <w:rPr>
          <w:sz w:val="18"/>
        </w:rPr>
        <w:sectPr w:rsidR="00861648">
          <w:type w:val="continuous"/>
          <w:pgSz w:w="11900" w:h="16850"/>
          <w:pgMar w:top="1400" w:right="992" w:bottom="280" w:left="1275" w:header="761" w:footer="0" w:gutter="0"/>
          <w:cols w:space="720"/>
        </w:sect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5"/>
        <w:gridCol w:w="6469"/>
      </w:tblGrid>
      <w:tr w:rsidR="00861648">
        <w:trPr>
          <w:trHeight w:val="4387"/>
        </w:trPr>
        <w:tc>
          <w:tcPr>
            <w:tcW w:w="2545" w:type="dxa"/>
          </w:tcPr>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spacing w:before="98"/>
              <w:rPr>
                <w:rFonts w:ascii="Times New Roman"/>
                <w:sz w:val="24"/>
              </w:rPr>
            </w:pPr>
          </w:p>
          <w:p w:rsidR="00861648" w:rsidRDefault="004C29CA">
            <w:pPr>
              <w:pStyle w:val="TableParagraph"/>
              <w:ind w:left="523"/>
              <w:rPr>
                <w:rFonts w:ascii="Times New Roman"/>
                <w:b/>
                <w:i/>
                <w:sz w:val="24"/>
              </w:rPr>
            </w:pPr>
            <w:r>
              <w:rPr>
                <w:rFonts w:ascii="Times New Roman"/>
                <w:b/>
                <w:i/>
                <w:sz w:val="24"/>
              </w:rPr>
              <w:t>Benefits</w:t>
            </w:r>
            <w:r>
              <w:rPr>
                <w:rFonts w:ascii="Times New Roman"/>
                <w:b/>
                <w:i/>
                <w:spacing w:val="-3"/>
                <w:sz w:val="24"/>
              </w:rPr>
              <w:t xml:space="preserve"> </w:t>
            </w:r>
            <w:r>
              <w:rPr>
                <w:rFonts w:ascii="Times New Roman"/>
                <w:b/>
                <w:i/>
                <w:sz w:val="24"/>
              </w:rPr>
              <w:t>to</w:t>
            </w:r>
            <w:r>
              <w:rPr>
                <w:rFonts w:ascii="Times New Roman"/>
                <w:b/>
                <w:i/>
                <w:spacing w:val="1"/>
                <w:sz w:val="24"/>
              </w:rPr>
              <w:t xml:space="preserve"> </w:t>
            </w:r>
            <w:r>
              <w:rPr>
                <w:rFonts w:ascii="Times New Roman"/>
                <w:b/>
                <w:i/>
                <w:spacing w:val="-4"/>
                <w:sz w:val="24"/>
              </w:rPr>
              <w:t>Self</w:t>
            </w:r>
          </w:p>
        </w:tc>
        <w:tc>
          <w:tcPr>
            <w:tcW w:w="6469" w:type="dxa"/>
          </w:tcPr>
          <w:p w:rsidR="00AD1B3B" w:rsidRPr="00AD1B3B" w:rsidRDefault="00AD1B3B" w:rsidP="00AD1B3B">
            <w:pPr>
              <w:pStyle w:val="TableParagraph"/>
              <w:tabs>
                <w:tab w:val="left" w:pos="533"/>
              </w:tabs>
              <w:spacing w:before="162" w:line="278" w:lineRule="auto"/>
              <w:ind w:left="533" w:right="193"/>
              <w:rPr>
                <w:sz w:val="20"/>
              </w:rPr>
            </w:pPr>
            <w:r w:rsidRPr="00AD1B3B">
              <w:rPr>
                <w:sz w:val="20"/>
              </w:rPr>
              <w:t xml:space="preserve">Cleanliness drive near </w:t>
            </w:r>
            <w:proofErr w:type="spellStart"/>
            <w:r w:rsidRPr="00AD1B3B">
              <w:rPr>
                <w:sz w:val="20"/>
              </w:rPr>
              <w:t>Bhide</w:t>
            </w:r>
            <w:proofErr w:type="spellEnd"/>
            <w:r w:rsidRPr="00AD1B3B">
              <w:rPr>
                <w:sz w:val="20"/>
              </w:rPr>
              <w:t xml:space="preserve"> Bridge presented several personal advantages to the participants:</w:t>
            </w:r>
          </w:p>
          <w:p w:rsidR="00AD1B3B" w:rsidRPr="00AD1B3B" w:rsidRDefault="00AD1B3B" w:rsidP="00AD1B3B">
            <w:pPr>
              <w:pStyle w:val="TableParagraph"/>
              <w:tabs>
                <w:tab w:val="left" w:pos="533"/>
              </w:tabs>
              <w:spacing w:before="162" w:line="278" w:lineRule="auto"/>
              <w:ind w:left="533" w:right="193"/>
              <w:rPr>
                <w:sz w:val="20"/>
              </w:rPr>
            </w:pPr>
          </w:p>
          <w:p w:rsidR="00AD1B3B" w:rsidRPr="00AD1B3B" w:rsidRDefault="00AD1B3B" w:rsidP="00AD1B3B">
            <w:pPr>
              <w:pStyle w:val="TableParagraph"/>
              <w:tabs>
                <w:tab w:val="left" w:pos="533"/>
              </w:tabs>
              <w:spacing w:before="162" w:line="278" w:lineRule="auto"/>
              <w:ind w:left="533" w:right="193"/>
              <w:rPr>
                <w:sz w:val="20"/>
              </w:rPr>
            </w:pPr>
            <w:r w:rsidRPr="00AD1B3B">
              <w:rPr>
                <w:sz w:val="20"/>
              </w:rPr>
              <w:t>1. Sense of Accomplishment: Volunteers could feel proud of themselves for being a part of the betterment of their society.</w:t>
            </w:r>
          </w:p>
          <w:p w:rsidR="00AD1B3B" w:rsidRPr="00AD1B3B" w:rsidRDefault="00AD1B3B" w:rsidP="00AD1B3B">
            <w:pPr>
              <w:pStyle w:val="TableParagraph"/>
              <w:tabs>
                <w:tab w:val="left" w:pos="533"/>
              </w:tabs>
              <w:spacing w:before="162" w:line="278" w:lineRule="auto"/>
              <w:ind w:left="533" w:right="193"/>
              <w:rPr>
                <w:sz w:val="20"/>
              </w:rPr>
            </w:pPr>
            <w:r w:rsidRPr="00AD1B3B">
              <w:rPr>
                <w:sz w:val="20"/>
              </w:rPr>
              <w:t>2. Health Benefits: The workout while cleaning proved to be healthy, helping individuals improve their health and well-being.</w:t>
            </w:r>
          </w:p>
          <w:p w:rsidR="00AD1B3B" w:rsidRPr="00AD1B3B" w:rsidRDefault="00AD1B3B" w:rsidP="00AD1B3B">
            <w:pPr>
              <w:pStyle w:val="TableParagraph"/>
              <w:tabs>
                <w:tab w:val="left" w:pos="533"/>
              </w:tabs>
              <w:spacing w:before="162" w:line="278" w:lineRule="auto"/>
              <w:ind w:left="533" w:right="193"/>
              <w:rPr>
                <w:sz w:val="20"/>
              </w:rPr>
            </w:pPr>
            <w:r w:rsidRPr="00AD1B3B">
              <w:rPr>
                <w:sz w:val="20"/>
              </w:rPr>
              <w:t>3. Increased Awareness: Participants would now be aware of environmental issues and sustainable practices and would make a better lifestyle choice.</w:t>
            </w:r>
          </w:p>
          <w:p w:rsidR="00AD1B3B" w:rsidRPr="00AD1B3B" w:rsidRDefault="00AD1B3B" w:rsidP="00AD1B3B">
            <w:pPr>
              <w:pStyle w:val="TableParagraph"/>
              <w:tabs>
                <w:tab w:val="left" w:pos="533"/>
              </w:tabs>
              <w:spacing w:before="162" w:line="278" w:lineRule="auto"/>
              <w:ind w:left="533" w:right="193"/>
              <w:rPr>
                <w:sz w:val="20"/>
              </w:rPr>
            </w:pPr>
            <w:r w:rsidRPr="00AD1B3B">
              <w:rPr>
                <w:sz w:val="20"/>
              </w:rPr>
              <w:t>4.Community Ties: The drive enabled the formation of closer relationships with neighbors and fellow volunteers, a sense of belonging.</w:t>
            </w:r>
          </w:p>
          <w:p w:rsidR="00861648" w:rsidRPr="00AD1B3B" w:rsidRDefault="00AD1B3B" w:rsidP="00AD1B3B">
            <w:pPr>
              <w:pStyle w:val="TableParagraph"/>
              <w:tabs>
                <w:tab w:val="left" w:pos="533"/>
              </w:tabs>
              <w:spacing w:before="162" w:line="278" w:lineRule="auto"/>
              <w:ind w:left="533" w:right="193"/>
              <w:rPr>
                <w:sz w:val="20"/>
              </w:rPr>
            </w:pPr>
            <w:r w:rsidRPr="00AD1B3B">
              <w:rPr>
                <w:sz w:val="20"/>
              </w:rPr>
              <w:t xml:space="preserve">5.Positive Impact: Participating in the </w:t>
            </w:r>
            <w:proofErr w:type="gramStart"/>
            <w:r w:rsidRPr="00AD1B3B">
              <w:rPr>
                <w:sz w:val="20"/>
              </w:rPr>
              <w:t>initiative built</w:t>
            </w:r>
            <w:proofErr w:type="gramEnd"/>
            <w:r w:rsidRPr="00AD1B3B">
              <w:rPr>
                <w:sz w:val="20"/>
              </w:rPr>
              <w:t xml:space="preserve"> self-esteem as it made an observable difference in the local environment.</w:t>
            </w:r>
          </w:p>
        </w:tc>
      </w:tr>
      <w:tr w:rsidR="00861648">
        <w:trPr>
          <w:trHeight w:val="7461"/>
        </w:trPr>
        <w:tc>
          <w:tcPr>
            <w:tcW w:w="2545" w:type="dxa"/>
          </w:tcPr>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rPr>
                <w:rFonts w:ascii="Times New Roman"/>
                <w:sz w:val="24"/>
              </w:rPr>
            </w:pPr>
          </w:p>
          <w:p w:rsidR="00861648" w:rsidRDefault="00861648">
            <w:pPr>
              <w:pStyle w:val="TableParagraph"/>
              <w:spacing w:before="141"/>
              <w:rPr>
                <w:rFonts w:ascii="Times New Roman"/>
                <w:sz w:val="24"/>
              </w:rPr>
            </w:pPr>
          </w:p>
          <w:p w:rsidR="00861648" w:rsidRDefault="004C29CA">
            <w:pPr>
              <w:pStyle w:val="TableParagraph"/>
              <w:spacing w:line="237" w:lineRule="auto"/>
              <w:ind w:left="13"/>
              <w:jc w:val="center"/>
              <w:rPr>
                <w:rFonts w:ascii="Times New Roman"/>
                <w:b/>
                <w:i/>
                <w:sz w:val="24"/>
              </w:rPr>
            </w:pPr>
            <w:r>
              <w:rPr>
                <w:rFonts w:ascii="Times New Roman"/>
                <w:b/>
                <w:i/>
                <w:spacing w:val="-2"/>
                <w:sz w:val="24"/>
              </w:rPr>
              <w:t>Learning,</w:t>
            </w:r>
            <w:r>
              <w:rPr>
                <w:rFonts w:ascii="Times New Roman"/>
                <w:b/>
                <w:i/>
                <w:spacing w:val="-12"/>
                <w:sz w:val="24"/>
              </w:rPr>
              <w:t xml:space="preserve"> </w:t>
            </w:r>
            <w:r>
              <w:rPr>
                <w:rFonts w:ascii="Times New Roman"/>
                <w:b/>
                <w:i/>
                <w:spacing w:val="-2"/>
                <w:sz w:val="24"/>
              </w:rPr>
              <w:t xml:space="preserve">Experiences, </w:t>
            </w:r>
            <w:r>
              <w:rPr>
                <w:rFonts w:ascii="Times New Roman"/>
                <w:b/>
                <w:i/>
                <w:sz w:val="24"/>
              </w:rPr>
              <w:t>Challenges, that you would like to share</w:t>
            </w:r>
          </w:p>
        </w:tc>
        <w:tc>
          <w:tcPr>
            <w:tcW w:w="6469" w:type="dxa"/>
          </w:tcPr>
          <w:p w:rsidR="00AD1B3B" w:rsidRPr="00AD1B3B" w:rsidRDefault="00AD1B3B" w:rsidP="00AD1B3B">
            <w:pPr>
              <w:pStyle w:val="TableParagraph"/>
              <w:tabs>
                <w:tab w:val="left" w:pos="725"/>
              </w:tabs>
              <w:spacing w:before="169" w:line="230" w:lineRule="atLeast"/>
              <w:ind w:left="720" w:right="87"/>
              <w:rPr>
                <w:spacing w:val="-2"/>
                <w:sz w:val="18"/>
              </w:rPr>
            </w:pPr>
            <w:r w:rsidRPr="00AD1B3B">
              <w:rPr>
                <w:spacing w:val="-2"/>
                <w:sz w:val="18"/>
              </w:rPr>
              <w:t>1. Importance of Collective Effort: I learnt that collective efforts from the community are what make a cleanliness drive successful. When everyone works together, the results are much greater, and it's a great unifying factor.</w:t>
            </w:r>
          </w:p>
          <w:p w:rsidR="00AD1B3B" w:rsidRPr="00AD1B3B" w:rsidRDefault="00AD1B3B" w:rsidP="00AD1B3B">
            <w:pPr>
              <w:pStyle w:val="TableParagraph"/>
              <w:tabs>
                <w:tab w:val="left" w:pos="725"/>
              </w:tabs>
              <w:spacing w:before="169" w:line="230" w:lineRule="atLeast"/>
              <w:ind w:left="720" w:right="87"/>
              <w:rPr>
                <w:spacing w:val="-2"/>
                <w:sz w:val="18"/>
              </w:rPr>
            </w:pPr>
            <w:r w:rsidRPr="00AD1B3B">
              <w:rPr>
                <w:spacing w:val="-2"/>
                <w:sz w:val="18"/>
              </w:rPr>
              <w:t>2. Waste Segregation: I learned that segregation of waste and recycling is really important. Small changes in how we dispose of waste can make a big difference in keeping our environment clean.</w:t>
            </w:r>
          </w:p>
          <w:p w:rsidR="00AD1B3B" w:rsidRPr="00AD1B3B" w:rsidRDefault="00AD1B3B" w:rsidP="00AD1B3B">
            <w:pPr>
              <w:pStyle w:val="TableParagraph"/>
              <w:tabs>
                <w:tab w:val="left" w:pos="725"/>
              </w:tabs>
              <w:spacing w:before="169" w:line="230" w:lineRule="atLeast"/>
              <w:ind w:left="720" w:right="87"/>
              <w:rPr>
                <w:spacing w:val="-2"/>
                <w:sz w:val="18"/>
              </w:rPr>
            </w:pPr>
            <w:r w:rsidRPr="00AD1B3B">
              <w:rPr>
                <w:spacing w:val="-2"/>
                <w:sz w:val="18"/>
              </w:rPr>
              <w:t>3.</w:t>
            </w:r>
            <w:r>
              <w:rPr>
                <w:spacing w:val="-2"/>
                <w:sz w:val="18"/>
              </w:rPr>
              <w:t xml:space="preserve"> </w:t>
            </w:r>
            <w:r w:rsidRPr="00AD1B3B">
              <w:rPr>
                <w:spacing w:val="-2"/>
                <w:sz w:val="18"/>
              </w:rPr>
              <w:t>Environmental Awareness: The experience highlights the importance of educating others on environmental issues like pollution, littering, and sustainability.</w:t>
            </w:r>
          </w:p>
          <w:p w:rsidR="00AD1B3B" w:rsidRPr="00AD1B3B" w:rsidRDefault="00AD1B3B" w:rsidP="00AD1B3B">
            <w:pPr>
              <w:pStyle w:val="TableParagraph"/>
              <w:tabs>
                <w:tab w:val="left" w:pos="725"/>
              </w:tabs>
              <w:spacing w:before="169" w:line="230" w:lineRule="atLeast"/>
              <w:ind w:left="720" w:right="87"/>
              <w:rPr>
                <w:b/>
                <w:spacing w:val="-2"/>
                <w:sz w:val="20"/>
              </w:rPr>
            </w:pPr>
            <w:r w:rsidRPr="00AD1B3B">
              <w:rPr>
                <w:b/>
                <w:spacing w:val="-2"/>
                <w:sz w:val="20"/>
              </w:rPr>
              <w:t>Experiences:</w:t>
            </w:r>
          </w:p>
          <w:p w:rsidR="00AD1B3B" w:rsidRPr="00AD1B3B" w:rsidRDefault="00AD1B3B" w:rsidP="00AD1B3B">
            <w:pPr>
              <w:pStyle w:val="TableParagraph"/>
              <w:tabs>
                <w:tab w:val="left" w:pos="725"/>
              </w:tabs>
              <w:spacing w:before="169" w:line="230" w:lineRule="atLeast"/>
              <w:ind w:left="720" w:right="87"/>
              <w:rPr>
                <w:spacing w:val="-2"/>
                <w:sz w:val="18"/>
              </w:rPr>
            </w:pPr>
            <w:r w:rsidRPr="00AD1B3B">
              <w:rPr>
                <w:spacing w:val="-2"/>
                <w:sz w:val="18"/>
              </w:rPr>
              <w:t>1. Teamwork and Collaboration: Working alongside passionate volunteers from different backgrounds made the experience memorable. It was inspiring to see people coming together for a common cause.</w:t>
            </w:r>
          </w:p>
          <w:p w:rsidR="00AD1B3B" w:rsidRPr="00AD1B3B" w:rsidRDefault="00AD1B3B" w:rsidP="00AD1B3B">
            <w:pPr>
              <w:pStyle w:val="TableParagraph"/>
              <w:tabs>
                <w:tab w:val="left" w:pos="725"/>
              </w:tabs>
              <w:spacing w:before="169" w:line="230" w:lineRule="atLeast"/>
              <w:ind w:left="720" w:right="87"/>
              <w:rPr>
                <w:spacing w:val="-2"/>
                <w:sz w:val="18"/>
              </w:rPr>
            </w:pPr>
            <w:r w:rsidRPr="00AD1B3B">
              <w:rPr>
                <w:spacing w:val="-2"/>
                <w:sz w:val="18"/>
              </w:rPr>
              <w:t>2. Community Engagement: Engaging with local residents and encouraging them to adopt cleaner habits was an enriching experience. Many residents were motivated to keep their surroundings clean after seeing the drive’s impact.</w:t>
            </w:r>
          </w:p>
          <w:p w:rsidR="00AD1B3B" w:rsidRPr="00AD1B3B" w:rsidRDefault="00AD1B3B" w:rsidP="00AD1B3B">
            <w:pPr>
              <w:pStyle w:val="TableParagraph"/>
              <w:tabs>
                <w:tab w:val="left" w:pos="725"/>
              </w:tabs>
              <w:spacing w:before="169" w:line="230" w:lineRule="atLeast"/>
              <w:ind w:left="720" w:right="87"/>
              <w:rPr>
                <w:spacing w:val="-2"/>
                <w:sz w:val="18"/>
              </w:rPr>
            </w:pPr>
            <w:r w:rsidRPr="00AD1B3B">
              <w:rPr>
                <w:spacing w:val="-2"/>
                <w:sz w:val="18"/>
              </w:rPr>
              <w:t xml:space="preserve">3. Visible Results: It was very satisfying to see how much of a difference a few hours of work could make in improving the cleanliness of the area, especially around </w:t>
            </w:r>
            <w:proofErr w:type="spellStart"/>
            <w:r w:rsidRPr="00AD1B3B">
              <w:rPr>
                <w:spacing w:val="-2"/>
                <w:sz w:val="18"/>
              </w:rPr>
              <w:t>Bhide</w:t>
            </w:r>
            <w:proofErr w:type="spellEnd"/>
            <w:r w:rsidRPr="00AD1B3B">
              <w:rPr>
                <w:spacing w:val="-2"/>
                <w:sz w:val="18"/>
              </w:rPr>
              <w:t xml:space="preserve"> Bridge.</w:t>
            </w:r>
          </w:p>
          <w:p w:rsidR="00AD1B3B" w:rsidRPr="00AD1B3B" w:rsidRDefault="00AD1B3B" w:rsidP="00AD1B3B">
            <w:pPr>
              <w:pStyle w:val="TableParagraph"/>
              <w:tabs>
                <w:tab w:val="left" w:pos="725"/>
              </w:tabs>
              <w:spacing w:before="169" w:line="230" w:lineRule="atLeast"/>
              <w:ind w:left="720" w:right="87"/>
              <w:rPr>
                <w:spacing w:val="-2"/>
                <w:sz w:val="18"/>
              </w:rPr>
            </w:pPr>
            <w:r w:rsidRPr="00AD1B3B">
              <w:rPr>
                <w:b/>
                <w:spacing w:val="-2"/>
                <w:sz w:val="20"/>
              </w:rPr>
              <w:t>Challenges</w:t>
            </w:r>
            <w:r w:rsidRPr="00AD1B3B">
              <w:rPr>
                <w:spacing w:val="-2"/>
                <w:sz w:val="18"/>
              </w:rPr>
              <w:t>:</w:t>
            </w:r>
          </w:p>
          <w:p w:rsidR="00AD1B3B" w:rsidRPr="00AD1B3B" w:rsidRDefault="00AD1B3B" w:rsidP="00AD1B3B">
            <w:pPr>
              <w:pStyle w:val="TableParagraph"/>
              <w:tabs>
                <w:tab w:val="left" w:pos="725"/>
              </w:tabs>
              <w:spacing w:before="169" w:line="230" w:lineRule="atLeast"/>
              <w:ind w:left="720" w:right="87"/>
              <w:rPr>
                <w:spacing w:val="-2"/>
                <w:sz w:val="18"/>
              </w:rPr>
            </w:pPr>
            <w:r w:rsidRPr="00AD1B3B">
              <w:rPr>
                <w:spacing w:val="-2"/>
                <w:sz w:val="18"/>
              </w:rPr>
              <w:t>1. Lack of Awareness: The lack of awareness among some people about the impact of littering was one of the challenges we faced. While we made efforts to educate, changing mindsets takes time.</w:t>
            </w:r>
          </w:p>
          <w:p w:rsidR="00AD1B3B" w:rsidRPr="00AD1B3B" w:rsidRDefault="00AD1B3B" w:rsidP="00AD1B3B">
            <w:pPr>
              <w:pStyle w:val="TableParagraph"/>
              <w:tabs>
                <w:tab w:val="left" w:pos="725"/>
              </w:tabs>
              <w:spacing w:before="169" w:line="230" w:lineRule="atLeast"/>
              <w:ind w:left="720" w:right="87"/>
              <w:rPr>
                <w:spacing w:val="-2"/>
                <w:sz w:val="18"/>
              </w:rPr>
            </w:pPr>
            <w:r w:rsidRPr="00AD1B3B">
              <w:rPr>
                <w:spacing w:val="-2"/>
                <w:sz w:val="18"/>
              </w:rPr>
              <w:t>2. Heavy Littering: Some areas had a lot of waste, and it was tiring to clean, especially in high-traffic zones.</w:t>
            </w:r>
          </w:p>
          <w:p w:rsidR="00AD1B3B" w:rsidRPr="00AD1B3B" w:rsidRDefault="00AD1B3B" w:rsidP="00AD1B3B">
            <w:pPr>
              <w:pStyle w:val="TableParagraph"/>
              <w:tabs>
                <w:tab w:val="left" w:pos="725"/>
              </w:tabs>
              <w:spacing w:before="169" w:line="230" w:lineRule="atLeast"/>
              <w:ind w:left="720" w:right="87"/>
              <w:rPr>
                <w:spacing w:val="-2"/>
                <w:sz w:val="18"/>
              </w:rPr>
            </w:pPr>
            <w:r w:rsidRPr="00AD1B3B">
              <w:rPr>
                <w:spacing w:val="-2"/>
                <w:sz w:val="18"/>
              </w:rPr>
              <w:t>3. Coordination and Logistics: It is not easy to ensure that the volunteers have the appropriate tools and that they are going to the right place. It requires time to coordinate and manage effectively.</w:t>
            </w:r>
          </w:p>
          <w:p w:rsidR="00302D48" w:rsidRPr="00302D48" w:rsidRDefault="00AD1B3B" w:rsidP="00302D48">
            <w:pPr>
              <w:pStyle w:val="TableParagraph"/>
              <w:tabs>
                <w:tab w:val="left" w:pos="725"/>
              </w:tabs>
              <w:spacing w:before="169" w:line="230" w:lineRule="atLeast"/>
              <w:ind w:left="720" w:right="87"/>
              <w:rPr>
                <w:spacing w:val="-2"/>
                <w:sz w:val="18"/>
              </w:rPr>
            </w:pPr>
            <w:r w:rsidRPr="00AD1B3B">
              <w:rPr>
                <w:spacing w:val="-2"/>
                <w:sz w:val="18"/>
              </w:rPr>
              <w:t xml:space="preserve">Despite these challenges, the experience was rewarding and strengthened the thought that small individual actions can bring about larger community-wide </w:t>
            </w:r>
            <w:proofErr w:type="gramStart"/>
            <w:r w:rsidRPr="00AD1B3B">
              <w:rPr>
                <w:spacing w:val="-2"/>
                <w:sz w:val="18"/>
              </w:rPr>
              <w:t>changes.</w:t>
            </w:r>
            <w:r>
              <w:rPr>
                <w:spacing w:val="-2"/>
                <w:sz w:val="18"/>
              </w:rPr>
              <w:t xml:space="preserve">   </w:t>
            </w:r>
            <w:proofErr w:type="gramEnd"/>
            <w:r>
              <w:rPr>
                <w:spacing w:val="-2"/>
                <w:sz w:val="18"/>
              </w:rPr>
              <w:t xml:space="preserve">  </w:t>
            </w:r>
            <w:r w:rsidR="004C29CA">
              <w:rPr>
                <w:spacing w:val="-2"/>
                <w:sz w:val="18"/>
              </w:rPr>
              <w:t>.</w:t>
            </w:r>
          </w:p>
        </w:tc>
      </w:tr>
    </w:tbl>
    <w:p w:rsidR="00861648" w:rsidRDefault="00861648">
      <w:pPr>
        <w:pStyle w:val="BodyText"/>
        <w:spacing w:before="30"/>
        <w:rPr>
          <w:rFonts w:ascii="Times New Roman"/>
          <w:sz w:val="20"/>
        </w:rPr>
      </w:pPr>
    </w:p>
    <w:tbl>
      <w:tblPr>
        <w:tblW w:w="0" w:type="auto"/>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6512"/>
      </w:tblGrid>
      <w:tr w:rsidR="00861648">
        <w:trPr>
          <w:trHeight w:val="2049"/>
        </w:trPr>
        <w:tc>
          <w:tcPr>
            <w:tcW w:w="2564" w:type="dxa"/>
          </w:tcPr>
          <w:p w:rsidR="00861648" w:rsidRDefault="00861648">
            <w:pPr>
              <w:pStyle w:val="TableParagraph"/>
              <w:rPr>
                <w:rFonts w:ascii="Times New Roman"/>
                <w:sz w:val="24"/>
              </w:rPr>
            </w:pPr>
          </w:p>
          <w:p w:rsidR="00861648" w:rsidRDefault="00861648">
            <w:pPr>
              <w:pStyle w:val="TableParagraph"/>
              <w:spacing w:before="40"/>
              <w:rPr>
                <w:rFonts w:ascii="Times New Roman"/>
                <w:sz w:val="24"/>
              </w:rPr>
            </w:pPr>
          </w:p>
          <w:p w:rsidR="00861648" w:rsidRDefault="004C29CA">
            <w:pPr>
              <w:pStyle w:val="TableParagraph"/>
              <w:spacing w:line="242" w:lineRule="auto"/>
              <w:ind w:left="4" w:firstLine="394"/>
              <w:rPr>
                <w:rFonts w:ascii="Times New Roman"/>
                <w:b/>
                <w:i/>
                <w:sz w:val="24"/>
              </w:rPr>
            </w:pPr>
            <w:r>
              <w:rPr>
                <w:rFonts w:ascii="Times New Roman"/>
                <w:b/>
                <w:i/>
                <w:sz w:val="24"/>
              </w:rPr>
              <w:t>How</w:t>
            </w:r>
            <w:r>
              <w:rPr>
                <w:rFonts w:ascii="Times New Roman"/>
                <w:b/>
                <w:i/>
                <w:spacing w:val="-9"/>
                <w:sz w:val="24"/>
              </w:rPr>
              <w:t xml:space="preserve"> </w:t>
            </w:r>
            <w:r>
              <w:rPr>
                <w:rFonts w:ascii="Times New Roman"/>
                <w:b/>
                <w:i/>
                <w:sz w:val="24"/>
              </w:rPr>
              <w:t>did</w:t>
            </w:r>
            <w:r>
              <w:rPr>
                <w:rFonts w:ascii="Times New Roman"/>
                <w:b/>
                <w:i/>
                <w:spacing w:val="-12"/>
                <w:sz w:val="24"/>
              </w:rPr>
              <w:t xml:space="preserve"> </w:t>
            </w:r>
            <w:r>
              <w:rPr>
                <w:rFonts w:ascii="Times New Roman"/>
                <w:b/>
                <w:i/>
                <w:sz w:val="24"/>
              </w:rPr>
              <w:t>it</w:t>
            </w:r>
            <w:r>
              <w:rPr>
                <w:rFonts w:ascii="Times New Roman"/>
                <w:b/>
                <w:i/>
                <w:spacing w:val="-11"/>
                <w:sz w:val="24"/>
              </w:rPr>
              <w:t xml:space="preserve"> </w:t>
            </w:r>
            <w:r>
              <w:rPr>
                <w:rFonts w:ascii="Times New Roman"/>
                <w:b/>
                <w:i/>
                <w:sz w:val="24"/>
              </w:rPr>
              <w:t>help</w:t>
            </w:r>
            <w:r>
              <w:rPr>
                <w:rFonts w:ascii="Times New Roman"/>
                <w:b/>
                <w:i/>
                <w:spacing w:val="-7"/>
                <w:sz w:val="24"/>
              </w:rPr>
              <w:t xml:space="preserve"> </w:t>
            </w:r>
            <w:r>
              <w:rPr>
                <w:rFonts w:ascii="Times New Roman"/>
                <w:b/>
                <w:i/>
                <w:sz w:val="24"/>
              </w:rPr>
              <w:t>to shape your Empathy</w:t>
            </w:r>
          </w:p>
        </w:tc>
        <w:tc>
          <w:tcPr>
            <w:tcW w:w="6512" w:type="dxa"/>
          </w:tcPr>
          <w:p w:rsidR="00861648" w:rsidRDefault="00AD1B3B">
            <w:pPr>
              <w:pStyle w:val="TableParagraph"/>
              <w:spacing w:before="119" w:line="276" w:lineRule="auto"/>
              <w:ind w:left="172" w:right="76"/>
              <w:rPr>
                <w:sz w:val="18"/>
              </w:rPr>
            </w:pPr>
            <w:r w:rsidRPr="00AD1B3B">
              <w:rPr>
                <w:sz w:val="18"/>
              </w:rPr>
              <w:t xml:space="preserve">The cleanliness drive helped shape my empathy by putting me in front of the face of the actual challenges that come with keeping this community clean. Engaging and understanding the various struggles of people with waste made me more empathetic to the situation. Moreover, it really made me realize that our </w:t>
            </w:r>
            <w:proofErr w:type="gramStart"/>
            <w:r w:rsidRPr="00AD1B3B">
              <w:rPr>
                <w:sz w:val="18"/>
              </w:rPr>
              <w:t>actions  actually</w:t>
            </w:r>
            <w:proofErr w:type="gramEnd"/>
            <w:r w:rsidRPr="00AD1B3B">
              <w:rPr>
                <w:sz w:val="18"/>
              </w:rPr>
              <w:t xml:space="preserve"> affect others in one way or another, promoting a sense of shared responsibility with our surroundings and well-being. It gave me the push to be more conscious and caring of the nature, and even the people in </w:t>
            </w:r>
            <w:proofErr w:type="gramStart"/>
            <w:r w:rsidRPr="00AD1B3B">
              <w:rPr>
                <w:sz w:val="18"/>
              </w:rPr>
              <w:t>it.</w:t>
            </w:r>
            <w:r w:rsidR="004C29CA">
              <w:rPr>
                <w:sz w:val="18"/>
              </w:rPr>
              <w:t>.</w:t>
            </w:r>
            <w:proofErr w:type="gramEnd"/>
          </w:p>
        </w:tc>
      </w:tr>
    </w:tbl>
    <w:tbl>
      <w:tblPr>
        <w:tblpPr w:leftFromText="180" w:rightFromText="180" w:vertAnchor="text" w:horzAnchor="margin" w:tblpY="7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6"/>
        <w:gridCol w:w="6620"/>
      </w:tblGrid>
      <w:tr w:rsidR="00AD1B3B" w:rsidTr="00AD1B3B">
        <w:trPr>
          <w:trHeight w:val="6607"/>
        </w:trPr>
        <w:tc>
          <w:tcPr>
            <w:tcW w:w="2606" w:type="dxa"/>
          </w:tcPr>
          <w:p w:rsidR="00AD1B3B" w:rsidRDefault="00AD1B3B" w:rsidP="00AD1B3B">
            <w:pPr>
              <w:pStyle w:val="TableParagraph"/>
              <w:rPr>
                <w:rFonts w:ascii="Times New Roman"/>
                <w:sz w:val="24"/>
              </w:rPr>
            </w:pPr>
          </w:p>
          <w:p w:rsidR="00AD1B3B" w:rsidRDefault="00AD1B3B" w:rsidP="00AD1B3B">
            <w:pPr>
              <w:pStyle w:val="TableParagraph"/>
              <w:rPr>
                <w:rFonts w:ascii="Times New Roman"/>
                <w:sz w:val="24"/>
              </w:rPr>
            </w:pPr>
          </w:p>
          <w:p w:rsidR="00AD1B3B" w:rsidRDefault="00AD1B3B" w:rsidP="00AD1B3B">
            <w:pPr>
              <w:pStyle w:val="TableParagraph"/>
              <w:rPr>
                <w:rFonts w:ascii="Times New Roman"/>
                <w:sz w:val="24"/>
              </w:rPr>
            </w:pPr>
          </w:p>
          <w:p w:rsidR="00AD1B3B" w:rsidRDefault="00AD1B3B" w:rsidP="00AD1B3B">
            <w:pPr>
              <w:pStyle w:val="TableParagraph"/>
              <w:rPr>
                <w:rFonts w:ascii="Times New Roman"/>
                <w:sz w:val="24"/>
              </w:rPr>
            </w:pPr>
          </w:p>
          <w:p w:rsidR="00AD1B3B" w:rsidRDefault="00AD1B3B" w:rsidP="00AD1B3B">
            <w:pPr>
              <w:pStyle w:val="TableParagraph"/>
              <w:rPr>
                <w:rFonts w:ascii="Times New Roman"/>
                <w:sz w:val="24"/>
              </w:rPr>
            </w:pPr>
          </w:p>
          <w:p w:rsidR="00AD1B3B" w:rsidRDefault="00AD1B3B" w:rsidP="00AD1B3B">
            <w:pPr>
              <w:pStyle w:val="TableParagraph"/>
              <w:spacing w:before="179"/>
              <w:rPr>
                <w:rFonts w:ascii="Times New Roman"/>
                <w:sz w:val="24"/>
              </w:rPr>
            </w:pPr>
          </w:p>
          <w:p w:rsidR="00AD1B3B" w:rsidRDefault="00AD1B3B" w:rsidP="00AD1B3B">
            <w:pPr>
              <w:pStyle w:val="TableParagraph"/>
              <w:spacing w:line="242" w:lineRule="auto"/>
              <w:ind w:left="254" w:right="758" w:firstLine="250"/>
              <w:rPr>
                <w:rFonts w:ascii="Times New Roman"/>
                <w:b/>
                <w:i/>
                <w:sz w:val="24"/>
              </w:rPr>
            </w:pPr>
            <w:r>
              <w:rPr>
                <w:rFonts w:ascii="Times New Roman"/>
                <w:b/>
                <w:i/>
                <w:sz w:val="24"/>
              </w:rPr>
              <w:t>Photos</w:t>
            </w:r>
            <w:r>
              <w:rPr>
                <w:rFonts w:ascii="Times New Roman"/>
                <w:b/>
                <w:i/>
                <w:spacing w:val="-15"/>
                <w:sz w:val="24"/>
              </w:rPr>
              <w:t xml:space="preserve"> </w:t>
            </w:r>
            <w:r>
              <w:rPr>
                <w:rFonts w:ascii="Times New Roman"/>
                <w:b/>
                <w:i/>
                <w:sz w:val="24"/>
              </w:rPr>
              <w:t>taken during activity</w:t>
            </w:r>
          </w:p>
        </w:tc>
        <w:tc>
          <w:tcPr>
            <w:tcW w:w="6620" w:type="dxa"/>
          </w:tcPr>
          <w:p w:rsidR="00AD1B3B" w:rsidRDefault="00D32589" w:rsidP="00AD1B3B">
            <w:pPr>
              <w:pStyle w:val="TableParagraph"/>
              <w:ind w:left="5"/>
              <w:rPr>
                <w:rFonts w:ascii="Times New Roman"/>
                <w:sz w:val="20"/>
              </w:rPr>
            </w:pPr>
            <w:r>
              <w:rPr>
                <w:rFonts w:ascii="Times New Roman"/>
                <w:noProof/>
                <w:sz w:val="20"/>
              </w:rPr>
              <w:drawing>
                <wp:inline distT="0" distB="0" distL="0" distR="0">
                  <wp:extent cx="4189730" cy="55816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9730" cy="5581650"/>
                          </a:xfrm>
                          <a:prstGeom prst="rect">
                            <a:avLst/>
                          </a:prstGeom>
                          <a:noFill/>
                          <a:ln>
                            <a:noFill/>
                          </a:ln>
                        </pic:spPr>
                      </pic:pic>
                    </a:graphicData>
                  </a:graphic>
                </wp:inline>
              </w:drawing>
            </w:r>
          </w:p>
        </w:tc>
      </w:tr>
    </w:tbl>
    <w:p w:rsidR="00861648" w:rsidRDefault="00861648" w:rsidP="00302D48">
      <w:pPr>
        <w:pStyle w:val="BodyText"/>
        <w:rPr>
          <w:rFonts w:ascii="Times New Roman"/>
          <w:sz w:val="20"/>
        </w:rPr>
      </w:pPr>
    </w:p>
    <w:sectPr w:rsidR="00861648">
      <w:pgSz w:w="11900" w:h="16850"/>
      <w:pgMar w:top="1400" w:right="992" w:bottom="280" w:left="1275" w:header="7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9CA" w:rsidRDefault="004C29CA">
      <w:r>
        <w:separator/>
      </w:r>
    </w:p>
  </w:endnote>
  <w:endnote w:type="continuationSeparator" w:id="0">
    <w:p w:rsidR="004C29CA" w:rsidRDefault="004C2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9CA" w:rsidRDefault="004C29CA">
      <w:r>
        <w:separator/>
      </w:r>
    </w:p>
  </w:footnote>
  <w:footnote w:type="continuationSeparator" w:id="0">
    <w:p w:rsidR="004C29CA" w:rsidRDefault="004C2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648" w:rsidRDefault="004C29CA">
    <w:pPr>
      <w:pStyle w:val="BodyText"/>
      <w:spacing w:line="14" w:lineRule="auto"/>
      <w:rPr>
        <w:sz w:val="20"/>
      </w:rPr>
    </w:pPr>
    <w:r>
      <w:rPr>
        <w:noProof/>
        <w:sz w:val="20"/>
      </w:rPr>
      <mc:AlternateContent>
        <mc:Choice Requires="wps">
          <w:drawing>
            <wp:anchor distT="0" distB="0" distL="0" distR="0" simplePos="0" relativeHeight="487444992" behindDoc="1" locked="0" layoutInCell="1" allowOverlap="1">
              <wp:simplePos x="0" y="0"/>
              <wp:positionH relativeFrom="page">
                <wp:posOffset>2121789</wp:posOffset>
              </wp:positionH>
              <wp:positionV relativeFrom="page">
                <wp:posOffset>470662</wp:posOffset>
              </wp:positionV>
              <wp:extent cx="3313429" cy="3632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3429" cy="363220"/>
                      </a:xfrm>
                      <a:prstGeom prst="rect">
                        <a:avLst/>
                      </a:prstGeom>
                    </wps:spPr>
                    <wps:txbx>
                      <w:txbxContent>
                        <w:p w:rsidR="00861648" w:rsidRDefault="004C29CA">
                          <w:pPr>
                            <w:pStyle w:val="BodyText"/>
                            <w:spacing w:line="237" w:lineRule="exact"/>
                            <w:ind w:left="8" w:right="8"/>
                            <w:jc w:val="center"/>
                          </w:pPr>
                          <w:r>
                            <w:t>Social</w:t>
                          </w:r>
                          <w:r>
                            <w:rPr>
                              <w:spacing w:val="-8"/>
                            </w:rPr>
                            <w:t xml:space="preserve"> </w:t>
                          </w:r>
                          <w:r>
                            <w:t>Services:</w:t>
                          </w:r>
                          <w:r>
                            <w:rPr>
                              <w:spacing w:val="-6"/>
                            </w:rPr>
                            <w:t xml:space="preserve"> </w:t>
                          </w:r>
                          <w:r>
                            <w:t>Social</w:t>
                          </w:r>
                          <w:r>
                            <w:rPr>
                              <w:spacing w:val="-7"/>
                            </w:rPr>
                            <w:t xml:space="preserve"> </w:t>
                          </w:r>
                          <w:r>
                            <w:t>Welfare</w:t>
                          </w:r>
                          <w:r>
                            <w:rPr>
                              <w:spacing w:val="-4"/>
                            </w:rPr>
                            <w:t xml:space="preserve"> </w:t>
                          </w:r>
                          <w:r>
                            <w:t>&amp;</w:t>
                          </w:r>
                          <w:r>
                            <w:rPr>
                              <w:spacing w:val="-12"/>
                            </w:rPr>
                            <w:t xml:space="preserve"> </w:t>
                          </w:r>
                          <w:r>
                            <w:t>Development</w:t>
                          </w:r>
                          <w:r>
                            <w:rPr>
                              <w:spacing w:val="-7"/>
                            </w:rPr>
                            <w:t xml:space="preserve"> </w:t>
                          </w:r>
                          <w:r>
                            <w:rPr>
                              <w:spacing w:val="-2"/>
                            </w:rPr>
                            <w:t>Committee</w:t>
                          </w:r>
                        </w:p>
                        <w:p w:rsidR="00861648" w:rsidRDefault="004C29CA">
                          <w:pPr>
                            <w:spacing w:line="315" w:lineRule="exact"/>
                            <w:ind w:right="8"/>
                            <w:jc w:val="center"/>
                            <w:rPr>
                              <w:rFonts w:ascii="Arial"/>
                              <w:b/>
                              <w:sz w:val="28"/>
                            </w:rPr>
                          </w:pPr>
                          <w:r>
                            <w:rPr>
                              <w:rFonts w:ascii="Arial"/>
                              <w:b/>
                              <w:sz w:val="28"/>
                            </w:rPr>
                            <w:t>STUDENT</w:t>
                          </w:r>
                          <w:r>
                            <w:rPr>
                              <w:rFonts w:ascii="Arial"/>
                              <w:b/>
                              <w:spacing w:val="-12"/>
                              <w:sz w:val="28"/>
                            </w:rPr>
                            <w:t xml:space="preserve"> </w:t>
                          </w:r>
                          <w:r>
                            <w:rPr>
                              <w:rFonts w:ascii="Arial"/>
                              <w:b/>
                              <w:sz w:val="28"/>
                            </w:rPr>
                            <w:t>ACTIVITY</w:t>
                          </w:r>
                          <w:r>
                            <w:rPr>
                              <w:rFonts w:ascii="Arial"/>
                              <w:b/>
                              <w:spacing w:val="-17"/>
                              <w:sz w:val="28"/>
                            </w:rPr>
                            <w:t xml:space="preserve"> </w:t>
                          </w:r>
                          <w:r>
                            <w:rPr>
                              <w:rFonts w:ascii="Arial"/>
                              <w:b/>
                              <w:spacing w:val="-2"/>
                              <w:sz w:val="28"/>
                            </w:rPr>
                            <w:t>REPORT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167.05pt;margin-top:37.05pt;width:260.9pt;height:28.6pt;z-index:-1587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gupwEAAD8DAAAOAAAAZHJzL2Uyb0RvYy54bWysUsGO0zAQvSPxD5bv1G2CVhA1XQErENIK&#10;kHb3AxzHbixij/G4Tfr3jN20u4Ib4mKP7ed5783M9nZ2IzvqiBZ8yzerNWfaK+it37f86fHzm3ec&#10;YZK+lyN43fKTRn67e/1qO4VGVzDA2OvIKInHZgotH1IKjRCoBu0kriBoT48GopOJjnEv+ignyu5G&#10;Ua3XN2KC2IcISiPS7d35ke9KfmO0St+NQZ3Y2HLSlsoay9rlVey2stlHGQarFhnyH1Q4aT2RXlPd&#10;ySTZIdq/UjmrIiCYtFLgBBhjlS4eyM1m/Yebh0EGXbxQcTBcy4T/L636dvwRme2pd5x56ahFj3pO&#10;Hcxsk4szBWwI8xAIleaPMGdgNorhHtRPJIh4gTl/QEJnzGyiyzvZZPSR6n+61pxImKLLut7Ub6v3&#10;nCl6q2/qqipNEc+/Q8T0RYNjOWh5pJ4WBfJ4jynzy+YCWcSc+bOsNHfz4qKD/kQmJup1y/HXQUbN&#10;2fjVUzHzYFyCeAm6SxDT+AnK+GQvHj4cEhhbmDPFOe/CTF0qgpaJymPw8lxQz3O/+w0AAP//AwBQ&#10;SwMEFAAGAAgAAAAhAPpXZyLgAAAACgEAAA8AAABkcnMvZG93bnJldi54bWxMj8FOwzAMhu9IvENk&#10;JG4sLWVj65pOE4ITEqIrhx3TxmurNU5psq28Pd4JTpblT7+/P9tMthdnHH3nSEE8i0Ag1c501Cj4&#10;Kt8eliB80GR07wgV/KCHTX57k+nUuAsVeN6FRnAI+VQraEMYUil93aLVfuYGJL4d3Gh14HVspBn1&#10;hcNtLx+jaCGt7og/tHrAlxbr4+5kFWz3VLx23x/VZ3EourJcRfS+OCp1fzdt1yACTuEPhqs+q0PO&#10;TpU7kfGiV5AkTzGjCp6vk4HlfL4CUTGZxAnIPJP/K+S/AAAA//8DAFBLAQItABQABgAIAAAAIQC2&#10;gziS/gAAAOEBAAATAAAAAAAAAAAAAAAAAAAAAABbQ29udGVudF9UeXBlc10ueG1sUEsBAi0AFAAG&#10;AAgAAAAhADj9If/WAAAAlAEAAAsAAAAAAAAAAAAAAAAALwEAAF9yZWxzLy5yZWxzUEsBAi0AFAAG&#10;AAgAAAAhAKfeKC6nAQAAPwMAAA4AAAAAAAAAAAAAAAAALgIAAGRycy9lMm9Eb2MueG1sUEsBAi0A&#10;FAAGAAgAAAAhAPpXZyLgAAAACgEAAA8AAAAAAAAAAAAAAAAAAQQAAGRycy9kb3ducmV2LnhtbFBL&#10;BQYAAAAABAAEAPMAAAAOBQAAAAA=&#10;" filled="f" stroked="f">
              <v:textbox inset="0,0,0,0">
                <w:txbxContent>
                  <w:p w:rsidR="00861648" w:rsidRDefault="004C29CA">
                    <w:pPr>
                      <w:pStyle w:val="BodyText"/>
                      <w:spacing w:line="237" w:lineRule="exact"/>
                      <w:ind w:left="8" w:right="8"/>
                      <w:jc w:val="center"/>
                    </w:pPr>
                    <w:r>
                      <w:t>Social</w:t>
                    </w:r>
                    <w:r>
                      <w:rPr>
                        <w:spacing w:val="-8"/>
                      </w:rPr>
                      <w:t xml:space="preserve"> </w:t>
                    </w:r>
                    <w:r>
                      <w:t>Services:</w:t>
                    </w:r>
                    <w:r>
                      <w:rPr>
                        <w:spacing w:val="-6"/>
                      </w:rPr>
                      <w:t xml:space="preserve"> </w:t>
                    </w:r>
                    <w:r>
                      <w:t>Social</w:t>
                    </w:r>
                    <w:r>
                      <w:rPr>
                        <w:spacing w:val="-7"/>
                      </w:rPr>
                      <w:t xml:space="preserve"> </w:t>
                    </w:r>
                    <w:r>
                      <w:t>Welfare</w:t>
                    </w:r>
                    <w:r>
                      <w:rPr>
                        <w:spacing w:val="-4"/>
                      </w:rPr>
                      <w:t xml:space="preserve"> </w:t>
                    </w:r>
                    <w:r>
                      <w:t>&amp;</w:t>
                    </w:r>
                    <w:r>
                      <w:rPr>
                        <w:spacing w:val="-12"/>
                      </w:rPr>
                      <w:t xml:space="preserve"> </w:t>
                    </w:r>
                    <w:r>
                      <w:t>Development</w:t>
                    </w:r>
                    <w:r>
                      <w:rPr>
                        <w:spacing w:val="-7"/>
                      </w:rPr>
                      <w:t xml:space="preserve"> </w:t>
                    </w:r>
                    <w:r>
                      <w:rPr>
                        <w:spacing w:val="-2"/>
                      </w:rPr>
                      <w:t>Committee</w:t>
                    </w:r>
                  </w:p>
                  <w:p w:rsidR="00861648" w:rsidRDefault="004C29CA">
                    <w:pPr>
                      <w:spacing w:line="315" w:lineRule="exact"/>
                      <w:ind w:right="8"/>
                      <w:jc w:val="center"/>
                      <w:rPr>
                        <w:rFonts w:ascii="Arial"/>
                        <w:b/>
                        <w:sz w:val="28"/>
                      </w:rPr>
                    </w:pPr>
                    <w:r>
                      <w:rPr>
                        <w:rFonts w:ascii="Arial"/>
                        <w:b/>
                        <w:sz w:val="28"/>
                      </w:rPr>
                      <w:t>STUDENT</w:t>
                    </w:r>
                    <w:r>
                      <w:rPr>
                        <w:rFonts w:ascii="Arial"/>
                        <w:b/>
                        <w:spacing w:val="-12"/>
                        <w:sz w:val="28"/>
                      </w:rPr>
                      <w:t xml:space="preserve"> </w:t>
                    </w:r>
                    <w:r>
                      <w:rPr>
                        <w:rFonts w:ascii="Arial"/>
                        <w:b/>
                        <w:sz w:val="28"/>
                      </w:rPr>
                      <w:t>ACTIVITY</w:t>
                    </w:r>
                    <w:r>
                      <w:rPr>
                        <w:rFonts w:ascii="Arial"/>
                        <w:b/>
                        <w:spacing w:val="-17"/>
                        <w:sz w:val="28"/>
                      </w:rPr>
                      <w:t xml:space="preserve"> </w:t>
                    </w:r>
                    <w:r>
                      <w:rPr>
                        <w:rFonts w:ascii="Arial"/>
                        <w:b/>
                        <w:spacing w:val="-2"/>
                        <w:sz w:val="28"/>
                      </w:rPr>
                      <w:t>REPORT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5F84"/>
    <w:multiLevelType w:val="hybridMultilevel"/>
    <w:tmpl w:val="36281866"/>
    <w:lvl w:ilvl="0" w:tplc="569ACC7E">
      <w:start w:val="1"/>
      <w:numFmt w:val="decimal"/>
      <w:lvlText w:val="%1)"/>
      <w:lvlJc w:val="left"/>
      <w:pPr>
        <w:ind w:left="725" w:hanging="360"/>
        <w:jc w:val="left"/>
      </w:pPr>
      <w:rPr>
        <w:rFonts w:ascii="Arial MT" w:eastAsia="Arial MT" w:hAnsi="Arial MT" w:cs="Arial MT" w:hint="default"/>
        <w:b w:val="0"/>
        <w:bCs w:val="0"/>
        <w:i w:val="0"/>
        <w:iCs w:val="0"/>
        <w:spacing w:val="-1"/>
        <w:w w:val="101"/>
        <w:sz w:val="18"/>
        <w:szCs w:val="18"/>
        <w:lang w:val="en-US" w:eastAsia="en-US" w:bidi="ar-SA"/>
      </w:rPr>
    </w:lvl>
    <w:lvl w:ilvl="1" w:tplc="8F5071CC">
      <w:numFmt w:val="bullet"/>
      <w:lvlText w:val=""/>
      <w:lvlJc w:val="left"/>
      <w:pPr>
        <w:ind w:left="725" w:hanging="360"/>
      </w:pPr>
      <w:rPr>
        <w:rFonts w:ascii="Symbol" w:eastAsia="Symbol" w:hAnsi="Symbol" w:cs="Symbol" w:hint="default"/>
        <w:b w:val="0"/>
        <w:bCs w:val="0"/>
        <w:i w:val="0"/>
        <w:iCs w:val="0"/>
        <w:spacing w:val="0"/>
        <w:w w:val="101"/>
        <w:sz w:val="18"/>
        <w:szCs w:val="18"/>
        <w:lang w:val="en-US" w:eastAsia="en-US" w:bidi="ar-SA"/>
      </w:rPr>
    </w:lvl>
    <w:lvl w:ilvl="2" w:tplc="175C7860">
      <w:numFmt w:val="bullet"/>
      <w:lvlText w:val="•"/>
      <w:lvlJc w:val="left"/>
      <w:pPr>
        <w:ind w:left="1867" w:hanging="360"/>
      </w:pPr>
      <w:rPr>
        <w:rFonts w:hint="default"/>
        <w:lang w:val="en-US" w:eastAsia="en-US" w:bidi="ar-SA"/>
      </w:rPr>
    </w:lvl>
    <w:lvl w:ilvl="3" w:tplc="65D4E73E">
      <w:numFmt w:val="bullet"/>
      <w:lvlText w:val="•"/>
      <w:lvlJc w:val="left"/>
      <w:pPr>
        <w:ind w:left="2441" w:hanging="360"/>
      </w:pPr>
      <w:rPr>
        <w:rFonts w:hint="default"/>
        <w:lang w:val="en-US" w:eastAsia="en-US" w:bidi="ar-SA"/>
      </w:rPr>
    </w:lvl>
    <w:lvl w:ilvl="4" w:tplc="D8E66E50">
      <w:numFmt w:val="bullet"/>
      <w:lvlText w:val="•"/>
      <w:lvlJc w:val="left"/>
      <w:pPr>
        <w:ind w:left="3015" w:hanging="360"/>
      </w:pPr>
      <w:rPr>
        <w:rFonts w:hint="default"/>
        <w:lang w:val="en-US" w:eastAsia="en-US" w:bidi="ar-SA"/>
      </w:rPr>
    </w:lvl>
    <w:lvl w:ilvl="5" w:tplc="615470A8">
      <w:numFmt w:val="bullet"/>
      <w:lvlText w:val="•"/>
      <w:lvlJc w:val="left"/>
      <w:pPr>
        <w:ind w:left="3589" w:hanging="360"/>
      </w:pPr>
      <w:rPr>
        <w:rFonts w:hint="default"/>
        <w:lang w:val="en-US" w:eastAsia="en-US" w:bidi="ar-SA"/>
      </w:rPr>
    </w:lvl>
    <w:lvl w:ilvl="6" w:tplc="7BD05BE6">
      <w:numFmt w:val="bullet"/>
      <w:lvlText w:val="•"/>
      <w:lvlJc w:val="left"/>
      <w:pPr>
        <w:ind w:left="4163" w:hanging="360"/>
      </w:pPr>
      <w:rPr>
        <w:rFonts w:hint="default"/>
        <w:lang w:val="en-US" w:eastAsia="en-US" w:bidi="ar-SA"/>
      </w:rPr>
    </w:lvl>
    <w:lvl w:ilvl="7" w:tplc="2116B078">
      <w:numFmt w:val="bullet"/>
      <w:lvlText w:val="•"/>
      <w:lvlJc w:val="left"/>
      <w:pPr>
        <w:ind w:left="4737" w:hanging="360"/>
      </w:pPr>
      <w:rPr>
        <w:rFonts w:hint="default"/>
        <w:lang w:val="en-US" w:eastAsia="en-US" w:bidi="ar-SA"/>
      </w:rPr>
    </w:lvl>
    <w:lvl w:ilvl="8" w:tplc="9B14CE88">
      <w:numFmt w:val="bullet"/>
      <w:lvlText w:val="•"/>
      <w:lvlJc w:val="left"/>
      <w:pPr>
        <w:ind w:left="5311" w:hanging="360"/>
      </w:pPr>
      <w:rPr>
        <w:rFonts w:hint="default"/>
        <w:lang w:val="en-US" w:eastAsia="en-US" w:bidi="ar-SA"/>
      </w:rPr>
    </w:lvl>
  </w:abstractNum>
  <w:abstractNum w:abstractNumId="1" w15:restartNumberingAfterBreak="0">
    <w:nsid w:val="17CE7320"/>
    <w:multiLevelType w:val="hybridMultilevel"/>
    <w:tmpl w:val="A628CF5E"/>
    <w:lvl w:ilvl="0" w:tplc="D42C435A">
      <w:start w:val="1"/>
      <w:numFmt w:val="decimal"/>
      <w:lvlText w:val="%1)"/>
      <w:lvlJc w:val="left"/>
      <w:pPr>
        <w:ind w:left="533" w:hanging="360"/>
        <w:jc w:val="left"/>
      </w:pPr>
      <w:rPr>
        <w:rFonts w:ascii="Arial MT" w:eastAsia="Arial MT" w:hAnsi="Arial MT" w:cs="Arial MT" w:hint="default"/>
        <w:b w:val="0"/>
        <w:bCs w:val="0"/>
        <w:i w:val="0"/>
        <w:iCs w:val="0"/>
        <w:spacing w:val="-1"/>
        <w:w w:val="101"/>
        <w:sz w:val="18"/>
        <w:szCs w:val="18"/>
        <w:lang w:val="en-US" w:eastAsia="en-US" w:bidi="ar-SA"/>
      </w:rPr>
    </w:lvl>
    <w:lvl w:ilvl="1" w:tplc="396C323A">
      <w:numFmt w:val="bullet"/>
      <w:lvlText w:val="•"/>
      <w:lvlJc w:val="left"/>
      <w:pPr>
        <w:ind w:left="1131" w:hanging="360"/>
      </w:pPr>
      <w:rPr>
        <w:rFonts w:hint="default"/>
        <w:lang w:val="en-US" w:eastAsia="en-US" w:bidi="ar-SA"/>
      </w:rPr>
    </w:lvl>
    <w:lvl w:ilvl="2" w:tplc="26E0E48E">
      <w:numFmt w:val="bullet"/>
      <w:lvlText w:val="•"/>
      <w:lvlJc w:val="left"/>
      <w:pPr>
        <w:ind w:left="1723" w:hanging="360"/>
      </w:pPr>
      <w:rPr>
        <w:rFonts w:hint="default"/>
        <w:lang w:val="en-US" w:eastAsia="en-US" w:bidi="ar-SA"/>
      </w:rPr>
    </w:lvl>
    <w:lvl w:ilvl="3" w:tplc="CFCC4806">
      <w:numFmt w:val="bullet"/>
      <w:lvlText w:val="•"/>
      <w:lvlJc w:val="left"/>
      <w:pPr>
        <w:ind w:left="2315" w:hanging="360"/>
      </w:pPr>
      <w:rPr>
        <w:rFonts w:hint="default"/>
        <w:lang w:val="en-US" w:eastAsia="en-US" w:bidi="ar-SA"/>
      </w:rPr>
    </w:lvl>
    <w:lvl w:ilvl="4" w:tplc="A3AC7ED8">
      <w:numFmt w:val="bullet"/>
      <w:lvlText w:val="•"/>
      <w:lvlJc w:val="left"/>
      <w:pPr>
        <w:ind w:left="2907" w:hanging="360"/>
      </w:pPr>
      <w:rPr>
        <w:rFonts w:hint="default"/>
        <w:lang w:val="en-US" w:eastAsia="en-US" w:bidi="ar-SA"/>
      </w:rPr>
    </w:lvl>
    <w:lvl w:ilvl="5" w:tplc="8BD28CAC">
      <w:numFmt w:val="bullet"/>
      <w:lvlText w:val="•"/>
      <w:lvlJc w:val="left"/>
      <w:pPr>
        <w:ind w:left="3499" w:hanging="360"/>
      </w:pPr>
      <w:rPr>
        <w:rFonts w:hint="default"/>
        <w:lang w:val="en-US" w:eastAsia="en-US" w:bidi="ar-SA"/>
      </w:rPr>
    </w:lvl>
    <w:lvl w:ilvl="6" w:tplc="0BFC095A">
      <w:numFmt w:val="bullet"/>
      <w:lvlText w:val="•"/>
      <w:lvlJc w:val="left"/>
      <w:pPr>
        <w:ind w:left="4091" w:hanging="360"/>
      </w:pPr>
      <w:rPr>
        <w:rFonts w:hint="default"/>
        <w:lang w:val="en-US" w:eastAsia="en-US" w:bidi="ar-SA"/>
      </w:rPr>
    </w:lvl>
    <w:lvl w:ilvl="7" w:tplc="2124ABB8">
      <w:numFmt w:val="bullet"/>
      <w:lvlText w:val="•"/>
      <w:lvlJc w:val="left"/>
      <w:pPr>
        <w:ind w:left="4683" w:hanging="360"/>
      </w:pPr>
      <w:rPr>
        <w:rFonts w:hint="default"/>
        <w:lang w:val="en-US" w:eastAsia="en-US" w:bidi="ar-SA"/>
      </w:rPr>
    </w:lvl>
    <w:lvl w:ilvl="8" w:tplc="613CA44C">
      <w:numFmt w:val="bullet"/>
      <w:lvlText w:val="•"/>
      <w:lvlJc w:val="left"/>
      <w:pPr>
        <w:ind w:left="5275" w:hanging="360"/>
      </w:pPr>
      <w:rPr>
        <w:rFonts w:hint="default"/>
        <w:lang w:val="en-US" w:eastAsia="en-US" w:bidi="ar-SA"/>
      </w:rPr>
    </w:lvl>
  </w:abstractNum>
  <w:abstractNum w:abstractNumId="2" w15:restartNumberingAfterBreak="0">
    <w:nsid w:val="1EF41C9D"/>
    <w:multiLevelType w:val="hybridMultilevel"/>
    <w:tmpl w:val="BE3C7A3C"/>
    <w:lvl w:ilvl="0" w:tplc="C5420A4A">
      <w:start w:val="1"/>
      <w:numFmt w:val="decimal"/>
      <w:lvlText w:val="%1)"/>
      <w:lvlJc w:val="left"/>
      <w:pPr>
        <w:ind w:left="725" w:hanging="360"/>
        <w:jc w:val="left"/>
      </w:pPr>
      <w:rPr>
        <w:rFonts w:ascii="Arial MT" w:eastAsia="Arial MT" w:hAnsi="Arial MT" w:cs="Arial MT" w:hint="default"/>
        <w:b w:val="0"/>
        <w:bCs w:val="0"/>
        <w:i w:val="0"/>
        <w:iCs w:val="0"/>
        <w:spacing w:val="-1"/>
        <w:w w:val="101"/>
        <w:sz w:val="18"/>
        <w:szCs w:val="18"/>
        <w:lang w:val="en-US" w:eastAsia="en-US" w:bidi="ar-SA"/>
      </w:rPr>
    </w:lvl>
    <w:lvl w:ilvl="1" w:tplc="0D98E3E8">
      <w:numFmt w:val="bullet"/>
      <w:lvlText w:val="•"/>
      <w:lvlJc w:val="left"/>
      <w:pPr>
        <w:ind w:left="1292" w:hanging="360"/>
      </w:pPr>
      <w:rPr>
        <w:rFonts w:hint="default"/>
        <w:lang w:val="en-US" w:eastAsia="en-US" w:bidi="ar-SA"/>
      </w:rPr>
    </w:lvl>
    <w:lvl w:ilvl="2" w:tplc="EF02DA7A">
      <w:numFmt w:val="bullet"/>
      <w:lvlText w:val="•"/>
      <w:lvlJc w:val="left"/>
      <w:pPr>
        <w:ind w:left="1865" w:hanging="360"/>
      </w:pPr>
      <w:rPr>
        <w:rFonts w:hint="default"/>
        <w:lang w:val="en-US" w:eastAsia="en-US" w:bidi="ar-SA"/>
      </w:rPr>
    </w:lvl>
    <w:lvl w:ilvl="3" w:tplc="F380061A">
      <w:numFmt w:val="bullet"/>
      <w:lvlText w:val="•"/>
      <w:lvlJc w:val="left"/>
      <w:pPr>
        <w:ind w:left="2438" w:hanging="360"/>
      </w:pPr>
      <w:rPr>
        <w:rFonts w:hint="default"/>
        <w:lang w:val="en-US" w:eastAsia="en-US" w:bidi="ar-SA"/>
      </w:rPr>
    </w:lvl>
    <w:lvl w:ilvl="4" w:tplc="6AA6CD3C">
      <w:numFmt w:val="bullet"/>
      <w:lvlText w:val="•"/>
      <w:lvlJc w:val="left"/>
      <w:pPr>
        <w:ind w:left="3011" w:hanging="360"/>
      </w:pPr>
      <w:rPr>
        <w:rFonts w:hint="default"/>
        <w:lang w:val="en-US" w:eastAsia="en-US" w:bidi="ar-SA"/>
      </w:rPr>
    </w:lvl>
    <w:lvl w:ilvl="5" w:tplc="2A1E2388">
      <w:numFmt w:val="bullet"/>
      <w:lvlText w:val="•"/>
      <w:lvlJc w:val="left"/>
      <w:pPr>
        <w:ind w:left="3584" w:hanging="360"/>
      </w:pPr>
      <w:rPr>
        <w:rFonts w:hint="default"/>
        <w:lang w:val="en-US" w:eastAsia="en-US" w:bidi="ar-SA"/>
      </w:rPr>
    </w:lvl>
    <w:lvl w:ilvl="6" w:tplc="99EC9B5E">
      <w:numFmt w:val="bullet"/>
      <w:lvlText w:val="•"/>
      <w:lvlJc w:val="left"/>
      <w:pPr>
        <w:ind w:left="4157" w:hanging="360"/>
      </w:pPr>
      <w:rPr>
        <w:rFonts w:hint="default"/>
        <w:lang w:val="en-US" w:eastAsia="en-US" w:bidi="ar-SA"/>
      </w:rPr>
    </w:lvl>
    <w:lvl w:ilvl="7" w:tplc="0502851C">
      <w:numFmt w:val="bullet"/>
      <w:lvlText w:val="•"/>
      <w:lvlJc w:val="left"/>
      <w:pPr>
        <w:ind w:left="4730" w:hanging="360"/>
      </w:pPr>
      <w:rPr>
        <w:rFonts w:hint="default"/>
        <w:lang w:val="en-US" w:eastAsia="en-US" w:bidi="ar-SA"/>
      </w:rPr>
    </w:lvl>
    <w:lvl w:ilvl="8" w:tplc="F8FC9FA8">
      <w:numFmt w:val="bullet"/>
      <w:lvlText w:val="•"/>
      <w:lvlJc w:val="left"/>
      <w:pPr>
        <w:ind w:left="5303" w:hanging="360"/>
      </w:pPr>
      <w:rPr>
        <w:rFonts w:hint="default"/>
        <w:lang w:val="en-US" w:eastAsia="en-US" w:bidi="ar-SA"/>
      </w:rPr>
    </w:lvl>
  </w:abstractNum>
  <w:abstractNum w:abstractNumId="3" w15:restartNumberingAfterBreak="0">
    <w:nsid w:val="35414AE4"/>
    <w:multiLevelType w:val="hybridMultilevel"/>
    <w:tmpl w:val="9B7A1D52"/>
    <w:lvl w:ilvl="0" w:tplc="400A1B90">
      <w:start w:val="1"/>
      <w:numFmt w:val="decimal"/>
      <w:lvlText w:val="%1)"/>
      <w:lvlJc w:val="left"/>
      <w:pPr>
        <w:ind w:left="778" w:hanging="360"/>
        <w:jc w:val="left"/>
      </w:pPr>
      <w:rPr>
        <w:rFonts w:ascii="Arial MT" w:eastAsia="Arial MT" w:hAnsi="Arial MT" w:cs="Arial MT" w:hint="default"/>
        <w:b w:val="0"/>
        <w:bCs w:val="0"/>
        <w:i w:val="0"/>
        <w:iCs w:val="0"/>
        <w:spacing w:val="-1"/>
        <w:w w:val="101"/>
        <w:sz w:val="18"/>
        <w:szCs w:val="18"/>
        <w:lang w:val="en-US" w:eastAsia="en-US" w:bidi="ar-SA"/>
      </w:rPr>
    </w:lvl>
    <w:lvl w:ilvl="1" w:tplc="E320DD3E">
      <w:numFmt w:val="bullet"/>
      <w:lvlText w:val="•"/>
      <w:lvlJc w:val="left"/>
      <w:pPr>
        <w:ind w:left="1381" w:hanging="360"/>
      </w:pPr>
      <w:rPr>
        <w:rFonts w:hint="default"/>
        <w:lang w:val="en-US" w:eastAsia="en-US" w:bidi="ar-SA"/>
      </w:rPr>
    </w:lvl>
    <w:lvl w:ilvl="2" w:tplc="301ADA50">
      <w:numFmt w:val="bullet"/>
      <w:lvlText w:val="•"/>
      <w:lvlJc w:val="left"/>
      <w:pPr>
        <w:ind w:left="1983" w:hanging="360"/>
      </w:pPr>
      <w:rPr>
        <w:rFonts w:hint="default"/>
        <w:lang w:val="en-US" w:eastAsia="en-US" w:bidi="ar-SA"/>
      </w:rPr>
    </w:lvl>
    <w:lvl w:ilvl="3" w:tplc="D5362A0A">
      <w:numFmt w:val="bullet"/>
      <w:lvlText w:val="•"/>
      <w:lvlJc w:val="left"/>
      <w:pPr>
        <w:ind w:left="2585" w:hanging="360"/>
      </w:pPr>
      <w:rPr>
        <w:rFonts w:hint="default"/>
        <w:lang w:val="en-US" w:eastAsia="en-US" w:bidi="ar-SA"/>
      </w:rPr>
    </w:lvl>
    <w:lvl w:ilvl="4" w:tplc="0A1AFFCA">
      <w:numFmt w:val="bullet"/>
      <w:lvlText w:val="•"/>
      <w:lvlJc w:val="left"/>
      <w:pPr>
        <w:ind w:left="3187" w:hanging="360"/>
      </w:pPr>
      <w:rPr>
        <w:rFonts w:hint="default"/>
        <w:lang w:val="en-US" w:eastAsia="en-US" w:bidi="ar-SA"/>
      </w:rPr>
    </w:lvl>
    <w:lvl w:ilvl="5" w:tplc="8C64424C">
      <w:numFmt w:val="bullet"/>
      <w:lvlText w:val="•"/>
      <w:lvlJc w:val="left"/>
      <w:pPr>
        <w:ind w:left="3789" w:hanging="360"/>
      </w:pPr>
      <w:rPr>
        <w:rFonts w:hint="default"/>
        <w:lang w:val="en-US" w:eastAsia="en-US" w:bidi="ar-SA"/>
      </w:rPr>
    </w:lvl>
    <w:lvl w:ilvl="6" w:tplc="E1E0CF02">
      <w:numFmt w:val="bullet"/>
      <w:lvlText w:val="•"/>
      <w:lvlJc w:val="left"/>
      <w:pPr>
        <w:ind w:left="4391" w:hanging="360"/>
      </w:pPr>
      <w:rPr>
        <w:rFonts w:hint="default"/>
        <w:lang w:val="en-US" w:eastAsia="en-US" w:bidi="ar-SA"/>
      </w:rPr>
    </w:lvl>
    <w:lvl w:ilvl="7" w:tplc="00DC622E">
      <w:numFmt w:val="bullet"/>
      <w:lvlText w:val="•"/>
      <w:lvlJc w:val="left"/>
      <w:pPr>
        <w:ind w:left="4993" w:hanging="360"/>
      </w:pPr>
      <w:rPr>
        <w:rFonts w:hint="default"/>
        <w:lang w:val="en-US" w:eastAsia="en-US" w:bidi="ar-SA"/>
      </w:rPr>
    </w:lvl>
    <w:lvl w:ilvl="8" w:tplc="1336643E">
      <w:numFmt w:val="bullet"/>
      <w:lvlText w:val="•"/>
      <w:lvlJc w:val="left"/>
      <w:pPr>
        <w:ind w:left="5595" w:hanging="360"/>
      </w:pPr>
      <w:rPr>
        <w:rFonts w:hint="default"/>
        <w:lang w:val="en-US" w:eastAsia="en-US" w:bidi="ar-SA"/>
      </w:rPr>
    </w:lvl>
  </w:abstractNum>
  <w:abstractNum w:abstractNumId="4" w15:restartNumberingAfterBreak="0">
    <w:nsid w:val="3DE36371"/>
    <w:multiLevelType w:val="hybridMultilevel"/>
    <w:tmpl w:val="5ED8E9FC"/>
    <w:lvl w:ilvl="0" w:tplc="FA38E820">
      <w:start w:val="1"/>
      <w:numFmt w:val="decimal"/>
      <w:lvlText w:val="%1)"/>
      <w:lvlJc w:val="left"/>
      <w:pPr>
        <w:ind w:left="725" w:hanging="360"/>
        <w:jc w:val="left"/>
      </w:pPr>
      <w:rPr>
        <w:rFonts w:ascii="Arial MT" w:eastAsia="Arial MT" w:hAnsi="Arial MT" w:cs="Arial MT" w:hint="default"/>
        <w:b w:val="0"/>
        <w:bCs w:val="0"/>
        <w:i w:val="0"/>
        <w:iCs w:val="0"/>
        <w:spacing w:val="-1"/>
        <w:w w:val="101"/>
        <w:sz w:val="18"/>
        <w:szCs w:val="18"/>
        <w:lang w:val="en-US" w:eastAsia="en-US" w:bidi="ar-SA"/>
      </w:rPr>
    </w:lvl>
    <w:lvl w:ilvl="1" w:tplc="CB5ACF06">
      <w:numFmt w:val="bullet"/>
      <w:lvlText w:val="•"/>
      <w:lvlJc w:val="left"/>
      <w:pPr>
        <w:ind w:left="1292" w:hanging="360"/>
      </w:pPr>
      <w:rPr>
        <w:rFonts w:hint="default"/>
        <w:lang w:val="en-US" w:eastAsia="en-US" w:bidi="ar-SA"/>
      </w:rPr>
    </w:lvl>
    <w:lvl w:ilvl="2" w:tplc="9FF4E952">
      <w:numFmt w:val="bullet"/>
      <w:lvlText w:val="•"/>
      <w:lvlJc w:val="left"/>
      <w:pPr>
        <w:ind w:left="1865" w:hanging="360"/>
      </w:pPr>
      <w:rPr>
        <w:rFonts w:hint="default"/>
        <w:lang w:val="en-US" w:eastAsia="en-US" w:bidi="ar-SA"/>
      </w:rPr>
    </w:lvl>
    <w:lvl w:ilvl="3" w:tplc="81B801D8">
      <w:numFmt w:val="bullet"/>
      <w:lvlText w:val="•"/>
      <w:lvlJc w:val="left"/>
      <w:pPr>
        <w:ind w:left="2438" w:hanging="360"/>
      </w:pPr>
      <w:rPr>
        <w:rFonts w:hint="default"/>
        <w:lang w:val="en-US" w:eastAsia="en-US" w:bidi="ar-SA"/>
      </w:rPr>
    </w:lvl>
    <w:lvl w:ilvl="4" w:tplc="0FDAA4BE">
      <w:numFmt w:val="bullet"/>
      <w:lvlText w:val="•"/>
      <w:lvlJc w:val="left"/>
      <w:pPr>
        <w:ind w:left="3011" w:hanging="360"/>
      </w:pPr>
      <w:rPr>
        <w:rFonts w:hint="default"/>
        <w:lang w:val="en-US" w:eastAsia="en-US" w:bidi="ar-SA"/>
      </w:rPr>
    </w:lvl>
    <w:lvl w:ilvl="5" w:tplc="B3EAB196">
      <w:numFmt w:val="bullet"/>
      <w:lvlText w:val="•"/>
      <w:lvlJc w:val="left"/>
      <w:pPr>
        <w:ind w:left="3584" w:hanging="360"/>
      </w:pPr>
      <w:rPr>
        <w:rFonts w:hint="default"/>
        <w:lang w:val="en-US" w:eastAsia="en-US" w:bidi="ar-SA"/>
      </w:rPr>
    </w:lvl>
    <w:lvl w:ilvl="6" w:tplc="402EB262">
      <w:numFmt w:val="bullet"/>
      <w:lvlText w:val="•"/>
      <w:lvlJc w:val="left"/>
      <w:pPr>
        <w:ind w:left="4157" w:hanging="360"/>
      </w:pPr>
      <w:rPr>
        <w:rFonts w:hint="default"/>
        <w:lang w:val="en-US" w:eastAsia="en-US" w:bidi="ar-SA"/>
      </w:rPr>
    </w:lvl>
    <w:lvl w:ilvl="7" w:tplc="EE6C5BE0">
      <w:numFmt w:val="bullet"/>
      <w:lvlText w:val="•"/>
      <w:lvlJc w:val="left"/>
      <w:pPr>
        <w:ind w:left="4730" w:hanging="360"/>
      </w:pPr>
      <w:rPr>
        <w:rFonts w:hint="default"/>
        <w:lang w:val="en-US" w:eastAsia="en-US" w:bidi="ar-SA"/>
      </w:rPr>
    </w:lvl>
    <w:lvl w:ilvl="8" w:tplc="1054A70E">
      <w:numFmt w:val="bullet"/>
      <w:lvlText w:val="•"/>
      <w:lvlJc w:val="left"/>
      <w:pPr>
        <w:ind w:left="5303" w:hanging="360"/>
      </w:pPr>
      <w:rPr>
        <w:rFonts w:hint="default"/>
        <w:lang w:val="en-US" w:eastAsia="en-US" w:bidi="ar-SA"/>
      </w:rPr>
    </w:lvl>
  </w:abstractNum>
  <w:abstractNum w:abstractNumId="5" w15:restartNumberingAfterBreak="0">
    <w:nsid w:val="4C274261"/>
    <w:multiLevelType w:val="hybridMultilevel"/>
    <w:tmpl w:val="707EF4B2"/>
    <w:lvl w:ilvl="0" w:tplc="F91E8A4C">
      <w:start w:val="2"/>
      <w:numFmt w:val="decimal"/>
      <w:lvlText w:val="%1)"/>
      <w:lvlJc w:val="left"/>
      <w:pPr>
        <w:ind w:left="725" w:hanging="360"/>
        <w:jc w:val="left"/>
      </w:pPr>
      <w:rPr>
        <w:rFonts w:ascii="Arial MT" w:eastAsia="Arial MT" w:hAnsi="Arial MT" w:cs="Arial MT" w:hint="default"/>
        <w:b w:val="0"/>
        <w:bCs w:val="0"/>
        <w:i w:val="0"/>
        <w:iCs w:val="0"/>
        <w:spacing w:val="-1"/>
        <w:w w:val="101"/>
        <w:sz w:val="18"/>
        <w:szCs w:val="18"/>
        <w:lang w:val="en-US" w:eastAsia="en-US" w:bidi="ar-SA"/>
      </w:rPr>
    </w:lvl>
    <w:lvl w:ilvl="1" w:tplc="02EA1F44">
      <w:numFmt w:val="bullet"/>
      <w:lvlText w:val=""/>
      <w:lvlJc w:val="left"/>
      <w:pPr>
        <w:ind w:left="725" w:hanging="360"/>
      </w:pPr>
      <w:rPr>
        <w:rFonts w:ascii="Symbol" w:eastAsia="Symbol" w:hAnsi="Symbol" w:cs="Symbol" w:hint="default"/>
        <w:b w:val="0"/>
        <w:bCs w:val="0"/>
        <w:i w:val="0"/>
        <w:iCs w:val="0"/>
        <w:spacing w:val="0"/>
        <w:w w:val="101"/>
        <w:sz w:val="18"/>
        <w:szCs w:val="18"/>
        <w:lang w:val="en-US" w:eastAsia="en-US" w:bidi="ar-SA"/>
      </w:rPr>
    </w:lvl>
    <w:lvl w:ilvl="2" w:tplc="E0826ABA">
      <w:numFmt w:val="bullet"/>
      <w:lvlText w:val="•"/>
      <w:lvlJc w:val="left"/>
      <w:pPr>
        <w:ind w:left="1867" w:hanging="360"/>
      </w:pPr>
      <w:rPr>
        <w:rFonts w:hint="default"/>
        <w:lang w:val="en-US" w:eastAsia="en-US" w:bidi="ar-SA"/>
      </w:rPr>
    </w:lvl>
    <w:lvl w:ilvl="3" w:tplc="BC4C520A">
      <w:numFmt w:val="bullet"/>
      <w:lvlText w:val="•"/>
      <w:lvlJc w:val="left"/>
      <w:pPr>
        <w:ind w:left="2441" w:hanging="360"/>
      </w:pPr>
      <w:rPr>
        <w:rFonts w:hint="default"/>
        <w:lang w:val="en-US" w:eastAsia="en-US" w:bidi="ar-SA"/>
      </w:rPr>
    </w:lvl>
    <w:lvl w:ilvl="4" w:tplc="DC8C6996">
      <w:numFmt w:val="bullet"/>
      <w:lvlText w:val="•"/>
      <w:lvlJc w:val="left"/>
      <w:pPr>
        <w:ind w:left="3015" w:hanging="360"/>
      </w:pPr>
      <w:rPr>
        <w:rFonts w:hint="default"/>
        <w:lang w:val="en-US" w:eastAsia="en-US" w:bidi="ar-SA"/>
      </w:rPr>
    </w:lvl>
    <w:lvl w:ilvl="5" w:tplc="3A74DCA2">
      <w:numFmt w:val="bullet"/>
      <w:lvlText w:val="•"/>
      <w:lvlJc w:val="left"/>
      <w:pPr>
        <w:ind w:left="3589" w:hanging="360"/>
      </w:pPr>
      <w:rPr>
        <w:rFonts w:hint="default"/>
        <w:lang w:val="en-US" w:eastAsia="en-US" w:bidi="ar-SA"/>
      </w:rPr>
    </w:lvl>
    <w:lvl w:ilvl="6" w:tplc="AC70CB54">
      <w:numFmt w:val="bullet"/>
      <w:lvlText w:val="•"/>
      <w:lvlJc w:val="left"/>
      <w:pPr>
        <w:ind w:left="4163" w:hanging="360"/>
      </w:pPr>
      <w:rPr>
        <w:rFonts w:hint="default"/>
        <w:lang w:val="en-US" w:eastAsia="en-US" w:bidi="ar-SA"/>
      </w:rPr>
    </w:lvl>
    <w:lvl w:ilvl="7" w:tplc="F74EFA02">
      <w:numFmt w:val="bullet"/>
      <w:lvlText w:val="•"/>
      <w:lvlJc w:val="left"/>
      <w:pPr>
        <w:ind w:left="4737" w:hanging="360"/>
      </w:pPr>
      <w:rPr>
        <w:rFonts w:hint="default"/>
        <w:lang w:val="en-US" w:eastAsia="en-US" w:bidi="ar-SA"/>
      </w:rPr>
    </w:lvl>
    <w:lvl w:ilvl="8" w:tplc="BE601C02">
      <w:numFmt w:val="bullet"/>
      <w:lvlText w:val="•"/>
      <w:lvlJc w:val="left"/>
      <w:pPr>
        <w:ind w:left="5311" w:hanging="360"/>
      </w:pPr>
      <w:rPr>
        <w:rFonts w:hint="default"/>
        <w:lang w:val="en-US" w:eastAsia="en-US" w:bidi="ar-SA"/>
      </w:rPr>
    </w:lvl>
  </w:abstractNum>
  <w:abstractNum w:abstractNumId="6" w15:restartNumberingAfterBreak="0">
    <w:nsid w:val="4C5235DD"/>
    <w:multiLevelType w:val="hybridMultilevel"/>
    <w:tmpl w:val="39E45106"/>
    <w:lvl w:ilvl="0" w:tplc="ACF2699E">
      <w:start w:val="3"/>
      <w:numFmt w:val="decimal"/>
      <w:lvlText w:val="%1)"/>
      <w:lvlJc w:val="left"/>
      <w:pPr>
        <w:ind w:left="725" w:hanging="360"/>
        <w:jc w:val="left"/>
      </w:pPr>
      <w:rPr>
        <w:rFonts w:ascii="Arial MT" w:eastAsia="Arial MT" w:hAnsi="Arial MT" w:cs="Arial MT" w:hint="default"/>
        <w:b w:val="0"/>
        <w:bCs w:val="0"/>
        <w:i w:val="0"/>
        <w:iCs w:val="0"/>
        <w:spacing w:val="-1"/>
        <w:w w:val="101"/>
        <w:sz w:val="18"/>
        <w:szCs w:val="18"/>
        <w:lang w:val="en-US" w:eastAsia="en-US" w:bidi="ar-SA"/>
      </w:rPr>
    </w:lvl>
    <w:lvl w:ilvl="1" w:tplc="5C663B8A">
      <w:numFmt w:val="bullet"/>
      <w:lvlText w:val=""/>
      <w:lvlJc w:val="left"/>
      <w:pPr>
        <w:ind w:left="725" w:hanging="360"/>
      </w:pPr>
      <w:rPr>
        <w:rFonts w:ascii="Symbol" w:eastAsia="Symbol" w:hAnsi="Symbol" w:cs="Symbol" w:hint="default"/>
        <w:b w:val="0"/>
        <w:bCs w:val="0"/>
        <w:i w:val="0"/>
        <w:iCs w:val="0"/>
        <w:spacing w:val="0"/>
        <w:w w:val="101"/>
        <w:sz w:val="18"/>
        <w:szCs w:val="18"/>
        <w:lang w:val="en-US" w:eastAsia="en-US" w:bidi="ar-SA"/>
      </w:rPr>
    </w:lvl>
    <w:lvl w:ilvl="2" w:tplc="6D62C280">
      <w:numFmt w:val="bullet"/>
      <w:lvlText w:val="•"/>
      <w:lvlJc w:val="left"/>
      <w:pPr>
        <w:ind w:left="1867" w:hanging="360"/>
      </w:pPr>
      <w:rPr>
        <w:rFonts w:hint="default"/>
        <w:lang w:val="en-US" w:eastAsia="en-US" w:bidi="ar-SA"/>
      </w:rPr>
    </w:lvl>
    <w:lvl w:ilvl="3" w:tplc="260E2C00">
      <w:numFmt w:val="bullet"/>
      <w:lvlText w:val="•"/>
      <w:lvlJc w:val="left"/>
      <w:pPr>
        <w:ind w:left="2441" w:hanging="360"/>
      </w:pPr>
      <w:rPr>
        <w:rFonts w:hint="default"/>
        <w:lang w:val="en-US" w:eastAsia="en-US" w:bidi="ar-SA"/>
      </w:rPr>
    </w:lvl>
    <w:lvl w:ilvl="4" w:tplc="7180B0DA">
      <w:numFmt w:val="bullet"/>
      <w:lvlText w:val="•"/>
      <w:lvlJc w:val="left"/>
      <w:pPr>
        <w:ind w:left="3015" w:hanging="360"/>
      </w:pPr>
      <w:rPr>
        <w:rFonts w:hint="default"/>
        <w:lang w:val="en-US" w:eastAsia="en-US" w:bidi="ar-SA"/>
      </w:rPr>
    </w:lvl>
    <w:lvl w:ilvl="5" w:tplc="1D186162">
      <w:numFmt w:val="bullet"/>
      <w:lvlText w:val="•"/>
      <w:lvlJc w:val="left"/>
      <w:pPr>
        <w:ind w:left="3589" w:hanging="360"/>
      </w:pPr>
      <w:rPr>
        <w:rFonts w:hint="default"/>
        <w:lang w:val="en-US" w:eastAsia="en-US" w:bidi="ar-SA"/>
      </w:rPr>
    </w:lvl>
    <w:lvl w:ilvl="6" w:tplc="5F6415A8">
      <w:numFmt w:val="bullet"/>
      <w:lvlText w:val="•"/>
      <w:lvlJc w:val="left"/>
      <w:pPr>
        <w:ind w:left="4163" w:hanging="360"/>
      </w:pPr>
      <w:rPr>
        <w:rFonts w:hint="default"/>
        <w:lang w:val="en-US" w:eastAsia="en-US" w:bidi="ar-SA"/>
      </w:rPr>
    </w:lvl>
    <w:lvl w:ilvl="7" w:tplc="37449B96">
      <w:numFmt w:val="bullet"/>
      <w:lvlText w:val="•"/>
      <w:lvlJc w:val="left"/>
      <w:pPr>
        <w:ind w:left="4737" w:hanging="360"/>
      </w:pPr>
      <w:rPr>
        <w:rFonts w:hint="default"/>
        <w:lang w:val="en-US" w:eastAsia="en-US" w:bidi="ar-SA"/>
      </w:rPr>
    </w:lvl>
    <w:lvl w:ilvl="8" w:tplc="59A0E534">
      <w:numFmt w:val="bullet"/>
      <w:lvlText w:val="•"/>
      <w:lvlJc w:val="left"/>
      <w:pPr>
        <w:ind w:left="5311" w:hanging="360"/>
      </w:pPr>
      <w:rPr>
        <w:rFonts w:hint="default"/>
        <w:lang w:val="en-US" w:eastAsia="en-US" w:bidi="ar-SA"/>
      </w:rPr>
    </w:lvl>
  </w:abstractNum>
  <w:abstractNum w:abstractNumId="7" w15:restartNumberingAfterBreak="0">
    <w:nsid w:val="508E16D6"/>
    <w:multiLevelType w:val="hybridMultilevel"/>
    <w:tmpl w:val="6394812E"/>
    <w:lvl w:ilvl="0" w:tplc="4D9A9B6A">
      <w:start w:val="3"/>
      <w:numFmt w:val="decimal"/>
      <w:lvlText w:val="%1)"/>
      <w:lvlJc w:val="left"/>
      <w:pPr>
        <w:ind w:left="725" w:hanging="360"/>
        <w:jc w:val="left"/>
      </w:pPr>
      <w:rPr>
        <w:rFonts w:ascii="Arial MT" w:eastAsia="Arial MT" w:hAnsi="Arial MT" w:cs="Arial MT" w:hint="default"/>
        <w:b w:val="0"/>
        <w:bCs w:val="0"/>
        <w:i w:val="0"/>
        <w:iCs w:val="0"/>
        <w:spacing w:val="-1"/>
        <w:w w:val="101"/>
        <w:sz w:val="18"/>
        <w:szCs w:val="18"/>
        <w:lang w:val="en-US" w:eastAsia="en-US" w:bidi="ar-SA"/>
      </w:rPr>
    </w:lvl>
    <w:lvl w:ilvl="1" w:tplc="A876339E">
      <w:numFmt w:val="bullet"/>
      <w:lvlText w:val="•"/>
      <w:lvlJc w:val="left"/>
      <w:pPr>
        <w:ind w:left="1292" w:hanging="360"/>
      </w:pPr>
      <w:rPr>
        <w:rFonts w:hint="default"/>
        <w:lang w:val="en-US" w:eastAsia="en-US" w:bidi="ar-SA"/>
      </w:rPr>
    </w:lvl>
    <w:lvl w:ilvl="2" w:tplc="9D3CB37C">
      <w:numFmt w:val="bullet"/>
      <w:lvlText w:val="•"/>
      <w:lvlJc w:val="left"/>
      <w:pPr>
        <w:ind w:left="1865" w:hanging="360"/>
      </w:pPr>
      <w:rPr>
        <w:rFonts w:hint="default"/>
        <w:lang w:val="en-US" w:eastAsia="en-US" w:bidi="ar-SA"/>
      </w:rPr>
    </w:lvl>
    <w:lvl w:ilvl="3" w:tplc="2EB663E8">
      <w:numFmt w:val="bullet"/>
      <w:lvlText w:val="•"/>
      <w:lvlJc w:val="left"/>
      <w:pPr>
        <w:ind w:left="2438" w:hanging="360"/>
      </w:pPr>
      <w:rPr>
        <w:rFonts w:hint="default"/>
        <w:lang w:val="en-US" w:eastAsia="en-US" w:bidi="ar-SA"/>
      </w:rPr>
    </w:lvl>
    <w:lvl w:ilvl="4" w:tplc="19DC4C64">
      <w:numFmt w:val="bullet"/>
      <w:lvlText w:val="•"/>
      <w:lvlJc w:val="left"/>
      <w:pPr>
        <w:ind w:left="3011" w:hanging="360"/>
      </w:pPr>
      <w:rPr>
        <w:rFonts w:hint="default"/>
        <w:lang w:val="en-US" w:eastAsia="en-US" w:bidi="ar-SA"/>
      </w:rPr>
    </w:lvl>
    <w:lvl w:ilvl="5" w:tplc="ECC24E64">
      <w:numFmt w:val="bullet"/>
      <w:lvlText w:val="•"/>
      <w:lvlJc w:val="left"/>
      <w:pPr>
        <w:ind w:left="3584" w:hanging="360"/>
      </w:pPr>
      <w:rPr>
        <w:rFonts w:hint="default"/>
        <w:lang w:val="en-US" w:eastAsia="en-US" w:bidi="ar-SA"/>
      </w:rPr>
    </w:lvl>
    <w:lvl w:ilvl="6" w:tplc="C3007408">
      <w:numFmt w:val="bullet"/>
      <w:lvlText w:val="•"/>
      <w:lvlJc w:val="left"/>
      <w:pPr>
        <w:ind w:left="4157" w:hanging="360"/>
      </w:pPr>
      <w:rPr>
        <w:rFonts w:hint="default"/>
        <w:lang w:val="en-US" w:eastAsia="en-US" w:bidi="ar-SA"/>
      </w:rPr>
    </w:lvl>
    <w:lvl w:ilvl="7" w:tplc="EDB287BA">
      <w:numFmt w:val="bullet"/>
      <w:lvlText w:val="•"/>
      <w:lvlJc w:val="left"/>
      <w:pPr>
        <w:ind w:left="4730" w:hanging="360"/>
      </w:pPr>
      <w:rPr>
        <w:rFonts w:hint="default"/>
        <w:lang w:val="en-US" w:eastAsia="en-US" w:bidi="ar-SA"/>
      </w:rPr>
    </w:lvl>
    <w:lvl w:ilvl="8" w:tplc="70F0150A">
      <w:numFmt w:val="bullet"/>
      <w:lvlText w:val="•"/>
      <w:lvlJc w:val="left"/>
      <w:pPr>
        <w:ind w:left="5303" w:hanging="360"/>
      </w:pPr>
      <w:rPr>
        <w:rFonts w:hint="default"/>
        <w:lang w:val="en-US" w:eastAsia="en-US" w:bidi="ar-SA"/>
      </w:rPr>
    </w:lvl>
  </w:abstractNum>
  <w:abstractNum w:abstractNumId="8" w15:restartNumberingAfterBreak="0">
    <w:nsid w:val="763E6A3B"/>
    <w:multiLevelType w:val="hybridMultilevel"/>
    <w:tmpl w:val="5DB664D2"/>
    <w:lvl w:ilvl="0" w:tplc="6A40AF46">
      <w:start w:val="1"/>
      <w:numFmt w:val="decimal"/>
      <w:lvlText w:val="%1)"/>
      <w:lvlJc w:val="left"/>
      <w:pPr>
        <w:ind w:left="533" w:hanging="360"/>
        <w:jc w:val="left"/>
      </w:pPr>
      <w:rPr>
        <w:rFonts w:ascii="Arial MT" w:eastAsia="Arial MT" w:hAnsi="Arial MT" w:cs="Arial MT" w:hint="default"/>
        <w:b w:val="0"/>
        <w:bCs w:val="0"/>
        <w:i w:val="0"/>
        <w:iCs w:val="0"/>
        <w:spacing w:val="-1"/>
        <w:w w:val="101"/>
        <w:sz w:val="18"/>
        <w:szCs w:val="18"/>
        <w:lang w:val="en-US" w:eastAsia="en-US" w:bidi="ar-SA"/>
      </w:rPr>
    </w:lvl>
    <w:lvl w:ilvl="1" w:tplc="85B02426">
      <w:numFmt w:val="bullet"/>
      <w:lvlText w:val="•"/>
      <w:lvlJc w:val="left"/>
      <w:pPr>
        <w:ind w:left="1131" w:hanging="360"/>
      </w:pPr>
      <w:rPr>
        <w:rFonts w:hint="default"/>
        <w:lang w:val="en-US" w:eastAsia="en-US" w:bidi="ar-SA"/>
      </w:rPr>
    </w:lvl>
    <w:lvl w:ilvl="2" w:tplc="38AA38A0">
      <w:numFmt w:val="bullet"/>
      <w:lvlText w:val="•"/>
      <w:lvlJc w:val="left"/>
      <w:pPr>
        <w:ind w:left="1723" w:hanging="360"/>
      </w:pPr>
      <w:rPr>
        <w:rFonts w:hint="default"/>
        <w:lang w:val="en-US" w:eastAsia="en-US" w:bidi="ar-SA"/>
      </w:rPr>
    </w:lvl>
    <w:lvl w:ilvl="3" w:tplc="BDF05252">
      <w:numFmt w:val="bullet"/>
      <w:lvlText w:val="•"/>
      <w:lvlJc w:val="left"/>
      <w:pPr>
        <w:ind w:left="2315" w:hanging="360"/>
      </w:pPr>
      <w:rPr>
        <w:rFonts w:hint="default"/>
        <w:lang w:val="en-US" w:eastAsia="en-US" w:bidi="ar-SA"/>
      </w:rPr>
    </w:lvl>
    <w:lvl w:ilvl="4" w:tplc="784A4822">
      <w:numFmt w:val="bullet"/>
      <w:lvlText w:val="•"/>
      <w:lvlJc w:val="left"/>
      <w:pPr>
        <w:ind w:left="2907" w:hanging="360"/>
      </w:pPr>
      <w:rPr>
        <w:rFonts w:hint="default"/>
        <w:lang w:val="en-US" w:eastAsia="en-US" w:bidi="ar-SA"/>
      </w:rPr>
    </w:lvl>
    <w:lvl w:ilvl="5" w:tplc="98B0FCEA">
      <w:numFmt w:val="bullet"/>
      <w:lvlText w:val="•"/>
      <w:lvlJc w:val="left"/>
      <w:pPr>
        <w:ind w:left="3499" w:hanging="360"/>
      </w:pPr>
      <w:rPr>
        <w:rFonts w:hint="default"/>
        <w:lang w:val="en-US" w:eastAsia="en-US" w:bidi="ar-SA"/>
      </w:rPr>
    </w:lvl>
    <w:lvl w:ilvl="6" w:tplc="591E43A4">
      <w:numFmt w:val="bullet"/>
      <w:lvlText w:val="•"/>
      <w:lvlJc w:val="left"/>
      <w:pPr>
        <w:ind w:left="4091" w:hanging="360"/>
      </w:pPr>
      <w:rPr>
        <w:rFonts w:hint="default"/>
        <w:lang w:val="en-US" w:eastAsia="en-US" w:bidi="ar-SA"/>
      </w:rPr>
    </w:lvl>
    <w:lvl w:ilvl="7" w:tplc="4C501AF2">
      <w:numFmt w:val="bullet"/>
      <w:lvlText w:val="•"/>
      <w:lvlJc w:val="left"/>
      <w:pPr>
        <w:ind w:left="4683" w:hanging="360"/>
      </w:pPr>
      <w:rPr>
        <w:rFonts w:hint="default"/>
        <w:lang w:val="en-US" w:eastAsia="en-US" w:bidi="ar-SA"/>
      </w:rPr>
    </w:lvl>
    <w:lvl w:ilvl="8" w:tplc="19FC558C">
      <w:numFmt w:val="bullet"/>
      <w:lvlText w:val="•"/>
      <w:lvlJc w:val="left"/>
      <w:pPr>
        <w:ind w:left="5275" w:hanging="360"/>
      </w:pPr>
      <w:rPr>
        <w:rFonts w:hint="default"/>
        <w:lang w:val="en-US" w:eastAsia="en-US" w:bidi="ar-SA"/>
      </w:rPr>
    </w:lvl>
  </w:abstractNum>
  <w:num w:numId="1">
    <w:abstractNumId w:val="6"/>
  </w:num>
  <w:num w:numId="2">
    <w:abstractNumId w:val="5"/>
  </w:num>
  <w:num w:numId="3">
    <w:abstractNumId w:val="0"/>
  </w:num>
  <w:num w:numId="4">
    <w:abstractNumId w:val="8"/>
  </w:num>
  <w:num w:numId="5">
    <w:abstractNumId w:val="1"/>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48"/>
    <w:rsid w:val="00134008"/>
    <w:rsid w:val="001A6ACC"/>
    <w:rsid w:val="00302D48"/>
    <w:rsid w:val="00462047"/>
    <w:rsid w:val="004C29CA"/>
    <w:rsid w:val="00861648"/>
    <w:rsid w:val="00881124"/>
    <w:rsid w:val="00AD1B3B"/>
    <w:rsid w:val="00BE0548"/>
    <w:rsid w:val="00D32589"/>
    <w:rsid w:val="00E3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D8E0"/>
  <w15:docId w15:val="{9870B6D4-C10A-4591-9290-8FF80E09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0"/>
    <w:qFormat/>
    <w:pPr>
      <w:spacing w:line="315" w:lineRule="exact"/>
      <w:ind w:right="8"/>
      <w:jc w:val="center"/>
    </w:pPr>
    <w:rPr>
      <w:rFonts w:ascii="Arial" w:eastAsia="Arial" w:hAnsi="Arial" w:cs="Arial"/>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1A6AC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150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Pratiksha Kalme</cp:lastModifiedBy>
  <cp:revision>7</cp:revision>
  <dcterms:created xsi:type="dcterms:W3CDTF">2025-01-14T11:39:00Z</dcterms:created>
  <dcterms:modified xsi:type="dcterms:W3CDTF">2025-01-14T11:44:00Z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2024-12-14T00:00:00Z</vt:filetime>
  </property>
  <property fmtid="{D5CDD505-2E9C-101B-9397-08002B2CF9AE}" pid="3" name="Creator">
    <vt:lpwstr>Microsoft® Word 2016</vt:lpwstr>
  </property>
  <property fmtid="{D5CDD505-2E9C-101B-9397-08002B2CF9AE}" pid="4" name="LastSaved">
    <vt:filetime>2025-01-14T00:00:00Z</vt:filetime>
  </property>
  <property fmtid="{D5CDD505-2E9C-101B-9397-08002B2CF9AE}" pid="5" name="Producer">
    <vt:lpwstr>www.ilovepdf.com</vt:lpwstr>
  </property>
</Properties>
</file>