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13A8" w14:textId="2A439244" w:rsidR="00BC32D7" w:rsidRDefault="00BC32D7" w:rsidP="00BC32D7">
      <w:pPr>
        <w:ind w:left="1440" w:firstLine="720"/>
        <w:rPr>
          <w:b/>
          <w:bCs/>
          <w:sz w:val="40"/>
          <w:szCs w:val="40"/>
        </w:rPr>
      </w:pPr>
      <w:r w:rsidRPr="00BC32D7">
        <w:rPr>
          <w:b/>
          <w:bCs/>
          <w:sz w:val="40"/>
          <w:szCs w:val="40"/>
        </w:rPr>
        <w:t>AI MENTAL HEALTH UK</w:t>
      </w:r>
    </w:p>
    <w:p w14:paraId="17AF1BD6" w14:textId="0B10FB69" w:rsidR="00BC32D7" w:rsidRDefault="00BC32D7" w:rsidP="00BC32D7">
      <w:pPr>
        <w:ind w:left="144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Task - </w:t>
      </w:r>
      <w:r w:rsidRPr="00BC32D7">
        <w:rPr>
          <w:b/>
          <w:bCs/>
          <w:sz w:val="32"/>
          <w:szCs w:val="32"/>
        </w:rPr>
        <w:t>Baseline stats model</w:t>
      </w:r>
    </w:p>
    <w:p w14:paraId="2C888092" w14:textId="798E8FFA" w:rsidR="00BC32D7" w:rsidRPr="00BC32D7" w:rsidRDefault="00BC32D7" w:rsidP="00BC32D7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 w:rsidRPr="00BC32D7">
        <w:rPr>
          <w:b/>
          <w:bCs/>
          <w:sz w:val="24"/>
          <w:szCs w:val="24"/>
        </w:rPr>
        <w:t>Duration – 1-3 May</w:t>
      </w:r>
    </w:p>
    <w:p w14:paraId="192ABE4B" w14:textId="3D8BE430" w:rsidR="00BC32D7" w:rsidRDefault="00BC32D7" w:rsidP="00BC32D7">
      <w:pPr>
        <w:rPr>
          <w:b/>
          <w:bCs/>
        </w:rPr>
      </w:pPr>
      <w:r>
        <w:rPr>
          <w:b/>
          <w:bCs/>
        </w:rPr>
        <w:t>Name – Rushay Gopani</w:t>
      </w:r>
    </w:p>
    <w:p w14:paraId="22C3A61A" w14:textId="70AA5A9E" w:rsidR="00BC32D7" w:rsidRDefault="00BC32D7" w:rsidP="00BC32D7">
      <w:pPr>
        <w:rPr>
          <w:b/>
          <w:bCs/>
        </w:rPr>
      </w:pPr>
      <w:r>
        <w:rPr>
          <w:b/>
          <w:bCs/>
        </w:rPr>
        <w:t xml:space="preserve">Domain - Data Science </w:t>
      </w:r>
    </w:p>
    <w:p w14:paraId="1771B94A" w14:textId="77777777" w:rsidR="00BC32D7" w:rsidRDefault="00BC32D7" w:rsidP="00BC32D7">
      <w:pPr>
        <w:rPr>
          <w:b/>
          <w:bCs/>
        </w:rPr>
      </w:pPr>
    </w:p>
    <w:p w14:paraId="04D6F055" w14:textId="17D3124C" w:rsidR="00BC32D7" w:rsidRPr="00BC32D7" w:rsidRDefault="00BC32D7" w:rsidP="00BC32D7">
      <w:pPr>
        <w:rPr>
          <w:b/>
          <w:bCs/>
        </w:rPr>
      </w:pPr>
      <w:r w:rsidRPr="00BC32D7">
        <w:rPr>
          <w:b/>
          <w:bCs/>
        </w:rPr>
        <w:t>Objective</w:t>
      </w:r>
    </w:p>
    <w:p w14:paraId="2EFC2F97" w14:textId="77777777" w:rsidR="00BC32D7" w:rsidRDefault="00BC32D7" w:rsidP="00BC32D7">
      <w:r w:rsidRPr="00BC32D7">
        <w:t>Build statistical model of MH prevalence rates by region. Apply confidence intervals.</w:t>
      </w:r>
    </w:p>
    <w:p w14:paraId="44CEA932" w14:textId="5189CFF8" w:rsidR="00BC32D7" w:rsidRPr="00BC32D7" w:rsidRDefault="00BC32D7" w:rsidP="00BC32D7">
      <w:r w:rsidRPr="00BC32D7">
        <w:t>To model regional prevalence of common mental disorders (CMD) using APMS 2014 data and quantify uncertainty using confidence intervals.</w:t>
      </w:r>
    </w:p>
    <w:p w14:paraId="473DC578" w14:textId="77777777" w:rsidR="00BC32D7" w:rsidRPr="00BC32D7" w:rsidRDefault="00BC32D7" w:rsidP="00BC32D7">
      <w:r w:rsidRPr="00BC32D7">
        <w:pict w14:anchorId="6BBDC9E6">
          <v:rect id="_x0000_i1049" style="width:0;height:1.5pt" o:hralign="center" o:hrstd="t" o:hr="t" fillcolor="#a0a0a0" stroked="f"/>
        </w:pict>
      </w:r>
    </w:p>
    <w:p w14:paraId="27CD726C" w14:textId="77777777" w:rsidR="00BC32D7" w:rsidRPr="00BC32D7" w:rsidRDefault="00BC32D7" w:rsidP="00BC32D7">
      <w:pPr>
        <w:rPr>
          <w:b/>
          <w:bCs/>
        </w:rPr>
      </w:pPr>
      <w:r w:rsidRPr="00BC32D7">
        <w:rPr>
          <w:b/>
          <w:bCs/>
        </w:rPr>
        <w:t>Data Source</w:t>
      </w:r>
    </w:p>
    <w:p w14:paraId="0FAB6D4F" w14:textId="528E268B" w:rsidR="00BC32D7" w:rsidRPr="00BC32D7" w:rsidRDefault="00BC32D7" w:rsidP="00BC32D7">
      <w:pPr>
        <w:numPr>
          <w:ilvl w:val="0"/>
          <w:numId w:val="1"/>
        </w:numPr>
      </w:pPr>
      <w:r w:rsidRPr="00BC32D7">
        <w:t>CMD prevalence: apms-2014-ch-02-tabs</w:t>
      </w:r>
      <w:r>
        <w:t xml:space="preserve"> - </w:t>
      </w:r>
      <w:r w:rsidRPr="00BC32D7">
        <w:rPr>
          <w:b/>
          <w:bCs/>
        </w:rPr>
        <w:t>Table 2.11 (Age-standardised, All adults, Any CMD)</w:t>
      </w:r>
      <w:r w:rsidRPr="00BC32D7">
        <w:t xml:space="preserve"> </w:t>
      </w:r>
    </w:p>
    <w:p w14:paraId="3E8D1B88" w14:textId="36E819C8" w:rsidR="00BC32D7" w:rsidRDefault="00BC32D7" w:rsidP="00BC32D7">
      <w:pPr>
        <w:numPr>
          <w:ilvl w:val="0"/>
          <w:numId w:val="1"/>
        </w:numPr>
      </w:pPr>
      <w:r w:rsidRPr="00BC32D7">
        <w:t>Sample size: apms-2014-ch-14-tabs</w:t>
      </w:r>
      <w:r>
        <w:t xml:space="preserve"> - </w:t>
      </w:r>
      <w:r w:rsidRPr="00BC32D7">
        <w:rPr>
          <w:b/>
          <w:bCs/>
        </w:rPr>
        <w:t>Table 14.2</w:t>
      </w:r>
      <w:r w:rsidRPr="00BC32D7">
        <w:t xml:space="preserve"> </w:t>
      </w:r>
    </w:p>
    <w:p w14:paraId="0C0E5E57" w14:textId="6B21D82B" w:rsidR="00BC32D7" w:rsidRDefault="00BC32D7" w:rsidP="00BC32D7">
      <w:pPr>
        <w:ind w:left="720"/>
      </w:pPr>
      <w:r w:rsidRPr="00BC32D7">
        <w:drawing>
          <wp:inline distT="0" distB="0" distL="0" distR="0" wp14:anchorId="0C6EDDB0" wp14:editId="143B6A5A">
            <wp:extent cx="4934639" cy="1829055"/>
            <wp:effectExtent l="0" t="0" r="0" b="0"/>
            <wp:docPr id="17096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0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E819" w14:textId="77777777" w:rsidR="00BC32D7" w:rsidRPr="00BC32D7" w:rsidRDefault="00BC32D7" w:rsidP="00BC32D7">
      <w:pPr>
        <w:ind w:left="720"/>
      </w:pPr>
    </w:p>
    <w:p w14:paraId="46661436" w14:textId="77777777" w:rsidR="00BC32D7" w:rsidRPr="00BC32D7" w:rsidRDefault="00BC32D7" w:rsidP="00BC32D7">
      <w:r w:rsidRPr="00BC32D7">
        <w:pict w14:anchorId="6AF77EA1">
          <v:rect id="_x0000_i1050" style="width:0;height:1.5pt" o:hralign="center" o:hrstd="t" o:hr="t" fillcolor="#a0a0a0" stroked="f"/>
        </w:pict>
      </w:r>
    </w:p>
    <w:p w14:paraId="5522335B" w14:textId="77777777" w:rsidR="00BC32D7" w:rsidRPr="00BC32D7" w:rsidRDefault="00BC32D7" w:rsidP="00BC32D7">
      <w:pPr>
        <w:rPr>
          <w:b/>
          <w:bCs/>
        </w:rPr>
      </w:pPr>
      <w:r w:rsidRPr="00BC32D7">
        <w:rPr>
          <w:b/>
          <w:bCs/>
        </w:rPr>
        <w:t>Method</w:t>
      </w:r>
    </w:p>
    <w:p w14:paraId="1C191ECD" w14:textId="77777777" w:rsidR="00BC32D7" w:rsidRPr="00BC32D7" w:rsidRDefault="00BC32D7" w:rsidP="00BC32D7">
      <w:pPr>
        <w:numPr>
          <w:ilvl w:val="0"/>
          <w:numId w:val="2"/>
        </w:numPr>
      </w:pPr>
      <w:r w:rsidRPr="00BC32D7">
        <w:t xml:space="preserve">Age-standardised values used to ensure comparability </w:t>
      </w:r>
    </w:p>
    <w:p w14:paraId="0ABF51CD" w14:textId="77777777" w:rsidR="00BC32D7" w:rsidRPr="00BC32D7" w:rsidRDefault="00BC32D7" w:rsidP="00BC32D7">
      <w:pPr>
        <w:numPr>
          <w:ilvl w:val="0"/>
          <w:numId w:val="2"/>
        </w:numPr>
      </w:pPr>
      <w:r w:rsidRPr="00BC32D7">
        <w:t xml:space="preserve">Prevalence converted to proportions </w:t>
      </w:r>
    </w:p>
    <w:p w14:paraId="421BA825" w14:textId="77777777" w:rsidR="00BC32D7" w:rsidRDefault="00BC32D7" w:rsidP="00BC32D7">
      <w:pPr>
        <w:numPr>
          <w:ilvl w:val="0"/>
          <w:numId w:val="2"/>
        </w:numPr>
      </w:pPr>
      <w:r w:rsidRPr="00BC32D7">
        <w:t>Wilson confidence intervals computed using regional sample sizes</w:t>
      </w:r>
    </w:p>
    <w:p w14:paraId="68B1E935" w14:textId="4745214F" w:rsidR="00BC32D7" w:rsidRPr="00BC32D7" w:rsidRDefault="00BC32D7" w:rsidP="00BC32D7">
      <w:pPr>
        <w:ind w:left="720"/>
      </w:pPr>
      <w:r w:rsidRPr="00BC32D7">
        <w:t xml:space="preserve"> </w:t>
      </w:r>
    </w:p>
    <w:p w14:paraId="0C4C77E4" w14:textId="77777777" w:rsidR="00BC32D7" w:rsidRPr="00BC32D7" w:rsidRDefault="00BC32D7" w:rsidP="00BC32D7">
      <w:r w:rsidRPr="00BC32D7">
        <w:pict w14:anchorId="33C1CCEB">
          <v:rect id="_x0000_i1051" style="width:0;height:1.5pt" o:hralign="center" o:hrstd="t" o:hr="t" fillcolor="#a0a0a0" stroked="f"/>
        </w:pict>
      </w:r>
    </w:p>
    <w:p w14:paraId="6CA00CF0" w14:textId="77777777" w:rsidR="00BC32D7" w:rsidRPr="00BC32D7" w:rsidRDefault="00BC32D7" w:rsidP="00BC32D7">
      <w:pPr>
        <w:rPr>
          <w:b/>
          <w:bCs/>
        </w:rPr>
      </w:pPr>
      <w:r w:rsidRPr="00BC32D7">
        <w:rPr>
          <w:b/>
          <w:bCs/>
        </w:rPr>
        <w:t>Results</w:t>
      </w:r>
    </w:p>
    <w:p w14:paraId="531D4C59" w14:textId="77777777" w:rsidR="00BC32D7" w:rsidRPr="00BC32D7" w:rsidRDefault="00BC32D7" w:rsidP="00BC32D7">
      <w:pPr>
        <w:numPr>
          <w:ilvl w:val="0"/>
          <w:numId w:val="3"/>
        </w:numPr>
      </w:pPr>
      <w:r w:rsidRPr="00BC32D7">
        <w:lastRenderedPageBreak/>
        <w:t xml:space="preserve">Regions such as </w:t>
      </w:r>
      <w:proofErr w:type="gramStart"/>
      <w:r w:rsidRPr="00BC32D7">
        <w:rPr>
          <w:b/>
          <w:bCs/>
        </w:rPr>
        <w:t>South West</w:t>
      </w:r>
      <w:proofErr w:type="gramEnd"/>
      <w:r w:rsidRPr="00BC32D7">
        <w:rPr>
          <w:b/>
          <w:bCs/>
        </w:rPr>
        <w:t xml:space="preserve"> and West Midlands show higher CMD prevalence</w:t>
      </w:r>
      <w:r w:rsidRPr="00BC32D7">
        <w:t xml:space="preserve"> </w:t>
      </w:r>
    </w:p>
    <w:p w14:paraId="2606C13C" w14:textId="77777777" w:rsidR="00BC32D7" w:rsidRPr="00BC32D7" w:rsidRDefault="00BC32D7" w:rsidP="00BC32D7">
      <w:pPr>
        <w:numPr>
          <w:ilvl w:val="0"/>
          <w:numId w:val="3"/>
        </w:numPr>
      </w:pPr>
      <w:r w:rsidRPr="00BC32D7">
        <w:t xml:space="preserve">Regions like </w:t>
      </w:r>
      <w:proofErr w:type="gramStart"/>
      <w:r w:rsidRPr="00BC32D7">
        <w:rPr>
          <w:b/>
          <w:bCs/>
        </w:rPr>
        <w:t>South East</w:t>
      </w:r>
      <w:proofErr w:type="gramEnd"/>
      <w:r w:rsidRPr="00BC32D7">
        <w:rPr>
          <w:b/>
          <w:bCs/>
        </w:rPr>
        <w:t xml:space="preserve"> show lower prevalence</w:t>
      </w:r>
      <w:r w:rsidRPr="00BC32D7">
        <w:t xml:space="preserve"> </w:t>
      </w:r>
    </w:p>
    <w:p w14:paraId="6C2FD889" w14:textId="77777777" w:rsidR="00BC32D7" w:rsidRDefault="00BC32D7" w:rsidP="00BC32D7">
      <w:pPr>
        <w:numPr>
          <w:ilvl w:val="0"/>
          <w:numId w:val="3"/>
        </w:numPr>
      </w:pPr>
      <w:r w:rsidRPr="00BC32D7">
        <w:t xml:space="preserve">Smaller sample sizes produce wider confidence intervals </w:t>
      </w:r>
    </w:p>
    <w:p w14:paraId="153B10C0" w14:textId="069083CB" w:rsidR="00BC32D7" w:rsidRPr="00BC32D7" w:rsidRDefault="00BC32D7" w:rsidP="00BC32D7">
      <w:pPr>
        <w:ind w:left="720"/>
      </w:pPr>
      <w:r w:rsidRPr="00BC32D7">
        <w:drawing>
          <wp:inline distT="0" distB="0" distL="0" distR="0" wp14:anchorId="711CC894" wp14:editId="39F425E4">
            <wp:extent cx="5731510" cy="3068320"/>
            <wp:effectExtent l="0" t="0" r="2540" b="0"/>
            <wp:docPr id="192461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F363" w14:textId="77777777" w:rsidR="00BC32D7" w:rsidRPr="00BC32D7" w:rsidRDefault="00BC32D7" w:rsidP="00BC32D7">
      <w:r w:rsidRPr="00BC32D7">
        <w:pict w14:anchorId="2CDF128A">
          <v:rect id="_x0000_i1052" style="width:0;height:1.5pt" o:hralign="center" o:hrstd="t" o:hr="t" fillcolor="#a0a0a0" stroked="f"/>
        </w:pict>
      </w:r>
    </w:p>
    <w:p w14:paraId="51A1099C" w14:textId="77777777" w:rsidR="00BC32D7" w:rsidRDefault="00BC32D7" w:rsidP="00BC32D7">
      <w:pPr>
        <w:rPr>
          <w:b/>
          <w:bCs/>
        </w:rPr>
      </w:pPr>
    </w:p>
    <w:p w14:paraId="5A8FDAEE" w14:textId="665E7AFC" w:rsidR="00BC32D7" w:rsidRPr="00BC32D7" w:rsidRDefault="00BC32D7" w:rsidP="00BC32D7">
      <w:pPr>
        <w:rPr>
          <w:b/>
          <w:bCs/>
        </w:rPr>
      </w:pPr>
      <w:r w:rsidRPr="00BC32D7">
        <w:rPr>
          <w:b/>
          <w:bCs/>
        </w:rPr>
        <w:t>Conclusion</w:t>
      </w:r>
    </w:p>
    <w:p w14:paraId="5BCEBE9E" w14:textId="77777777" w:rsidR="00BC32D7" w:rsidRPr="00BC32D7" w:rsidRDefault="00BC32D7" w:rsidP="00BC32D7">
      <w:r w:rsidRPr="00BC32D7">
        <w:t>The model highlights meaningful regional variation in CMD prevalence while accounting for uncertainty, providing a statistically robust baseline.</w:t>
      </w:r>
    </w:p>
    <w:p w14:paraId="0FA718CF" w14:textId="77777777" w:rsidR="00A079D1" w:rsidRDefault="00A079D1"/>
    <w:sectPr w:rsidR="00A07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FC1"/>
    <w:multiLevelType w:val="multilevel"/>
    <w:tmpl w:val="6FF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1575F"/>
    <w:multiLevelType w:val="multilevel"/>
    <w:tmpl w:val="1DE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F61CC"/>
    <w:multiLevelType w:val="multilevel"/>
    <w:tmpl w:val="465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200023">
    <w:abstractNumId w:val="0"/>
  </w:num>
  <w:num w:numId="2" w16cid:durableId="1711570004">
    <w:abstractNumId w:val="2"/>
  </w:num>
  <w:num w:numId="3" w16cid:durableId="182250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D7"/>
    <w:rsid w:val="005E7335"/>
    <w:rsid w:val="00807527"/>
    <w:rsid w:val="00A079D1"/>
    <w:rsid w:val="00BC32D7"/>
    <w:rsid w:val="00CF1E84"/>
    <w:rsid w:val="00D6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5495"/>
  <w15:chartTrackingRefBased/>
  <w15:docId w15:val="{B568CAC9-19DE-4127-AAB9-81392007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Gopani Rushay  Gauravbhai</dc:creator>
  <cp:keywords/>
  <dc:description/>
  <cp:lastModifiedBy>Gopani Rushay  Gauravbhai</cp:lastModifiedBy>
  <cp:revision>1</cp:revision>
  <dcterms:created xsi:type="dcterms:W3CDTF">2026-05-04T10:24:00Z</dcterms:created>
  <dcterms:modified xsi:type="dcterms:W3CDTF">2026-05-04T10:32:00Z</dcterms:modified>
</cp:coreProperties>
</file>