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2446" w14:textId="67C578CF" w:rsidR="00C3160C" w:rsidRPr="00E36F34" w:rsidRDefault="00A066A6">
      <w:pPr>
        <w:rPr>
          <w:rFonts w:cstheme="minorHAnsi"/>
          <w:b/>
          <w:bCs/>
          <w:u w:val="single"/>
          <w:lang w:val="en-GB"/>
        </w:rPr>
      </w:pPr>
      <w:r w:rsidRPr="00E36F34">
        <w:rPr>
          <w:rFonts w:cstheme="minorHAnsi"/>
          <w:b/>
          <w:bCs/>
          <w:u w:val="single"/>
          <w:lang w:val="en-GB"/>
        </w:rPr>
        <w:t>Citations</w:t>
      </w:r>
      <w:r w:rsidR="00113F59">
        <w:rPr>
          <w:rFonts w:cstheme="minorHAnsi"/>
          <w:b/>
          <w:bCs/>
          <w:u w:val="single"/>
          <w:lang w:val="en-GB"/>
        </w:rPr>
        <w:t xml:space="preserve"> List</w:t>
      </w:r>
    </w:p>
    <w:p w14:paraId="6744D4CA" w14:textId="77777777" w:rsidR="00A066A6" w:rsidRPr="00E36F34" w:rsidRDefault="00A066A6">
      <w:pPr>
        <w:rPr>
          <w:rFonts w:cstheme="minorHAnsi"/>
          <w:b/>
          <w:bCs/>
          <w:u w:val="single"/>
          <w:lang w:val="en-GB"/>
        </w:rPr>
      </w:pPr>
    </w:p>
    <w:p w14:paraId="12B16140" w14:textId="4BCA07E9" w:rsidR="00A066A6" w:rsidRPr="00113F59" w:rsidRDefault="00000000">
      <w:pPr>
        <w:rPr>
          <w:rFonts w:cstheme="minorHAnsi"/>
          <w:color w:val="0000FF"/>
          <w:u w:val="single"/>
          <w:lang w:val="en-GB"/>
        </w:rPr>
      </w:pPr>
      <w:hyperlink r:id="rId5" w:history="1">
        <w:r w:rsidR="00A066A6" w:rsidRPr="00E36F34">
          <w:rPr>
            <w:rStyle w:val="Hyperlink"/>
            <w:rFonts w:cstheme="minorHAnsi"/>
          </w:rPr>
          <w:t>https://www.mdpi.com/2306-5729/4/1/15</w:t>
        </w:r>
      </w:hyperlink>
      <w:r w:rsidR="00A066A6" w:rsidRPr="00E36F34">
        <w:rPr>
          <w:rStyle w:val="Hyperlink"/>
          <w:rFonts w:cstheme="minorHAnsi"/>
          <w:lang w:val="en-GB"/>
        </w:rPr>
        <w:t xml:space="preserve"> </w:t>
      </w:r>
    </w:p>
    <w:p w14:paraId="18BE369E" w14:textId="56A446A9" w:rsidR="00A066A6" w:rsidRPr="00E36F34" w:rsidRDefault="00A066A6">
      <w:pPr>
        <w:pBdr>
          <w:bottom w:val="single" w:sz="6" w:space="1" w:color="auto"/>
        </w:pBdr>
        <w:rPr>
          <w:rFonts w:cstheme="minorHAnsi"/>
        </w:rPr>
      </w:pPr>
      <w:r w:rsidRPr="00E36F34">
        <w:rPr>
          <w:rFonts w:cstheme="minorHAnsi"/>
        </w:rPr>
        <w:t>(Pavlyshenko, 2019)</w:t>
      </w:r>
    </w:p>
    <w:p w14:paraId="43B7E9E1" w14:textId="7713C8CE" w:rsidR="00A066A6" w:rsidRDefault="00000000" w:rsidP="00113F59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/>
          <w:u w:val="single"/>
        </w:rPr>
      </w:pPr>
      <w:hyperlink r:id="rId6" w:history="1">
        <w:r w:rsidR="00A066A6" w:rsidRPr="00E36F34">
          <w:rPr>
            <w:rStyle w:val="Hyperlink"/>
            <w:rFonts w:cstheme="minorHAnsi"/>
          </w:rPr>
          <w:t>https://iopscience.iop.org/article/10.1088/1742-6596/1754/1/012191/meta</w:t>
        </w:r>
      </w:hyperlink>
      <w:r w:rsidR="00A066A6" w:rsidRPr="00E36F34">
        <w:rPr>
          <w:rFonts w:cstheme="minorHAnsi"/>
          <w:color w:val="000000"/>
          <w:u w:val="single"/>
        </w:rPr>
        <w:t xml:space="preserve"> </w:t>
      </w:r>
    </w:p>
    <w:p w14:paraId="4D0B81F1" w14:textId="77777777" w:rsidR="00113F59" w:rsidRPr="00113F59" w:rsidRDefault="00113F59" w:rsidP="00113F59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/>
          <w:u w:val="single"/>
        </w:rPr>
      </w:pPr>
    </w:p>
    <w:p w14:paraId="062D47BD" w14:textId="01942C64" w:rsidR="00A066A6" w:rsidRPr="00E36F34" w:rsidRDefault="00A066A6">
      <w:pPr>
        <w:pBdr>
          <w:bottom w:val="single" w:sz="6" w:space="1" w:color="auto"/>
        </w:pBdr>
        <w:rPr>
          <w:rFonts w:cstheme="minorHAnsi"/>
        </w:rPr>
      </w:pPr>
      <w:r w:rsidRPr="00E36F34">
        <w:rPr>
          <w:rFonts w:cstheme="minorHAnsi"/>
        </w:rPr>
        <w:t>(Wei &amp; Zeng, 2021)</w:t>
      </w:r>
    </w:p>
    <w:p w14:paraId="0EC9560F" w14:textId="4D84E52C" w:rsidR="00BD6A09" w:rsidRPr="00E36F34" w:rsidRDefault="00000000">
      <w:pPr>
        <w:rPr>
          <w:rFonts w:cstheme="minorHAnsi"/>
          <w:lang w:val="en-GB"/>
        </w:rPr>
      </w:pPr>
      <w:hyperlink r:id="rId7" w:history="1">
        <w:r w:rsidR="00E36F34" w:rsidRPr="00255117">
          <w:rPr>
            <w:rStyle w:val="Hyperlink"/>
            <w:rFonts w:cstheme="minorHAnsi"/>
            <w:lang w:val="en-GB"/>
          </w:rPr>
          <w:t>https://ieeexplore.ieee.org/document/9523500</w:t>
        </w:r>
      </w:hyperlink>
      <w:r w:rsidR="00E36F34">
        <w:rPr>
          <w:rFonts w:cstheme="minorHAnsi"/>
          <w:lang w:val="en-GB"/>
        </w:rPr>
        <w:t xml:space="preserve"> </w:t>
      </w:r>
    </w:p>
    <w:p w14:paraId="103CBB5F" w14:textId="07204920" w:rsidR="00BD6A09" w:rsidRPr="00E36F34" w:rsidRDefault="00BD6A09">
      <w:pPr>
        <w:pBdr>
          <w:bottom w:val="single" w:sz="6" w:space="1" w:color="auto"/>
        </w:pBdr>
        <w:rPr>
          <w:rFonts w:cstheme="minorHAnsi"/>
          <w:lang w:val="en-GB"/>
        </w:rPr>
      </w:pPr>
      <w:r w:rsidRPr="00E36F34">
        <w:rPr>
          <w:rFonts w:cstheme="minorHAnsi"/>
          <w:lang w:val="en-GB"/>
        </w:rPr>
        <w:t>(Hou et al., 2021)</w:t>
      </w:r>
    </w:p>
    <w:p w14:paraId="2CACD586" w14:textId="7E58B507" w:rsidR="0024721E" w:rsidRDefault="00000000">
      <w:pPr>
        <w:rPr>
          <w:rFonts w:cstheme="minorHAnsi"/>
          <w:lang w:val="en-GB"/>
        </w:rPr>
      </w:pPr>
      <w:hyperlink r:id="rId8" w:history="1">
        <w:r w:rsidR="00B57E14" w:rsidRPr="00E36F34">
          <w:rPr>
            <w:rStyle w:val="Hyperlink"/>
            <w:rFonts w:cstheme="minorHAnsi"/>
          </w:rPr>
          <w:t>https://ieeexplore.ieee.org/document/9024810</w:t>
        </w:r>
      </w:hyperlink>
      <w:r w:rsidR="00B57E14" w:rsidRPr="00E36F34">
        <w:rPr>
          <w:rStyle w:val="Hyperlink"/>
          <w:rFonts w:cstheme="minorHAnsi"/>
          <w:lang w:val="en-GB"/>
        </w:rPr>
        <w:t xml:space="preserve"> </w:t>
      </w:r>
    </w:p>
    <w:p w14:paraId="6D2F4339" w14:textId="77CB7425" w:rsidR="0024721E" w:rsidRDefault="0024721E">
      <w:pPr>
        <w:pBdr>
          <w:bottom w:val="single" w:sz="6" w:space="1" w:color="auto"/>
        </w:pBdr>
        <w:rPr>
          <w:lang w:val="en-GB"/>
        </w:rPr>
      </w:pPr>
      <w:r>
        <w:t>(Aqil Burney &amp; Mubashir Ali, 2020)</w:t>
      </w:r>
      <w:r>
        <w:rPr>
          <w:lang w:val="en-GB"/>
        </w:rPr>
        <w:t xml:space="preserve"> </w:t>
      </w:r>
    </w:p>
    <w:p w14:paraId="15B05A1B" w14:textId="5D46BBEF" w:rsidR="00667823" w:rsidRDefault="00000000">
      <w:pPr>
        <w:rPr>
          <w:rFonts w:cstheme="minorHAnsi"/>
          <w:lang w:val="en-GB"/>
        </w:rPr>
      </w:pPr>
      <w:hyperlink r:id="rId9" w:history="1">
        <w:r w:rsidR="00667823" w:rsidRPr="00255117">
          <w:rPr>
            <w:rStyle w:val="Hyperlink"/>
            <w:rFonts w:cstheme="minorHAnsi"/>
            <w:lang w:val="en-GB"/>
          </w:rPr>
          <w:t>https://www.botulinumtoxinclub.co.uk/blog/how-has-covid-affected-facial-aesthetics/</w:t>
        </w:r>
      </w:hyperlink>
      <w:r w:rsidR="00667823">
        <w:rPr>
          <w:rFonts w:cstheme="minorHAnsi"/>
          <w:lang w:val="en-GB"/>
        </w:rPr>
        <w:t xml:space="preserve"> </w:t>
      </w:r>
    </w:p>
    <w:p w14:paraId="07A6744E" w14:textId="5F05DD3C" w:rsidR="00DF1C88" w:rsidRPr="0024721E" w:rsidRDefault="008B636D">
      <w:pPr>
        <w:rPr>
          <w:rFonts w:cstheme="minorHAnsi"/>
          <w:lang w:val="en-GB"/>
        </w:rPr>
      </w:pPr>
      <w:r w:rsidRPr="008B636D">
        <w:rPr>
          <w:rFonts w:cstheme="minorHAnsi"/>
          <w:lang w:val="en-GB"/>
        </w:rPr>
        <w:t>(Singh, 2021)</w:t>
      </w:r>
    </w:p>
    <w:p w14:paraId="0328E713" w14:textId="6D265065" w:rsidR="00DF1C88" w:rsidRDefault="00DF1C88"/>
    <w:p w14:paraId="233A9C27" w14:textId="4263BF16" w:rsidR="008B636D" w:rsidRPr="0024721E" w:rsidRDefault="008B636D">
      <w:pPr>
        <w:rPr>
          <w:rFonts w:cstheme="minorHAnsi"/>
          <w:lang w:val="en-GB"/>
        </w:rPr>
      </w:pPr>
    </w:p>
    <w:sectPr w:rsidR="008B636D" w:rsidRPr="0024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A6"/>
    <w:rsid w:val="00113F59"/>
    <w:rsid w:val="0024721E"/>
    <w:rsid w:val="00667823"/>
    <w:rsid w:val="00746102"/>
    <w:rsid w:val="008B636D"/>
    <w:rsid w:val="00A066A6"/>
    <w:rsid w:val="00B57E14"/>
    <w:rsid w:val="00BD6A09"/>
    <w:rsid w:val="00C3160C"/>
    <w:rsid w:val="00DB71AE"/>
    <w:rsid w:val="00DF1C88"/>
    <w:rsid w:val="00E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FF5A"/>
  <w15:chartTrackingRefBased/>
  <w15:docId w15:val="{F32A2B40-8885-4D40-8A59-9EB1FCEB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066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6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1C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F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0248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5235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opscience.iop.org/article/10.1088/1742-6596/1754/1/012191/me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dpi.com/2306-5729/4/1/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tulinumtoxinclub.co.uk/blog/how-has-covid-affected-facial-aesthe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ret</b:Tag>
    <b:SourceType>Book</b:SourceType>
    <b:Guid>{AB8C7B5A-5040-4553-B1FB-15D0BF48C6B5}</b:Guid>
    <b:Author>
      <b:Author>
        <b:NameList>
          <b:Person>
            <b:Last>retr</b:Last>
          </b:Person>
        </b:NameList>
      </b:Author>
    </b:Author>
    <b:Title>4f</b:Title>
    <b:RefOrder>1</b:RefOrder>
  </b:Source>
</b:Sources>
</file>

<file path=customXml/itemProps1.xml><?xml version="1.0" encoding="utf-8"?>
<ds:datastoreItem xmlns:ds="http://schemas.openxmlformats.org/officeDocument/2006/customXml" ds:itemID="{EB2D8BA7-DAD8-446B-8A86-2FF19C05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11</cp:revision>
  <dcterms:created xsi:type="dcterms:W3CDTF">2022-10-23T19:19:00Z</dcterms:created>
  <dcterms:modified xsi:type="dcterms:W3CDTF">2022-10-27T08:56:00Z</dcterms:modified>
</cp:coreProperties>
</file>