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17181" w14:textId="77777777" w:rsidR="006E34B4" w:rsidRPr="003F3FC6" w:rsidRDefault="006E34B4" w:rsidP="006E34B4">
      <w:pPr>
        <w:jc w:val="right"/>
        <w:rPr>
          <w:rFonts w:ascii="Times New Roman" w:hAnsi="Times New Roman" w:cs="Times New Roman"/>
          <w:b/>
          <w:bCs/>
        </w:rPr>
      </w:pPr>
      <w:r w:rsidRPr="003F3FC6">
        <w:rPr>
          <w:rFonts w:ascii="Times New Roman" w:hAnsi="Times New Roman" w:cs="Times New Roman"/>
          <w:b/>
          <w:bCs/>
        </w:rPr>
        <w:t>S. Rushi Keshava Reddy</w:t>
      </w:r>
    </w:p>
    <w:p w14:paraId="482C4D76" w14:textId="77777777" w:rsidR="006E34B4" w:rsidRPr="003F3FC6" w:rsidRDefault="006E34B4" w:rsidP="006E34B4">
      <w:pPr>
        <w:jc w:val="right"/>
        <w:rPr>
          <w:rFonts w:ascii="Times New Roman" w:hAnsi="Times New Roman" w:cs="Times New Roman"/>
          <w:b/>
          <w:bCs/>
        </w:rPr>
      </w:pPr>
      <w:r w:rsidRPr="003F3FC6">
        <w:rPr>
          <w:rFonts w:ascii="Times New Roman" w:hAnsi="Times New Roman" w:cs="Times New Roman"/>
          <w:b/>
          <w:bCs/>
        </w:rPr>
        <w:t>192472355</w:t>
      </w:r>
    </w:p>
    <w:p w14:paraId="66A47B69" w14:textId="77777777" w:rsidR="006E34B4" w:rsidRPr="003F3FC6" w:rsidRDefault="006E34B4" w:rsidP="006E34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3FC6">
        <w:rPr>
          <w:rFonts w:ascii="Times New Roman" w:hAnsi="Times New Roman" w:cs="Times New Roman"/>
          <w:b/>
          <w:bCs/>
          <w:sz w:val="36"/>
          <w:szCs w:val="36"/>
        </w:rPr>
        <w:t xml:space="preserve">CSA 6503 - Generative Ai  </w:t>
      </w:r>
    </w:p>
    <w:p w14:paraId="4F1F594A" w14:textId="77777777" w:rsidR="006E34B4" w:rsidRPr="003F3FC6" w:rsidRDefault="006E34B4" w:rsidP="006E34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3FC6">
        <w:rPr>
          <w:rFonts w:ascii="Times New Roman" w:hAnsi="Times New Roman" w:cs="Times New Roman"/>
          <w:b/>
          <w:bCs/>
          <w:sz w:val="36"/>
          <w:szCs w:val="36"/>
        </w:rPr>
        <w:t>CO1-AT1</w:t>
      </w:r>
    </w:p>
    <w:p w14:paraId="5DDC8AB0" w14:textId="77777777" w:rsidR="006E34B4" w:rsidRPr="003F3FC6" w:rsidRDefault="006E34B4" w:rsidP="006E34B4">
      <w:pPr>
        <w:rPr>
          <w:rFonts w:ascii="Times New Roman" w:hAnsi="Times New Roman" w:cs="Times New Roman"/>
          <w:b/>
          <w:bCs/>
        </w:rPr>
      </w:pPr>
    </w:p>
    <w:p w14:paraId="56E599A4" w14:textId="54871925" w:rsidR="006E34B4" w:rsidRPr="003F3FC6" w:rsidRDefault="006E34B4" w:rsidP="006E34B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F3FC6">
        <w:rPr>
          <w:rFonts w:ascii="Times New Roman" w:hAnsi="Times New Roman" w:cs="Times New Roman"/>
          <w:b/>
          <w:bCs/>
          <w:sz w:val="36"/>
          <w:szCs w:val="36"/>
        </w:rPr>
        <w:t>31. Token-to-Embedding Transformation Worksheet</w:t>
      </w:r>
    </w:p>
    <w:p w14:paraId="0C90558C" w14:textId="77777777" w:rsidR="006E34B4" w:rsidRPr="003F3FC6" w:rsidRDefault="006E34B4" w:rsidP="006E34B4">
      <w:pPr>
        <w:rPr>
          <w:rFonts w:ascii="Times New Roman" w:hAnsi="Times New Roman" w:cs="Times New Roman"/>
          <w:b/>
          <w:bCs/>
        </w:rPr>
      </w:pPr>
    </w:p>
    <w:p w14:paraId="4143F9E0" w14:textId="77777777" w:rsidR="006E34B4" w:rsidRPr="003F3FC6" w:rsidRDefault="006E34B4" w:rsidP="006E34B4">
      <w:pPr>
        <w:rPr>
          <w:rFonts w:ascii="Times New Roman" w:hAnsi="Times New Roman" w:cs="Times New Roman"/>
          <w:b/>
          <w:bCs/>
        </w:rPr>
      </w:pPr>
      <w:r w:rsidRPr="003F3FC6">
        <w:rPr>
          <w:rFonts w:ascii="Times New Roman" w:hAnsi="Times New Roman" w:cs="Times New Roman"/>
          <w:b/>
          <w:bCs/>
        </w:rPr>
        <w:t>1. Tokenize a Sentence</w:t>
      </w:r>
    </w:p>
    <w:p w14:paraId="67D5E349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  <w:b/>
          <w:bCs/>
        </w:rPr>
        <w:t>Sentence:</w:t>
      </w:r>
      <w:r w:rsidRPr="003F3FC6">
        <w:rPr>
          <w:rFonts w:ascii="Times New Roman" w:hAnsi="Times New Roman" w:cs="Times New Roman"/>
        </w:rPr>
        <w:t xml:space="preserve"> </w:t>
      </w:r>
      <w:r w:rsidRPr="003F3FC6">
        <w:rPr>
          <w:rFonts w:ascii="Times New Roman" w:hAnsi="Times New Roman" w:cs="Times New Roman"/>
          <w:i/>
          <w:iCs/>
        </w:rPr>
        <w:t>"Transformers learn language efficiently."</w:t>
      </w:r>
    </w:p>
    <w:p w14:paraId="137D4A5A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  <w:b/>
          <w:bCs/>
        </w:rPr>
        <w:t>Tokens:</w:t>
      </w:r>
    </w:p>
    <w:p w14:paraId="489A2893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["Transformers", "learn", "language", "efficiently", "."]</w:t>
      </w:r>
    </w:p>
    <w:p w14:paraId="5D136CFD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pict w14:anchorId="6DC2DD8A">
          <v:rect id="_x0000_i1073" style="width:0;height:1.5pt" o:hralign="center" o:hrstd="t" o:hr="t" fillcolor="#a0a0a0" stroked="f"/>
        </w:pict>
      </w:r>
    </w:p>
    <w:p w14:paraId="4D48FABA" w14:textId="77777777" w:rsidR="006E34B4" w:rsidRPr="003F3FC6" w:rsidRDefault="006E34B4" w:rsidP="006E34B4">
      <w:pPr>
        <w:rPr>
          <w:rFonts w:ascii="Times New Roman" w:hAnsi="Times New Roman" w:cs="Times New Roman"/>
          <w:b/>
          <w:bCs/>
        </w:rPr>
      </w:pPr>
      <w:r w:rsidRPr="003F3FC6">
        <w:rPr>
          <w:rFonts w:ascii="Times New Roman" w:hAnsi="Times New Roman" w:cs="Times New Roman"/>
          <w:b/>
          <w:bCs/>
        </w:rPr>
        <w:t>2. Convert Tokens to Token IDs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2160"/>
      </w:tblGrid>
      <w:tr w:rsidR="006E34B4" w:rsidRPr="003F3FC6" w14:paraId="4EAF3CC4" w14:textId="77777777" w:rsidTr="003F3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7A317" w14:textId="77777777" w:rsidR="006E34B4" w:rsidRPr="003F3FC6" w:rsidRDefault="006E34B4" w:rsidP="006E34B4">
            <w:pPr>
              <w:rPr>
                <w:rFonts w:ascii="Times New Roman" w:hAnsi="Times New Roman" w:cs="Times New Roman"/>
                <w:b/>
                <w:bCs/>
              </w:rPr>
            </w:pPr>
            <w:r w:rsidRPr="003F3FC6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1CC863F4" w14:textId="77777777" w:rsidR="006E34B4" w:rsidRPr="003F3FC6" w:rsidRDefault="006E34B4" w:rsidP="006E34B4">
            <w:pPr>
              <w:rPr>
                <w:rFonts w:ascii="Times New Roman" w:hAnsi="Times New Roman" w:cs="Times New Roman"/>
                <w:b/>
                <w:bCs/>
              </w:rPr>
            </w:pPr>
            <w:r w:rsidRPr="003F3FC6">
              <w:rPr>
                <w:rFonts w:ascii="Times New Roman" w:hAnsi="Times New Roman" w:cs="Times New Roman"/>
                <w:b/>
                <w:bCs/>
              </w:rPr>
              <w:t>Token ID (Example)</w:t>
            </w:r>
          </w:p>
        </w:tc>
      </w:tr>
      <w:tr w:rsidR="006E34B4" w:rsidRPr="003F3FC6" w14:paraId="3011B7A6" w14:textId="77777777" w:rsidTr="003F3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FCBA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277E3706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101</w:t>
            </w:r>
          </w:p>
        </w:tc>
      </w:tr>
      <w:tr w:rsidR="006E34B4" w:rsidRPr="003F3FC6" w14:paraId="6D56B192" w14:textId="77777777" w:rsidTr="003F3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264F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learn</w:t>
            </w:r>
          </w:p>
        </w:tc>
        <w:tc>
          <w:tcPr>
            <w:tcW w:w="0" w:type="auto"/>
            <w:vAlign w:val="center"/>
            <w:hideMark/>
          </w:tcPr>
          <w:p w14:paraId="6A2D77B8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245</w:t>
            </w:r>
          </w:p>
        </w:tc>
      </w:tr>
      <w:tr w:rsidR="006E34B4" w:rsidRPr="003F3FC6" w14:paraId="487B5486" w14:textId="77777777" w:rsidTr="003F3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252D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B8A01FF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378</w:t>
            </w:r>
          </w:p>
        </w:tc>
      </w:tr>
      <w:tr w:rsidR="006E34B4" w:rsidRPr="003F3FC6" w14:paraId="57675B76" w14:textId="77777777" w:rsidTr="003F3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7E0F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efficiently</w:t>
            </w:r>
          </w:p>
        </w:tc>
        <w:tc>
          <w:tcPr>
            <w:tcW w:w="0" w:type="auto"/>
            <w:vAlign w:val="center"/>
            <w:hideMark/>
          </w:tcPr>
          <w:p w14:paraId="7CFED612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512</w:t>
            </w:r>
          </w:p>
        </w:tc>
      </w:tr>
      <w:tr w:rsidR="006E34B4" w:rsidRPr="003F3FC6" w14:paraId="757E4F9D" w14:textId="77777777" w:rsidTr="003F3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9F80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EFBEFA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102</w:t>
            </w:r>
          </w:p>
        </w:tc>
      </w:tr>
    </w:tbl>
    <w:p w14:paraId="09C12F3A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  <w:b/>
          <w:bCs/>
        </w:rPr>
        <w:t>Note:</w:t>
      </w:r>
      <w:r w:rsidRPr="003F3FC6">
        <w:rPr>
          <w:rFonts w:ascii="Times New Roman" w:hAnsi="Times New Roman" w:cs="Times New Roman"/>
        </w:rPr>
        <w:t xml:space="preserve"> Token IDs are numbers assigned by the tokenizer. They vary depending on the Transformer model.</w:t>
      </w:r>
    </w:p>
    <w:p w14:paraId="533D7AD8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pict w14:anchorId="67B9F65C">
          <v:rect id="_x0000_i1074" style="width:0;height:1.5pt" o:hralign="center" o:hrstd="t" o:hr="t" fillcolor="#a0a0a0" stroked="f"/>
        </w:pict>
      </w:r>
    </w:p>
    <w:p w14:paraId="789E81D6" w14:textId="77777777" w:rsidR="006E34B4" w:rsidRPr="003F3FC6" w:rsidRDefault="006E34B4" w:rsidP="006E34B4">
      <w:pPr>
        <w:rPr>
          <w:rFonts w:ascii="Times New Roman" w:hAnsi="Times New Roman" w:cs="Times New Roman"/>
          <w:b/>
          <w:bCs/>
        </w:rPr>
      </w:pPr>
      <w:r w:rsidRPr="003F3FC6">
        <w:rPr>
          <w:rFonts w:ascii="Times New Roman" w:hAnsi="Times New Roman" w:cs="Times New Roman"/>
          <w:b/>
          <w:bCs/>
        </w:rPr>
        <w:t>3. Explain Embeddings</w:t>
      </w:r>
    </w:p>
    <w:p w14:paraId="73E7F8FB" w14:textId="77777777" w:rsidR="006E34B4" w:rsidRPr="003F3FC6" w:rsidRDefault="006E34B4" w:rsidP="006E34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Embeddings convert </w:t>
      </w:r>
      <w:r w:rsidRPr="003F3FC6">
        <w:rPr>
          <w:rFonts w:ascii="Times New Roman" w:hAnsi="Times New Roman" w:cs="Times New Roman"/>
          <w:b/>
          <w:bCs/>
        </w:rPr>
        <w:t>token IDs into dense numerical vectors</w:t>
      </w:r>
      <w:r w:rsidRPr="003F3FC6">
        <w:rPr>
          <w:rFonts w:ascii="Times New Roman" w:hAnsi="Times New Roman" w:cs="Times New Roman"/>
        </w:rPr>
        <w:t xml:space="preserve">. </w:t>
      </w:r>
    </w:p>
    <w:p w14:paraId="2547BA55" w14:textId="77777777" w:rsidR="006E34B4" w:rsidRPr="003F3FC6" w:rsidRDefault="006E34B4" w:rsidP="006E34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They capture the </w:t>
      </w:r>
      <w:r w:rsidRPr="003F3FC6">
        <w:rPr>
          <w:rFonts w:ascii="Times New Roman" w:hAnsi="Times New Roman" w:cs="Times New Roman"/>
          <w:b/>
          <w:bCs/>
        </w:rPr>
        <w:t>meaning and relationships</w:t>
      </w:r>
      <w:r w:rsidRPr="003F3FC6">
        <w:rPr>
          <w:rFonts w:ascii="Times New Roman" w:hAnsi="Times New Roman" w:cs="Times New Roman"/>
        </w:rPr>
        <w:t xml:space="preserve"> between words. </w:t>
      </w:r>
    </w:p>
    <w:p w14:paraId="4BC4202D" w14:textId="77777777" w:rsidR="006E34B4" w:rsidRPr="003F3FC6" w:rsidRDefault="006E34B4" w:rsidP="006E34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lastRenderedPageBreak/>
        <w:t xml:space="preserve">Similar words have similar embedding vectors. </w:t>
      </w:r>
    </w:p>
    <w:p w14:paraId="3E133B42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  <w:b/>
          <w:bCs/>
        </w:rPr>
        <w:t>Example:</w:t>
      </w:r>
    </w:p>
    <w:p w14:paraId="02D535D0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Token ID: 245</w:t>
      </w:r>
    </w:p>
    <w:p w14:paraId="487E1014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│</w:t>
      </w:r>
    </w:p>
    <w:p w14:paraId="273BACDB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▼</w:t>
      </w:r>
    </w:p>
    <w:p w14:paraId="37631305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Embedding Vector:</w:t>
      </w:r>
    </w:p>
    <w:p w14:paraId="6EDD68E7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[0.23, -0.51, 0.87, 0.14, ...]</w:t>
      </w:r>
    </w:p>
    <w:p w14:paraId="3F0E47B3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pict w14:anchorId="642D11BE">
          <v:rect id="_x0000_i1075" style="width:0;height:1.5pt" o:hralign="center" o:hrstd="t" o:hr="t" fillcolor="#a0a0a0" stroked="f"/>
        </w:pict>
      </w:r>
    </w:p>
    <w:p w14:paraId="21E17984" w14:textId="77777777" w:rsidR="006E34B4" w:rsidRPr="003F3FC6" w:rsidRDefault="006E34B4" w:rsidP="006E34B4">
      <w:pPr>
        <w:rPr>
          <w:rFonts w:ascii="Times New Roman" w:hAnsi="Times New Roman" w:cs="Times New Roman"/>
          <w:b/>
          <w:bCs/>
        </w:rPr>
      </w:pPr>
      <w:r w:rsidRPr="003F3FC6">
        <w:rPr>
          <w:rFonts w:ascii="Times New Roman" w:hAnsi="Times New Roman" w:cs="Times New Roman"/>
          <w:b/>
          <w:bCs/>
        </w:rPr>
        <w:t>4. Label a Transformer Encoder</w:t>
      </w:r>
    </w:p>
    <w:p w14:paraId="61FF8E79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Input Tokens</w:t>
      </w:r>
    </w:p>
    <w:p w14:paraId="2409A9C6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│</w:t>
      </w:r>
    </w:p>
    <w:p w14:paraId="21C2E766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▼</w:t>
      </w:r>
    </w:p>
    <w:p w14:paraId="4D33FF0F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Embeddings</w:t>
      </w:r>
    </w:p>
    <w:p w14:paraId="5ECCB578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│</w:t>
      </w:r>
    </w:p>
    <w:p w14:paraId="6E5AA052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▼</w:t>
      </w:r>
    </w:p>
    <w:p w14:paraId="25C560ED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Positional Encoding</w:t>
      </w:r>
    </w:p>
    <w:p w14:paraId="202436BF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│</w:t>
      </w:r>
    </w:p>
    <w:p w14:paraId="2854FE47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▼</w:t>
      </w:r>
    </w:p>
    <w:p w14:paraId="5FABA8CE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Multi-Head Self-Attention</w:t>
      </w:r>
    </w:p>
    <w:p w14:paraId="5777DDD2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│</w:t>
      </w:r>
    </w:p>
    <w:p w14:paraId="2C85AC37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▼</w:t>
      </w:r>
    </w:p>
    <w:p w14:paraId="1F2C752D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Feed Forward Network</w:t>
      </w:r>
    </w:p>
    <w:p w14:paraId="079805DC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│</w:t>
      </w:r>
    </w:p>
    <w:p w14:paraId="6E257979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▼</w:t>
      </w:r>
    </w:p>
    <w:p w14:paraId="2EB20BC6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Encoder Output</w:t>
      </w:r>
    </w:p>
    <w:p w14:paraId="7F7A654C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pict w14:anchorId="300E9C90">
          <v:rect id="_x0000_i1076" style="width:0;height:1.5pt" o:hralign="center" o:hrstd="t" o:hr="t" fillcolor="#a0a0a0" stroked="f"/>
        </w:pict>
      </w:r>
    </w:p>
    <w:p w14:paraId="158D018F" w14:textId="77777777" w:rsidR="006E34B4" w:rsidRPr="003F3FC6" w:rsidRDefault="006E34B4" w:rsidP="006E34B4">
      <w:pPr>
        <w:rPr>
          <w:rFonts w:ascii="Times New Roman" w:hAnsi="Times New Roman" w:cs="Times New Roman"/>
          <w:b/>
          <w:bCs/>
        </w:rPr>
      </w:pPr>
      <w:r w:rsidRPr="003F3FC6">
        <w:rPr>
          <w:rFonts w:ascii="Times New Roman" w:hAnsi="Times New Roman" w:cs="Times New Roman"/>
          <w:b/>
          <w:bCs/>
        </w:rPr>
        <w:t>5. Identify Query (Q), Key (K), and Value (V)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195"/>
      </w:tblGrid>
      <w:tr w:rsidR="006E34B4" w:rsidRPr="003F3FC6" w14:paraId="6E917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1829F" w14:textId="77777777" w:rsidR="006E34B4" w:rsidRPr="003F3FC6" w:rsidRDefault="006E34B4" w:rsidP="006E34B4">
            <w:pPr>
              <w:rPr>
                <w:rFonts w:ascii="Times New Roman" w:hAnsi="Times New Roman" w:cs="Times New Roman"/>
                <w:b/>
                <w:bCs/>
              </w:rPr>
            </w:pPr>
            <w:r w:rsidRPr="003F3FC6">
              <w:rPr>
                <w:rFonts w:ascii="Times New Roman" w:hAnsi="Times New Roman" w:cs="Times New Roman"/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4C7CE607" w14:textId="77777777" w:rsidR="006E34B4" w:rsidRPr="003F3FC6" w:rsidRDefault="006E34B4" w:rsidP="006E34B4">
            <w:pPr>
              <w:rPr>
                <w:rFonts w:ascii="Times New Roman" w:hAnsi="Times New Roman" w:cs="Times New Roman"/>
                <w:b/>
                <w:bCs/>
              </w:rPr>
            </w:pPr>
            <w:r w:rsidRPr="003F3FC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6E34B4" w:rsidRPr="003F3FC6" w14:paraId="788AA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6715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Query (Q)</w:t>
            </w:r>
          </w:p>
        </w:tc>
        <w:tc>
          <w:tcPr>
            <w:tcW w:w="0" w:type="auto"/>
            <w:vAlign w:val="center"/>
            <w:hideMark/>
          </w:tcPr>
          <w:p w14:paraId="40397D5A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Asks which words are important</w:t>
            </w:r>
          </w:p>
        </w:tc>
      </w:tr>
      <w:tr w:rsidR="006E34B4" w:rsidRPr="003F3FC6" w14:paraId="7A616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F989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Key (K)</w:t>
            </w:r>
          </w:p>
        </w:tc>
        <w:tc>
          <w:tcPr>
            <w:tcW w:w="0" w:type="auto"/>
            <w:vAlign w:val="center"/>
            <w:hideMark/>
          </w:tcPr>
          <w:p w14:paraId="1281031E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Matches with the Query</w:t>
            </w:r>
          </w:p>
        </w:tc>
      </w:tr>
      <w:tr w:rsidR="006E34B4" w:rsidRPr="003F3FC6" w14:paraId="37DC5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CC49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Value (V)</w:t>
            </w:r>
          </w:p>
        </w:tc>
        <w:tc>
          <w:tcPr>
            <w:tcW w:w="0" w:type="auto"/>
            <w:vAlign w:val="center"/>
            <w:hideMark/>
          </w:tcPr>
          <w:p w14:paraId="2247CEFC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Provides the information</w:t>
            </w:r>
          </w:p>
        </w:tc>
      </w:tr>
    </w:tbl>
    <w:p w14:paraId="1A2D4939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pict w14:anchorId="3B99016D">
          <v:rect id="_x0000_i1077" style="width:0;height:1.5pt" o:hralign="center" o:hrstd="t" o:hr="t" fillcolor="#a0a0a0" stroked="f"/>
        </w:pict>
      </w:r>
    </w:p>
    <w:p w14:paraId="565EDC22" w14:textId="77777777" w:rsidR="006E34B4" w:rsidRPr="003F3FC6" w:rsidRDefault="006E34B4" w:rsidP="006E34B4">
      <w:pPr>
        <w:rPr>
          <w:rFonts w:ascii="Times New Roman" w:hAnsi="Times New Roman" w:cs="Times New Roman"/>
          <w:b/>
          <w:bCs/>
        </w:rPr>
      </w:pPr>
      <w:r w:rsidRPr="003F3FC6">
        <w:rPr>
          <w:rFonts w:ascii="Times New Roman" w:hAnsi="Times New Roman" w:cs="Times New Roman"/>
          <w:b/>
          <w:bCs/>
        </w:rPr>
        <w:t>6. Which Words Receive Higher Attention?</w:t>
      </w:r>
    </w:p>
    <w:p w14:paraId="102FE8AF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  <w:b/>
          <w:bCs/>
        </w:rPr>
        <w:t>Sentence:</w:t>
      </w:r>
    </w:p>
    <w:p w14:paraId="18FE3D5F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  <w:i/>
          <w:iCs/>
        </w:rPr>
        <w:t>"The cat sat on the mat because it was soft."</w:t>
      </w:r>
    </w:p>
    <w:p w14:paraId="6C851709" w14:textId="77777777" w:rsidR="006E34B4" w:rsidRPr="003F3FC6" w:rsidRDefault="006E34B4" w:rsidP="006E34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  <w:b/>
          <w:bCs/>
        </w:rPr>
        <w:t>"it" → "mat"</w:t>
      </w:r>
      <w:r w:rsidRPr="003F3FC6">
        <w:rPr>
          <w:rFonts w:ascii="Times New Roman" w:hAnsi="Times New Roman" w:cs="Times New Roman"/>
        </w:rPr>
        <w:t xml:space="preserve"> receives higher attention because </w:t>
      </w:r>
      <w:r w:rsidRPr="003F3FC6">
        <w:rPr>
          <w:rFonts w:ascii="Times New Roman" w:hAnsi="Times New Roman" w:cs="Times New Roman"/>
          <w:b/>
          <w:bCs/>
        </w:rPr>
        <w:t>"it" refers to "mat"</w:t>
      </w:r>
      <w:r w:rsidRPr="003F3FC6">
        <w:rPr>
          <w:rFonts w:ascii="Times New Roman" w:hAnsi="Times New Roman" w:cs="Times New Roman"/>
        </w:rPr>
        <w:t xml:space="preserve">. </w:t>
      </w:r>
    </w:p>
    <w:p w14:paraId="48D1B6F2" w14:textId="77777777" w:rsidR="006E34B4" w:rsidRPr="003F3FC6" w:rsidRDefault="006E34B4" w:rsidP="006E34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Related words receive higher attention than unrelated words. </w:t>
      </w:r>
    </w:p>
    <w:p w14:paraId="3064335D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pict w14:anchorId="77D88684">
          <v:rect id="_x0000_i1078" style="width:0;height:1.5pt" o:hralign="center" o:hrstd="t" o:hr="t" fillcolor="#a0a0a0" stroked="f"/>
        </w:pict>
      </w:r>
    </w:p>
    <w:p w14:paraId="0F133B46" w14:textId="77777777" w:rsidR="006E34B4" w:rsidRPr="003F3FC6" w:rsidRDefault="006E34B4" w:rsidP="006E34B4">
      <w:pPr>
        <w:rPr>
          <w:rFonts w:ascii="Times New Roman" w:hAnsi="Times New Roman" w:cs="Times New Roman"/>
          <w:b/>
          <w:bCs/>
        </w:rPr>
      </w:pPr>
      <w:r w:rsidRPr="003F3FC6">
        <w:rPr>
          <w:rFonts w:ascii="Times New Roman" w:hAnsi="Times New Roman" w:cs="Times New Roman"/>
          <w:b/>
          <w:bCs/>
        </w:rPr>
        <w:t>7. Compare Transformer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401"/>
      </w:tblGrid>
      <w:tr w:rsidR="006E34B4" w:rsidRPr="003F3FC6" w14:paraId="00758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5A0A7" w14:textId="77777777" w:rsidR="006E34B4" w:rsidRPr="003F3FC6" w:rsidRDefault="006E34B4" w:rsidP="006E34B4">
            <w:pPr>
              <w:rPr>
                <w:rFonts w:ascii="Times New Roman" w:hAnsi="Times New Roman" w:cs="Times New Roman"/>
                <w:b/>
                <w:bCs/>
              </w:rPr>
            </w:pPr>
            <w:r w:rsidRPr="003F3FC6">
              <w:rPr>
                <w:rFonts w:ascii="Times New Roman" w:hAnsi="Times New Roman" w:cs="Times New Roman"/>
                <w:b/>
                <w:bCs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718117A8" w14:textId="77777777" w:rsidR="006E34B4" w:rsidRPr="003F3FC6" w:rsidRDefault="006E34B4" w:rsidP="006E34B4">
            <w:pPr>
              <w:rPr>
                <w:rFonts w:ascii="Times New Roman" w:hAnsi="Times New Roman" w:cs="Times New Roman"/>
                <w:b/>
                <w:bCs/>
              </w:rPr>
            </w:pPr>
            <w:r w:rsidRPr="003F3FC6">
              <w:rPr>
                <w:rFonts w:ascii="Times New Roman" w:hAnsi="Times New Roman" w:cs="Times New Roman"/>
                <w:b/>
                <w:bCs/>
              </w:rPr>
              <w:t>GPT</w:t>
            </w:r>
          </w:p>
        </w:tc>
      </w:tr>
      <w:tr w:rsidR="006E34B4" w:rsidRPr="003F3FC6" w14:paraId="21847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BD3C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Encoder only</w:t>
            </w:r>
          </w:p>
        </w:tc>
        <w:tc>
          <w:tcPr>
            <w:tcW w:w="0" w:type="auto"/>
            <w:vAlign w:val="center"/>
            <w:hideMark/>
          </w:tcPr>
          <w:p w14:paraId="545D7CAA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Decoder only</w:t>
            </w:r>
          </w:p>
        </w:tc>
      </w:tr>
      <w:tr w:rsidR="006E34B4" w:rsidRPr="003F3FC6" w14:paraId="669B4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C3DC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Understands text</w:t>
            </w:r>
          </w:p>
        </w:tc>
        <w:tc>
          <w:tcPr>
            <w:tcW w:w="0" w:type="auto"/>
            <w:vAlign w:val="center"/>
            <w:hideMark/>
          </w:tcPr>
          <w:p w14:paraId="6C21C54E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Generates text</w:t>
            </w:r>
          </w:p>
        </w:tc>
      </w:tr>
      <w:tr w:rsidR="006E34B4" w:rsidRPr="003F3FC6" w14:paraId="003C7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9D65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Bidirectional</w:t>
            </w:r>
          </w:p>
        </w:tc>
        <w:tc>
          <w:tcPr>
            <w:tcW w:w="0" w:type="auto"/>
            <w:vAlign w:val="center"/>
            <w:hideMark/>
          </w:tcPr>
          <w:p w14:paraId="63FD1C88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Left-to-right</w:t>
            </w:r>
          </w:p>
        </w:tc>
      </w:tr>
      <w:tr w:rsidR="006E34B4" w:rsidRPr="003F3FC6" w14:paraId="3D9A7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08D5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Used for classification, QA</w:t>
            </w:r>
          </w:p>
        </w:tc>
        <w:tc>
          <w:tcPr>
            <w:tcW w:w="0" w:type="auto"/>
            <w:vAlign w:val="center"/>
            <w:hideMark/>
          </w:tcPr>
          <w:p w14:paraId="3699994A" w14:textId="77777777" w:rsidR="006E34B4" w:rsidRPr="003F3FC6" w:rsidRDefault="006E34B4" w:rsidP="006E34B4">
            <w:pPr>
              <w:rPr>
                <w:rFonts w:ascii="Times New Roman" w:hAnsi="Times New Roman" w:cs="Times New Roman"/>
              </w:rPr>
            </w:pPr>
            <w:r w:rsidRPr="003F3FC6">
              <w:rPr>
                <w:rFonts w:ascii="Times New Roman" w:hAnsi="Times New Roman" w:cs="Times New Roman"/>
              </w:rPr>
              <w:t>Used for text generation</w:t>
            </w:r>
          </w:p>
        </w:tc>
      </w:tr>
    </w:tbl>
    <w:p w14:paraId="6B25C618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pict w14:anchorId="48AD6093">
          <v:rect id="_x0000_i1079" style="width:0;height:1.5pt" o:hralign="center" o:hrstd="t" o:hr="t" fillcolor="#a0a0a0" stroked="f"/>
        </w:pict>
      </w:r>
    </w:p>
    <w:p w14:paraId="232D72C4" w14:textId="77777777" w:rsidR="006E34B4" w:rsidRPr="003F3FC6" w:rsidRDefault="006E34B4" w:rsidP="006E34B4">
      <w:pPr>
        <w:rPr>
          <w:rFonts w:ascii="Times New Roman" w:hAnsi="Times New Roman" w:cs="Times New Roman"/>
          <w:b/>
          <w:bCs/>
        </w:rPr>
      </w:pPr>
      <w:r w:rsidRPr="003F3FC6">
        <w:rPr>
          <w:rFonts w:ascii="Times New Roman" w:hAnsi="Times New Roman" w:cs="Times New Roman"/>
          <w:b/>
          <w:bCs/>
        </w:rPr>
        <w:t>8. Complete the Transformer Pipeline</w:t>
      </w:r>
    </w:p>
    <w:p w14:paraId="2198A059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Input Sentence</w:t>
      </w:r>
    </w:p>
    <w:p w14:paraId="774C3352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│</w:t>
      </w:r>
    </w:p>
    <w:p w14:paraId="4159CB72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▼</w:t>
      </w:r>
    </w:p>
    <w:p w14:paraId="2CDEBB98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Tokenization</w:t>
      </w:r>
    </w:p>
    <w:p w14:paraId="77CF6E43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│</w:t>
      </w:r>
    </w:p>
    <w:p w14:paraId="6BC5FB72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▼</w:t>
      </w:r>
    </w:p>
    <w:p w14:paraId="254C2F0A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Token IDs</w:t>
      </w:r>
    </w:p>
    <w:p w14:paraId="76B55863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lastRenderedPageBreak/>
        <w:t xml:space="preserve">      │</w:t>
      </w:r>
    </w:p>
    <w:p w14:paraId="260CD24A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▼</w:t>
      </w:r>
    </w:p>
    <w:p w14:paraId="54EC3254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Embeddings</w:t>
      </w:r>
    </w:p>
    <w:p w14:paraId="0453AB5E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│</w:t>
      </w:r>
    </w:p>
    <w:p w14:paraId="18E1E960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▼</w:t>
      </w:r>
    </w:p>
    <w:p w14:paraId="2DC2D281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Positional Encoding</w:t>
      </w:r>
    </w:p>
    <w:p w14:paraId="26127568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│</w:t>
      </w:r>
    </w:p>
    <w:p w14:paraId="2D2EE8C1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▼</w:t>
      </w:r>
    </w:p>
    <w:p w14:paraId="7BA40302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Transformer Encoder</w:t>
      </w:r>
    </w:p>
    <w:p w14:paraId="5E146E31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│</w:t>
      </w:r>
    </w:p>
    <w:p w14:paraId="50D4416A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▼</w:t>
      </w:r>
    </w:p>
    <w:p w14:paraId="79DE63C2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Output Representation</w:t>
      </w:r>
    </w:p>
    <w:p w14:paraId="63A60B07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│</w:t>
      </w:r>
    </w:p>
    <w:p w14:paraId="7401E7A1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▼</w:t>
      </w:r>
    </w:p>
    <w:p w14:paraId="081FEE66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>Prediction</w:t>
      </w:r>
    </w:p>
    <w:p w14:paraId="4C09698A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pict w14:anchorId="3E5ED386">
          <v:rect id="_x0000_i1080" style="width:0;height:1.5pt" o:hralign="center" o:hrstd="t" o:hr="t" fillcolor="#a0a0a0" stroked="f"/>
        </w:pict>
      </w:r>
    </w:p>
    <w:p w14:paraId="2022AC99" w14:textId="77777777" w:rsidR="006E34B4" w:rsidRPr="003F3FC6" w:rsidRDefault="006E34B4" w:rsidP="006E34B4">
      <w:pPr>
        <w:rPr>
          <w:rFonts w:ascii="Times New Roman" w:hAnsi="Times New Roman" w:cs="Times New Roman"/>
          <w:b/>
          <w:bCs/>
        </w:rPr>
      </w:pPr>
      <w:r w:rsidRPr="003F3FC6">
        <w:rPr>
          <w:rFonts w:ascii="Times New Roman" w:hAnsi="Times New Roman" w:cs="Times New Roman"/>
          <w:b/>
          <w:bCs/>
        </w:rPr>
        <w:t>9. Block Diagram</w:t>
      </w:r>
    </w:p>
    <w:p w14:paraId="6D443EC6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Input Sentence</w:t>
      </w:r>
    </w:p>
    <w:p w14:paraId="6E291FEC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      │</w:t>
      </w:r>
    </w:p>
    <w:p w14:paraId="3ABA9373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      ▼</w:t>
      </w:r>
    </w:p>
    <w:p w14:paraId="22B78037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Tokenization</w:t>
      </w:r>
    </w:p>
    <w:p w14:paraId="74BE84DC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      │</w:t>
      </w:r>
    </w:p>
    <w:p w14:paraId="4BFBE5AE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      ▼</w:t>
      </w:r>
    </w:p>
    <w:p w14:paraId="19A7247F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  Token IDs</w:t>
      </w:r>
    </w:p>
    <w:p w14:paraId="3C2FDF46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      │</w:t>
      </w:r>
    </w:p>
    <w:p w14:paraId="139550AE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      ▼</w:t>
      </w:r>
    </w:p>
    <w:p w14:paraId="6244EB4A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 Embeddings</w:t>
      </w:r>
    </w:p>
    <w:p w14:paraId="09036C0C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lastRenderedPageBreak/>
        <w:t xml:space="preserve">                 │</w:t>
      </w:r>
    </w:p>
    <w:p w14:paraId="6354CCFE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      ▼</w:t>
      </w:r>
    </w:p>
    <w:p w14:paraId="474914CC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Positional Encoding</w:t>
      </w:r>
    </w:p>
    <w:p w14:paraId="59AFBEDC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      │</w:t>
      </w:r>
    </w:p>
    <w:p w14:paraId="4639D537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      ▼</w:t>
      </w:r>
    </w:p>
    <w:p w14:paraId="33B569E9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Transformer Encoder</w:t>
      </w:r>
    </w:p>
    <w:p w14:paraId="51ACDBB2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(Q, K, V + Attention)</w:t>
      </w:r>
    </w:p>
    <w:p w14:paraId="6F752383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      │</w:t>
      </w:r>
    </w:p>
    <w:p w14:paraId="7BE04F59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      ▼</w:t>
      </w:r>
    </w:p>
    <w:p w14:paraId="675105C9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Contextual Representation</w:t>
      </w:r>
    </w:p>
    <w:p w14:paraId="2A57E4FC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      │</w:t>
      </w:r>
    </w:p>
    <w:p w14:paraId="08F85FC8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        ▼</w:t>
      </w:r>
    </w:p>
    <w:p w14:paraId="3B7F3307" w14:textId="77777777" w:rsidR="006E34B4" w:rsidRPr="003F3FC6" w:rsidRDefault="006E34B4" w:rsidP="006E34B4">
      <w:pPr>
        <w:rPr>
          <w:rFonts w:ascii="Times New Roman" w:hAnsi="Times New Roman" w:cs="Times New Roman"/>
        </w:rPr>
      </w:pPr>
      <w:r w:rsidRPr="003F3FC6">
        <w:rPr>
          <w:rFonts w:ascii="Times New Roman" w:hAnsi="Times New Roman" w:cs="Times New Roman"/>
        </w:rPr>
        <w:t xml:space="preserve">         Final Prediction</w:t>
      </w:r>
    </w:p>
    <w:p w14:paraId="4989E5A5" w14:textId="77777777" w:rsidR="006E34B4" w:rsidRPr="003F3FC6" w:rsidRDefault="006E34B4">
      <w:pPr>
        <w:rPr>
          <w:rFonts w:ascii="Times New Roman" w:hAnsi="Times New Roman" w:cs="Times New Roman"/>
        </w:rPr>
      </w:pPr>
    </w:p>
    <w:sectPr w:rsidR="006E34B4" w:rsidRPr="003F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A5DA0"/>
    <w:multiLevelType w:val="multilevel"/>
    <w:tmpl w:val="0DCE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D831FD"/>
    <w:multiLevelType w:val="multilevel"/>
    <w:tmpl w:val="CFEA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037734">
    <w:abstractNumId w:val="0"/>
  </w:num>
  <w:num w:numId="2" w16cid:durableId="1222521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4B4"/>
    <w:rsid w:val="003F3FC6"/>
    <w:rsid w:val="006E34B4"/>
    <w:rsid w:val="00FC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1AEC"/>
  <w15:chartTrackingRefBased/>
  <w15:docId w15:val="{4C7B9C66-6513-4EF8-B458-A24AED4B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Seelam</dc:creator>
  <cp:keywords/>
  <dc:description/>
  <cp:lastModifiedBy>Rushi Seelam</cp:lastModifiedBy>
  <cp:revision>2</cp:revision>
  <dcterms:created xsi:type="dcterms:W3CDTF">2026-07-24T15:00:00Z</dcterms:created>
  <dcterms:modified xsi:type="dcterms:W3CDTF">2026-07-24T15:03:00Z</dcterms:modified>
</cp:coreProperties>
</file>