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9520A0" w14:textId="77777777" w:rsidR="00A523EC" w:rsidRDefault="005311A7">
      <w:pPr>
        <w:rPr>
          <w:lang w:val="en-GB" w:eastAsia="en-IN"/>
        </w:rPr>
      </w:pPr>
      <w:r>
        <w:pict w14:anchorId="2E6CCCA1">
          <v:shapetype id="_x0000_t202" coordsize="21600,21600" o:spt="202" path="m,l,21600r21600,l21600,xe">
            <v:stroke joinstyle="miter"/>
            <v:path gradientshapeok="t" o:connecttype="rect"/>
          </v:shapetype>
          <v:shape id="_x0000_s1035" type="#_x0000_t202" style="position:absolute;margin-left:0;margin-top:1in;width:494.6pt;height:113.45pt;z-index:3;mso-wrap-edited:f;mso-wrap-distance-left:9.05pt;mso-wrap-distance-right:9.05pt;mso-position-horizontal:center;mso-position-horizontal-relative:margin;mso-position-vertical-relative:page" stroked="f">
            <v:fill opacity="0" color2="black"/>
            <v:textbox style="mso-next-textbox:#_x0000_s1035" inset="0,0,0,0">
              <w:txbxContent>
                <w:p w14:paraId="7A03BC45" w14:textId="77777777" w:rsidR="00A523EC" w:rsidRDefault="00A523EC">
                  <w:pPr>
                    <w:pStyle w:val="Heading"/>
                    <w:rPr>
                      <w:lang w:val="en-GB"/>
                    </w:rPr>
                  </w:pPr>
                </w:p>
                <w:p w14:paraId="3BAC6605" w14:textId="2464CE1B" w:rsidR="00A523EC" w:rsidRPr="00F53017" w:rsidRDefault="00F53017" w:rsidP="00F53017">
                  <w:pPr>
                    <w:jc w:val="center"/>
                    <w:rPr>
                      <w:b/>
                      <w:sz w:val="28"/>
                      <w:szCs w:val="28"/>
                      <w:lang w:val="en-GB"/>
                    </w:rPr>
                  </w:pPr>
                  <w:r>
                    <w:rPr>
                      <w:b/>
                      <w:sz w:val="28"/>
                      <w:szCs w:val="28"/>
                      <w:lang w:val="en-GB"/>
                    </w:rPr>
                    <w:t>G</w:t>
                  </w:r>
                  <w:r w:rsidRPr="00F53017">
                    <w:rPr>
                      <w:b/>
                      <w:sz w:val="28"/>
                      <w:szCs w:val="28"/>
                      <w:lang w:val="en-GB"/>
                    </w:rPr>
                    <w:t xml:space="preserve">radient-based </w:t>
                  </w:r>
                  <w:bookmarkStart w:id="0" w:name="_Hlk71570725"/>
                  <w:r w:rsidRPr="00F53017">
                    <w:rPr>
                      <w:b/>
                      <w:sz w:val="28"/>
                      <w:szCs w:val="28"/>
                      <w:lang w:val="en-GB"/>
                    </w:rPr>
                    <w:t xml:space="preserve">3D mesh </w:t>
                  </w:r>
                  <w:r w:rsidR="004E4BD0">
                    <w:rPr>
                      <w:b/>
                      <w:sz w:val="28"/>
                      <w:szCs w:val="28"/>
                      <w:lang w:val="en-GB"/>
                    </w:rPr>
                    <w:t>style transfer</w:t>
                  </w:r>
                  <w:bookmarkEnd w:id="0"/>
                  <w:r w:rsidR="004E4BD0">
                    <w:rPr>
                      <w:b/>
                      <w:sz w:val="28"/>
                      <w:szCs w:val="28"/>
                      <w:lang w:val="en-GB"/>
                    </w:rPr>
                    <w:t xml:space="preserve"> using</w:t>
                  </w:r>
                  <w:r w:rsidRPr="00F53017">
                    <w:rPr>
                      <w:b/>
                      <w:sz w:val="28"/>
                      <w:szCs w:val="28"/>
                      <w:lang w:val="en-GB"/>
                    </w:rPr>
                    <w:t xml:space="preserve"> 2D</w:t>
                  </w:r>
                  <w:r>
                    <w:rPr>
                      <w:b/>
                      <w:sz w:val="28"/>
                      <w:szCs w:val="28"/>
                      <w:lang w:val="en-GB"/>
                    </w:rPr>
                    <w:t xml:space="preserve"> </w:t>
                  </w:r>
                  <w:r w:rsidRPr="00F53017">
                    <w:rPr>
                      <w:b/>
                      <w:sz w:val="28"/>
                      <w:szCs w:val="28"/>
                      <w:lang w:val="en-GB"/>
                    </w:rPr>
                    <w:t>supervision</w:t>
                  </w:r>
                  <w:r>
                    <w:rPr>
                      <w:b/>
                      <w:sz w:val="28"/>
                      <w:szCs w:val="28"/>
                      <w:lang w:val="en-GB"/>
                    </w:rPr>
                    <w:br/>
                  </w:r>
                </w:p>
                <w:tbl>
                  <w:tblPr>
                    <w:tblW w:w="10606" w:type="dxa"/>
                    <w:tblInd w:w="534" w:type="dxa"/>
                    <w:tblLayout w:type="fixed"/>
                    <w:tblLook w:val="0000" w:firstRow="0" w:lastRow="0" w:firstColumn="0" w:lastColumn="0" w:noHBand="0" w:noVBand="0"/>
                  </w:tblPr>
                  <w:tblGrid>
                    <w:gridCol w:w="2976"/>
                    <w:gridCol w:w="2977"/>
                    <w:gridCol w:w="2977"/>
                    <w:gridCol w:w="1676"/>
                  </w:tblGrid>
                  <w:tr w:rsidR="00C84FCF" w:rsidRPr="00CA7974" w14:paraId="76240D6C" w14:textId="60D534CA" w:rsidTr="0044253F">
                    <w:trPr>
                      <w:trHeight w:val="462"/>
                    </w:trPr>
                    <w:tc>
                      <w:tcPr>
                        <w:tcW w:w="2976" w:type="dxa"/>
                        <w:shd w:val="clear" w:color="auto" w:fill="auto"/>
                      </w:tcPr>
                      <w:p w14:paraId="5FD2B43E" w14:textId="278AB1CC" w:rsidR="00C84FCF" w:rsidRDefault="00C84FCF">
                        <w:pPr>
                          <w:jc w:val="center"/>
                          <w:rPr>
                            <w:sz w:val="24"/>
                            <w:szCs w:val="24"/>
                            <w:lang w:val="en-GB" w:eastAsia="en-GB"/>
                          </w:rPr>
                        </w:pPr>
                        <w:r>
                          <w:rPr>
                            <w:sz w:val="24"/>
                            <w:szCs w:val="24"/>
                            <w:lang w:val="en-GB" w:eastAsia="en-GB"/>
                          </w:rPr>
                          <w:t xml:space="preserve">Abhishek </w:t>
                        </w:r>
                        <w:proofErr w:type="spellStart"/>
                        <w:r>
                          <w:rPr>
                            <w:sz w:val="24"/>
                            <w:szCs w:val="24"/>
                            <w:lang w:val="en-GB" w:eastAsia="en-GB"/>
                          </w:rPr>
                          <w:t>Lalwani</w:t>
                        </w:r>
                        <w:proofErr w:type="spellEnd"/>
                      </w:p>
                      <w:p w14:paraId="0ED3A0E6" w14:textId="7E5A1968" w:rsidR="00C84FCF" w:rsidRDefault="00C84FCF">
                        <w:pPr>
                          <w:jc w:val="center"/>
                          <w:rPr>
                            <w:sz w:val="24"/>
                            <w:szCs w:val="24"/>
                            <w:lang w:val="en-GB" w:eastAsia="en-GB"/>
                          </w:rPr>
                        </w:pPr>
                        <w:r>
                          <w:rPr>
                            <w:sz w:val="24"/>
                            <w:szCs w:val="24"/>
                            <w:lang w:val="en-GB" w:eastAsia="en-GB"/>
                          </w:rPr>
                          <w:t xml:space="preserve">University </w:t>
                        </w:r>
                        <w:proofErr w:type="gramStart"/>
                        <w:r>
                          <w:rPr>
                            <w:sz w:val="24"/>
                            <w:szCs w:val="24"/>
                            <w:lang w:val="en-GB" w:eastAsia="en-GB"/>
                          </w:rPr>
                          <w:t>Of</w:t>
                        </w:r>
                        <w:proofErr w:type="gramEnd"/>
                        <w:r>
                          <w:rPr>
                            <w:sz w:val="24"/>
                            <w:szCs w:val="24"/>
                            <w:lang w:val="en-GB" w:eastAsia="en-GB"/>
                          </w:rPr>
                          <w:t xml:space="preserve"> Massachusetts Amherst</w:t>
                        </w:r>
                      </w:p>
                      <w:p w14:paraId="618D9913" w14:textId="39FA882D" w:rsidR="00C84FCF" w:rsidRPr="00C84FCF" w:rsidRDefault="00C84FCF">
                        <w:pPr>
                          <w:jc w:val="center"/>
                          <w:rPr>
                            <w:rFonts w:ascii="Courier New" w:hAnsi="Courier New" w:cs="Courier New"/>
                            <w:sz w:val="18"/>
                            <w:szCs w:val="18"/>
                            <w:lang w:val="en-GB" w:eastAsia="en-GB"/>
                          </w:rPr>
                        </w:pPr>
                        <w:r w:rsidRPr="00C84FCF">
                          <w:rPr>
                            <w:rFonts w:ascii="Courier New" w:hAnsi="Courier New" w:cs="Courier New"/>
                            <w:sz w:val="18"/>
                            <w:szCs w:val="18"/>
                            <w:lang w:val="en-GB" w:eastAsia="en-GB"/>
                          </w:rPr>
                          <w:t>alalwani@umass.edu</w:t>
                        </w:r>
                      </w:p>
                      <w:p w14:paraId="7F511CD8" w14:textId="77777777" w:rsidR="00C84FCF" w:rsidRPr="00CA7974" w:rsidRDefault="00C84FCF" w:rsidP="00C84FCF">
                        <w:pPr>
                          <w:jc w:val="center"/>
                        </w:pPr>
                      </w:p>
                    </w:tc>
                    <w:tc>
                      <w:tcPr>
                        <w:tcW w:w="2977" w:type="dxa"/>
                        <w:shd w:val="clear" w:color="auto" w:fill="auto"/>
                      </w:tcPr>
                      <w:p w14:paraId="65CC73D1" w14:textId="64387044" w:rsidR="00C84FCF" w:rsidRDefault="00C84FCF">
                        <w:pPr>
                          <w:jc w:val="center"/>
                          <w:rPr>
                            <w:color w:val="000000"/>
                            <w:sz w:val="24"/>
                            <w:szCs w:val="24"/>
                            <w:lang w:val="en-GB" w:eastAsia="en-GB"/>
                          </w:rPr>
                        </w:pPr>
                        <w:r>
                          <w:rPr>
                            <w:color w:val="000000"/>
                            <w:sz w:val="24"/>
                            <w:szCs w:val="24"/>
                            <w:lang w:val="en-GB" w:eastAsia="en-GB"/>
                          </w:rPr>
                          <w:t>Himanshu Gupta</w:t>
                        </w:r>
                      </w:p>
                      <w:p w14:paraId="07460947" w14:textId="5B46F818" w:rsidR="00C84FCF" w:rsidRDefault="00C84FCF" w:rsidP="00C84FCF">
                        <w:pPr>
                          <w:jc w:val="center"/>
                          <w:rPr>
                            <w:sz w:val="24"/>
                            <w:szCs w:val="24"/>
                            <w:lang w:val="en-GB" w:eastAsia="en-GB"/>
                          </w:rPr>
                        </w:pPr>
                        <w:r>
                          <w:rPr>
                            <w:sz w:val="24"/>
                            <w:szCs w:val="24"/>
                            <w:lang w:val="en-GB" w:eastAsia="en-GB"/>
                          </w:rPr>
                          <w:t xml:space="preserve">University </w:t>
                        </w:r>
                        <w:proofErr w:type="gramStart"/>
                        <w:r>
                          <w:rPr>
                            <w:sz w:val="24"/>
                            <w:szCs w:val="24"/>
                            <w:lang w:val="en-GB" w:eastAsia="en-GB"/>
                          </w:rPr>
                          <w:t>Of</w:t>
                        </w:r>
                        <w:proofErr w:type="gramEnd"/>
                        <w:r>
                          <w:rPr>
                            <w:sz w:val="24"/>
                            <w:szCs w:val="24"/>
                            <w:lang w:val="en-GB" w:eastAsia="en-GB"/>
                          </w:rPr>
                          <w:t xml:space="preserve"> Massachusetts Amherst</w:t>
                        </w:r>
                      </w:p>
                      <w:p w14:paraId="4CA89113" w14:textId="7B1FFD29" w:rsidR="00C84FCF" w:rsidRPr="00C84FCF" w:rsidRDefault="00C84FCF" w:rsidP="00C84FCF">
                        <w:pPr>
                          <w:jc w:val="center"/>
                          <w:rPr>
                            <w:rFonts w:ascii="Courier New" w:hAnsi="Courier New" w:cs="Courier New"/>
                            <w:sz w:val="18"/>
                            <w:szCs w:val="18"/>
                            <w:lang w:val="en-GB" w:eastAsia="en-GB"/>
                          </w:rPr>
                        </w:pPr>
                        <w:r w:rsidRPr="00C84FCF">
                          <w:rPr>
                            <w:rFonts w:ascii="Courier New" w:hAnsi="Courier New" w:cs="Courier New"/>
                            <w:sz w:val="18"/>
                            <w:szCs w:val="18"/>
                            <w:lang w:val="en-GB" w:eastAsia="en-GB"/>
                          </w:rPr>
                          <w:t>hgupta@umass.edu</w:t>
                        </w:r>
                      </w:p>
                      <w:p w14:paraId="65CCA007" w14:textId="77777777" w:rsidR="00C84FCF" w:rsidRPr="00CA7974" w:rsidRDefault="00C84FCF" w:rsidP="00C84FCF">
                        <w:pPr>
                          <w:jc w:val="center"/>
                        </w:pPr>
                      </w:p>
                    </w:tc>
                    <w:tc>
                      <w:tcPr>
                        <w:tcW w:w="2977" w:type="dxa"/>
                      </w:tcPr>
                      <w:p w14:paraId="08ED4DF6" w14:textId="77777777" w:rsidR="00C84FCF" w:rsidRDefault="00C84FCF">
                        <w:pPr>
                          <w:jc w:val="center"/>
                          <w:rPr>
                            <w:color w:val="000000"/>
                            <w:sz w:val="24"/>
                            <w:szCs w:val="24"/>
                            <w:lang w:val="en-GB" w:eastAsia="en-GB"/>
                          </w:rPr>
                        </w:pPr>
                        <w:proofErr w:type="spellStart"/>
                        <w:r>
                          <w:rPr>
                            <w:color w:val="000000"/>
                            <w:sz w:val="24"/>
                            <w:szCs w:val="24"/>
                            <w:lang w:val="en-GB" w:eastAsia="en-GB"/>
                          </w:rPr>
                          <w:t>Rushikesh</w:t>
                        </w:r>
                        <w:proofErr w:type="spellEnd"/>
                        <w:r>
                          <w:rPr>
                            <w:color w:val="000000"/>
                            <w:sz w:val="24"/>
                            <w:szCs w:val="24"/>
                            <w:lang w:val="en-GB" w:eastAsia="en-GB"/>
                          </w:rPr>
                          <w:t xml:space="preserve"> </w:t>
                        </w:r>
                        <w:proofErr w:type="spellStart"/>
                        <w:r>
                          <w:rPr>
                            <w:color w:val="000000"/>
                            <w:sz w:val="24"/>
                            <w:szCs w:val="24"/>
                            <w:lang w:val="en-GB" w:eastAsia="en-GB"/>
                          </w:rPr>
                          <w:t>Dudhat</w:t>
                        </w:r>
                        <w:proofErr w:type="spellEnd"/>
                      </w:p>
                      <w:p w14:paraId="12D48760" w14:textId="77777777" w:rsidR="00C84FCF" w:rsidRPr="00CA7974" w:rsidRDefault="00C84FCF" w:rsidP="00C84FCF">
                        <w:pPr>
                          <w:jc w:val="center"/>
                          <w:rPr>
                            <w:sz w:val="24"/>
                            <w:szCs w:val="24"/>
                            <w:lang w:val="en-GB" w:eastAsia="en-GB"/>
                          </w:rPr>
                        </w:pPr>
                        <w:r>
                          <w:rPr>
                            <w:sz w:val="24"/>
                            <w:szCs w:val="24"/>
                            <w:lang w:val="en-GB" w:eastAsia="en-GB"/>
                          </w:rPr>
                          <w:t xml:space="preserve">University </w:t>
                        </w:r>
                        <w:proofErr w:type="gramStart"/>
                        <w:r>
                          <w:rPr>
                            <w:sz w:val="24"/>
                            <w:szCs w:val="24"/>
                            <w:lang w:val="en-GB" w:eastAsia="en-GB"/>
                          </w:rPr>
                          <w:t>Of</w:t>
                        </w:r>
                        <w:proofErr w:type="gramEnd"/>
                        <w:r>
                          <w:rPr>
                            <w:sz w:val="24"/>
                            <w:szCs w:val="24"/>
                            <w:lang w:val="en-GB" w:eastAsia="en-GB"/>
                          </w:rPr>
                          <w:t xml:space="preserve"> Massachusetts Amherst</w:t>
                        </w:r>
                      </w:p>
                      <w:p w14:paraId="6E571D42" w14:textId="158D5552" w:rsidR="00C84FCF" w:rsidRPr="00C84FCF" w:rsidRDefault="00C84FCF">
                        <w:pPr>
                          <w:jc w:val="center"/>
                          <w:rPr>
                            <w:rFonts w:ascii="Courier New" w:hAnsi="Courier New" w:cs="Courier New"/>
                            <w:color w:val="000000"/>
                            <w:sz w:val="18"/>
                            <w:szCs w:val="18"/>
                            <w:lang w:val="en-GB" w:eastAsia="en-GB"/>
                          </w:rPr>
                        </w:pPr>
                        <w:r w:rsidRPr="00C84FCF">
                          <w:rPr>
                            <w:rFonts w:ascii="Courier New" w:hAnsi="Courier New" w:cs="Courier New"/>
                            <w:color w:val="000000"/>
                            <w:sz w:val="18"/>
                            <w:szCs w:val="18"/>
                            <w:lang w:val="en-GB" w:eastAsia="en-GB"/>
                          </w:rPr>
                          <w:t>rdudhat@umass.edu</w:t>
                        </w:r>
                      </w:p>
                    </w:tc>
                    <w:tc>
                      <w:tcPr>
                        <w:tcW w:w="1676" w:type="dxa"/>
                      </w:tcPr>
                      <w:p w14:paraId="1F0A567A" w14:textId="77777777" w:rsidR="00C84FCF" w:rsidRPr="00CA7974" w:rsidRDefault="00C84FCF">
                        <w:pPr>
                          <w:jc w:val="center"/>
                          <w:rPr>
                            <w:color w:val="000000"/>
                            <w:sz w:val="24"/>
                            <w:szCs w:val="24"/>
                            <w:lang w:val="en-GB" w:eastAsia="en-GB"/>
                          </w:rPr>
                        </w:pPr>
                      </w:p>
                    </w:tc>
                  </w:tr>
                </w:tbl>
                <w:p w14:paraId="6023E31D" w14:textId="77777777" w:rsidR="00A523EC" w:rsidRDefault="00A523EC"/>
              </w:txbxContent>
            </v:textbox>
            <w10:wrap type="topAndBottom"/>
          </v:shape>
        </w:pict>
      </w:r>
    </w:p>
    <w:p w14:paraId="3A118D5E" w14:textId="77777777" w:rsidR="00A523EC" w:rsidRDefault="00A523EC">
      <w:pPr>
        <w:jc w:val="center"/>
      </w:pPr>
      <w:r>
        <w:rPr>
          <w:b/>
          <w:sz w:val="24"/>
        </w:rPr>
        <w:t>Abstract</w:t>
      </w:r>
    </w:p>
    <w:p w14:paraId="4E6910B6" w14:textId="77777777" w:rsidR="00A523EC" w:rsidRDefault="00A523EC">
      <w:pPr>
        <w:pStyle w:val="Abstract"/>
        <w:ind w:firstLine="0"/>
      </w:pPr>
    </w:p>
    <w:p w14:paraId="7E4D7FF1" w14:textId="7E020387" w:rsidR="00A523EC" w:rsidRPr="0087271F" w:rsidRDefault="00A523EC" w:rsidP="0087271F">
      <w:pPr>
        <w:pStyle w:val="Abstract"/>
        <w:rPr>
          <w:i/>
        </w:rPr>
      </w:pPr>
      <w:r w:rsidRPr="00B778DA">
        <w:rPr>
          <w:i/>
        </w:rPr>
        <w:t xml:space="preserve">The ABSTRACT is to be in </w:t>
      </w:r>
      <w:proofErr w:type="gramStart"/>
      <w:r w:rsidRPr="00B778DA">
        <w:rPr>
          <w:i/>
        </w:rPr>
        <w:t>fully-justified</w:t>
      </w:r>
      <w:proofErr w:type="gramEnd"/>
      <w:r w:rsidRPr="00B778DA">
        <w:rPr>
          <w:i/>
        </w:rPr>
        <w:t xml:space="preserve">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14:paraId="7E322ED7" w14:textId="77777777" w:rsidR="00A523EC" w:rsidRPr="0044253F" w:rsidRDefault="00A523EC">
      <w:pPr>
        <w:pStyle w:val="Heading1"/>
        <w:rPr>
          <w:b/>
          <w:bCs/>
        </w:rPr>
      </w:pPr>
      <w:r w:rsidRPr="0044253F">
        <w:rPr>
          <w:b/>
          <w:bCs/>
        </w:rPr>
        <w:t>Introduction</w:t>
      </w:r>
    </w:p>
    <w:p w14:paraId="51C2F59D" w14:textId="77777777" w:rsidR="0092304C" w:rsidRDefault="0044253F" w:rsidP="0044253F">
      <w:pPr>
        <w:pStyle w:val="Text"/>
        <w:ind w:firstLine="202"/>
      </w:pPr>
      <w:r>
        <w:t>Understanding the 3D world from 2D images is one of the fundamental problems in computer vision. Humans model the 3D world in their brains using images on their retinas, and live their daily existence using the constructed model. The machines, too, can act more intelligently by explicitly modeling the 3D world behind 2D images.</w:t>
      </w:r>
    </w:p>
    <w:p w14:paraId="6BA04B93" w14:textId="77777777" w:rsidR="0092304C" w:rsidRDefault="0044253F" w:rsidP="0044253F">
      <w:pPr>
        <w:pStyle w:val="Text"/>
        <w:ind w:firstLine="202"/>
      </w:pPr>
      <w:r>
        <w:t xml:space="preserve">The process of generating an image from the 3D world is called rendering. Because this lies on the border between the 3D world and 2D images, it is crucially important in computer vision. </w:t>
      </w:r>
    </w:p>
    <w:p w14:paraId="338FCB9A" w14:textId="77777777" w:rsidR="0092304C" w:rsidRDefault="0044253F" w:rsidP="0044253F">
      <w:pPr>
        <w:pStyle w:val="Text"/>
        <w:ind w:firstLine="202"/>
      </w:pPr>
      <w:r>
        <w:t>In recent years, convolutional neural networks (CNNs) have achieved considerable success in 2D image understanding [7, 13]. Therefore, incorporating rendering into neural networks has a high potential for 3D understanding.</w:t>
      </w:r>
    </w:p>
    <w:p w14:paraId="254BD37D" w14:textId="736CE4BB" w:rsidR="0092304C" w:rsidRDefault="0044253F" w:rsidP="0044253F">
      <w:pPr>
        <w:pStyle w:val="Text"/>
        <w:ind w:firstLine="202"/>
      </w:pPr>
      <w:r>
        <w:t>What type of 3D representation is most appropriate for modeling the 3D world? Commonly used 3D formats are voxels, point clouds and polygon meshes. Voxels, which</w:t>
      </w:r>
      <w:r>
        <w:t xml:space="preserve"> </w:t>
      </w:r>
      <w:r>
        <w:t xml:space="preserve">are 3D extensions of pixels, are the most widely used format in machine learning because they can be processed by CNNs [2, 17, 20, 24, 30, 31, 34, 35, 36]. However, it is difficult to process high resolution voxels because they are regularly sampled from 3D space and their memory efficiency is poor. The scalability of point clouds, which are sets of 3D points, is relatively high because point clouds are based on irregular sampling. However, textures and lighting are difficult to apply because point clouds do not have surfaces. Polygon meshes, which consist of sets of vertices and surfaces, are promising because they are scalable and have surfaces. Therefore, in this work, </w:t>
      </w:r>
      <w:r>
        <w:t xml:space="preserve">after experimenting with different 3D representation, </w:t>
      </w:r>
      <w:r>
        <w:t>we use the polygon mesh as our 3D format.</w:t>
      </w:r>
    </w:p>
    <w:p w14:paraId="7B2FA4E3" w14:textId="2E829B8D" w:rsidR="0044253F" w:rsidRDefault="0044253F" w:rsidP="0044253F">
      <w:pPr>
        <w:pStyle w:val="Text"/>
        <w:ind w:firstLine="202"/>
      </w:pPr>
      <w:r>
        <w:t xml:space="preserve"> One advantage of polygon meshes over other representations in 3D understanding is its compactness. For example, to represent a large triangle, a polygon mesh only requires three vertices and one face, whereas voxels and point clouds require many sampling points over the face. Because polygon meshes represent 3D shapes with a small number of parameters, the model size and dataset size for 3D understanding can be made smaller.</w:t>
      </w:r>
    </w:p>
    <w:p w14:paraId="67ECA25B" w14:textId="48C8584F" w:rsidR="0092304C" w:rsidRDefault="0092304C" w:rsidP="0044253F">
      <w:pPr>
        <w:pStyle w:val="Text"/>
        <w:ind w:firstLine="202"/>
      </w:pPr>
      <w:r>
        <w:t>Can we train a system including rendering as a neural network? This is a challenging problem. Rendering consists of projecting the vertices of a mesh onto the screen coordinate system and generating an image through regular grid sampling [16]. Although the former is a differentiable operation, the latter, referred to as rasterization, is difficult to integrate because back-propagation is prevented by the discrete operation.</w:t>
      </w:r>
    </w:p>
    <w:p w14:paraId="27888625" w14:textId="77777777" w:rsidR="00F53017" w:rsidRDefault="0092304C" w:rsidP="0044253F">
      <w:pPr>
        <w:pStyle w:val="Text"/>
        <w:ind w:firstLine="202"/>
      </w:pPr>
      <w:r>
        <w:t xml:space="preserve">In this </w:t>
      </w:r>
      <w:r w:rsidR="00F53017">
        <w:t>project</w:t>
      </w:r>
      <w:r>
        <w:t xml:space="preserve">, we </w:t>
      </w:r>
      <w:r w:rsidR="00F53017">
        <w:t>worked</w:t>
      </w:r>
      <w:r>
        <w:t xml:space="preserve"> on an</w:t>
      </w:r>
      <w:r>
        <w:t xml:space="preserve"> application</w:t>
      </w:r>
      <w:r>
        <w:t xml:space="preserve"> of neural renderer presented by the paper </w:t>
      </w:r>
      <w:r w:rsidR="00F53017">
        <w:t xml:space="preserve">Neural 3D Mesh Renderer [17], </w:t>
      </w:r>
      <w:proofErr w:type="spellStart"/>
      <w:r w:rsidR="00F53017">
        <w:t>i.e</w:t>
      </w:r>
      <w:proofErr w:type="spellEnd"/>
      <w:r w:rsidR="00F53017">
        <w:t xml:space="preserve"> </w:t>
      </w:r>
      <w:r w:rsidR="00F53017">
        <w:t>gradient-based 3D mesh editing with 2D supervision</w:t>
      </w:r>
      <w:r>
        <w:t>.</w:t>
      </w:r>
      <w:r w:rsidR="00F53017">
        <w:t xml:space="preserve"> This basically includes 3D version of style </w:t>
      </w:r>
      <w:proofErr w:type="gramStart"/>
      <w:r w:rsidR="00F53017">
        <w:t>transfer[</w:t>
      </w:r>
      <w:proofErr w:type="gramEnd"/>
      <w:r w:rsidR="00F53017">
        <w:t xml:space="preserve">6]. </w:t>
      </w:r>
      <w:r w:rsidR="00F53017">
        <w:t>This task cannot be realized without a differentiable mesh renderer because voxels or point clouds have no smooth surfaces</w:t>
      </w:r>
      <w:r w:rsidR="00F53017">
        <w:t xml:space="preserve"> and textures can’t be captured in them.</w:t>
      </w:r>
    </w:p>
    <w:p w14:paraId="37E3515A" w14:textId="26B4C3C3" w:rsidR="008A21E0" w:rsidRDefault="00F53017" w:rsidP="008A21E0">
      <w:pPr>
        <w:pStyle w:val="Text"/>
        <w:ind w:firstLine="202"/>
      </w:pPr>
      <w:r>
        <w:t>The major contributions</w:t>
      </w:r>
      <w:r>
        <w:t xml:space="preserve"> of this project</w:t>
      </w:r>
      <w:r>
        <w:t xml:space="preserve"> can be summarized as follows</w:t>
      </w:r>
      <w:r w:rsidR="0087271F">
        <w:t>:</w:t>
      </w:r>
    </w:p>
    <w:p w14:paraId="0928761E" w14:textId="2744236F" w:rsidR="008A21E0" w:rsidRDefault="008A21E0" w:rsidP="0087271F">
      <w:pPr>
        <w:pStyle w:val="Text"/>
        <w:numPr>
          <w:ilvl w:val="0"/>
          <w:numId w:val="5"/>
        </w:numPr>
      </w:pPr>
      <w:r>
        <w:t xml:space="preserve">We perform 3D style transfer using voxel, point-cloud and </w:t>
      </w:r>
      <w:proofErr w:type="gramStart"/>
      <w:r>
        <w:t>mesh based</w:t>
      </w:r>
      <w:proofErr w:type="gramEnd"/>
      <w:r>
        <w:t xml:space="preserve"> 3D representation and compare the results.</w:t>
      </w:r>
    </w:p>
    <w:p w14:paraId="7C102779" w14:textId="64F5FFEC" w:rsidR="008A21E0" w:rsidRDefault="008A21E0" w:rsidP="0087271F">
      <w:pPr>
        <w:pStyle w:val="Text"/>
        <w:numPr>
          <w:ilvl w:val="0"/>
          <w:numId w:val="5"/>
        </w:numPr>
      </w:pPr>
      <w:r>
        <w:t xml:space="preserve">We perform 3D style transfer using Multiview and single view </w:t>
      </w:r>
      <w:r w:rsidR="009362C0">
        <w:t xml:space="preserve">object reconstruction </w:t>
      </w:r>
      <w:r>
        <w:t xml:space="preserve">and </w:t>
      </w:r>
      <w:r w:rsidR="009362C0">
        <w:t>present the findings that reconstruction does not capture the essence of texture as good as 3D mesh deformation.</w:t>
      </w:r>
    </w:p>
    <w:p w14:paraId="58511D62" w14:textId="58DD2279" w:rsidR="008A21E0" w:rsidRDefault="008A21E0" w:rsidP="0087271F">
      <w:pPr>
        <w:pStyle w:val="Text"/>
        <w:numPr>
          <w:ilvl w:val="0"/>
          <w:numId w:val="5"/>
        </w:numPr>
      </w:pPr>
      <w:r>
        <w:t xml:space="preserve">We finally present </w:t>
      </w:r>
      <w:proofErr w:type="spellStart"/>
      <w:r w:rsidR="009362C0">
        <w:t>PyTorch</w:t>
      </w:r>
      <w:proofErr w:type="spellEnd"/>
      <w:r w:rsidR="009362C0">
        <w:t xml:space="preserve"> </w:t>
      </w:r>
      <w:r>
        <w:t>implementation</w:t>
      </w:r>
      <w:r w:rsidR="009362C0">
        <w:t xml:space="preserve"> and optimization</w:t>
      </w:r>
      <w:r>
        <w:t xml:space="preserve"> of gradient-based 3D mesh editing </w:t>
      </w:r>
      <w:r w:rsidR="009362C0">
        <w:t xml:space="preserve">pipeline presented in the paper Neural 3D Mesh Renderer. </w:t>
      </w:r>
    </w:p>
    <w:p w14:paraId="36804E74" w14:textId="77777777" w:rsidR="009362C0" w:rsidRDefault="009362C0" w:rsidP="009362C0">
      <w:pPr>
        <w:pStyle w:val="Text"/>
      </w:pPr>
    </w:p>
    <w:p w14:paraId="48F0AAF0" w14:textId="5638B74F" w:rsidR="0092304C" w:rsidRDefault="0092304C" w:rsidP="0087271F">
      <w:pPr>
        <w:pStyle w:val="Text"/>
        <w:numPr>
          <w:ilvl w:val="0"/>
          <w:numId w:val="5"/>
        </w:numPr>
      </w:pPr>
      <w:proofErr w:type="spellStart"/>
      <w:r>
        <w:t>radient</w:t>
      </w:r>
      <w:proofErr w:type="spellEnd"/>
      <w:r>
        <w:t xml:space="preserve">-based 3D mesh editing with 2D supervision. This includes a 3D version of style transfer [6] and </w:t>
      </w:r>
      <w:proofErr w:type="spellStart"/>
      <w:r>
        <w:t>DeepDream</w:t>
      </w:r>
      <w:proofErr w:type="spellEnd"/>
      <w:r>
        <w:t xml:space="preserve"> [18]. This task cannot be realized </w:t>
      </w:r>
      <w:proofErr w:type="spellStart"/>
      <w:r>
        <w:t>with</w:t>
      </w:r>
      <w:r>
        <w:t>out</w:t>
      </w:r>
      <w:proofErr w:type="spellEnd"/>
      <w:r>
        <w:t xml:space="preserve"> a differentiable mesh renderer because voxels or point clouds have no smooth surfaces.</w:t>
      </w:r>
    </w:p>
    <w:p w14:paraId="265A059E" w14:textId="77777777" w:rsidR="00A523EC" w:rsidRDefault="00A523EC">
      <w:pPr>
        <w:pStyle w:val="Heading2"/>
      </w:pPr>
      <w:r>
        <w:lastRenderedPageBreak/>
        <w:t>Language</w:t>
      </w:r>
    </w:p>
    <w:p w14:paraId="669646C7" w14:textId="77777777" w:rsidR="00A523EC" w:rsidRDefault="00A523EC">
      <w:pPr>
        <w:pStyle w:val="Text"/>
      </w:pPr>
      <w:r>
        <w:t>All manuscripts must be in English.</w:t>
      </w:r>
    </w:p>
    <w:p w14:paraId="2E262BF7" w14:textId="77777777" w:rsidR="00A523EC" w:rsidRDefault="00A523EC">
      <w:pPr>
        <w:pStyle w:val="Heading2"/>
      </w:pPr>
      <w:r>
        <w:t>Dual submission</w:t>
      </w:r>
    </w:p>
    <w:p w14:paraId="09717D3F" w14:textId="77777777" w:rsidR="00A523EC" w:rsidRDefault="00B778DA" w:rsidP="00B778DA">
      <w:pPr>
        <w:ind w:firstLine="202"/>
        <w:jc w:val="both"/>
      </w:pPr>
      <w:r>
        <w:t>Please refer to the au</w:t>
      </w:r>
      <w:r w:rsidR="0064239D">
        <w:t>thor guidelines on the CVPR 20</w:t>
      </w:r>
      <w:r w:rsidR="009438DD">
        <w:t>2</w:t>
      </w:r>
      <w:r w:rsidR="00037F80">
        <w:t>1</w:t>
      </w:r>
      <w:r>
        <w:t xml:space="preserve"> web page for a discussion of the policy on dual submissions.</w:t>
      </w:r>
    </w:p>
    <w:p w14:paraId="61DE9D8C" w14:textId="77777777" w:rsidR="00A523EC" w:rsidRDefault="00A523EC">
      <w:pPr>
        <w:pStyle w:val="Heading2"/>
      </w:pPr>
      <w:r>
        <w:t>Paper length</w:t>
      </w:r>
    </w:p>
    <w:p w14:paraId="344EDE86" w14:textId="77777777" w:rsidR="00B778DA" w:rsidRDefault="00B778DA">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64239D">
        <w:rPr>
          <w:b/>
        </w:rPr>
        <w:t>T</w:t>
      </w:r>
      <w:r w:rsidRPr="00852F40">
        <w:rPr>
          <w:b/>
        </w:rPr>
        <w:t>here will be no extra page charges for CVPR 20</w:t>
      </w:r>
      <w:r w:rsidR="009438DD">
        <w:rPr>
          <w:b/>
        </w:rPr>
        <w:t>2</w:t>
      </w:r>
      <w:r w:rsidR="00037F80">
        <w:rPr>
          <w:b/>
        </w:rPr>
        <w:t>1</w:t>
      </w:r>
      <w:r w:rsidRPr="00852F40">
        <w:t>.</w:t>
      </w:r>
    </w:p>
    <w:p w14:paraId="50BB8C47" w14:textId="77777777" w:rsidR="00A523EC" w:rsidRDefault="00A523EC">
      <w:pPr>
        <w:pStyle w:val="Text"/>
      </w:pPr>
      <w:r>
        <w:t>Overlength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46015237" w14:textId="77777777" w:rsidR="00A523EC" w:rsidRDefault="00A523EC">
      <w:pPr>
        <w:pStyle w:val="Heading2"/>
      </w:pPr>
      <w:r>
        <w:t>The ruler</w:t>
      </w:r>
    </w:p>
    <w:p w14:paraId="3BBBDA54" w14:textId="77777777" w:rsidR="00A523EC" w:rsidRDefault="00A523EC">
      <w:pPr>
        <w:pStyle w:val="Text"/>
      </w:pPr>
      <w:r>
        <w:t xml:space="preserve">The LATEX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w:t>
      </w:r>
      <w:proofErr w:type="gramStart"/>
      <w:r>
        <w:t>camera ready</w:t>
      </w:r>
      <w:proofErr w:type="gramEnd"/>
      <w:r>
        <w:t xml:space="preserve"> copy should not contain a ruler. (LATEX users may </w:t>
      </w:r>
      <w:r w:rsidR="00680994">
        <w:rPr>
          <w:rFonts w:hint="eastAsia"/>
          <w:lang w:eastAsia="zh-CN"/>
        </w:rPr>
        <w:t>change</w:t>
      </w:r>
      <w:r>
        <w:t xml:space="preserve"> \</w:t>
      </w:r>
      <w:proofErr w:type="spellStart"/>
      <w:r w:rsidR="00680994">
        <w:t>documentclass</w:t>
      </w:r>
      <w:proofErr w:type="spellEnd"/>
      <w:r>
        <w:t xml:space="preserve"> command </w:t>
      </w:r>
      <w:r w:rsidR="00F01507">
        <w:t xml:space="preserve">with the “final” option </w:t>
      </w:r>
      <w:r>
        <w:t>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189.5), although in most cases one would expect that the approximate location will be adequate.</w:t>
      </w:r>
    </w:p>
    <w:p w14:paraId="30B393E5" w14:textId="77777777" w:rsidR="00A523EC" w:rsidRDefault="00A523EC">
      <w:pPr>
        <w:pStyle w:val="Heading2"/>
      </w:pPr>
      <w:r>
        <w:t>Mathematics</w:t>
      </w:r>
    </w:p>
    <w:p w14:paraId="743D87B0" w14:textId="77777777" w:rsidR="00A523EC" w:rsidRDefault="00A523EC">
      <w:pPr>
        <w:pStyle w:val="Text"/>
      </w:pPr>
      <w:r>
        <w:t xml:space="preserve">Please number </w:t>
      </w:r>
      <w:proofErr w:type="gramStart"/>
      <w:r>
        <w:t>all of</w:t>
      </w:r>
      <w:proofErr w:type="gramEnd"/>
      <w:r>
        <w:t xml:space="preserve"> your sections and displayed equations. It is important for readers to be able to refer to any </w:t>
      </w:r>
      <w:proofErr w:type="gramStart"/>
      <w:r>
        <w:t>particular equation</w:t>
      </w:r>
      <w:proofErr w:type="gramEnd"/>
      <w:r>
        <w:t xml:space="preserve">.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8" w:history="1">
        <w:r>
          <w:rPr>
            <w:rStyle w:val="Hyperlink"/>
          </w:rPr>
          <w:t>http://www.pamitc.org/documents/mermin.pdf</w:t>
        </w:r>
      </w:hyperlink>
      <w:r>
        <w:t>. Every equation should be numbered, even if you don't refer to it!</w:t>
      </w:r>
    </w:p>
    <w:p w14:paraId="778B606C" w14:textId="77777777" w:rsidR="00A523EC" w:rsidRDefault="005311A7">
      <w:pPr>
        <w:pStyle w:val="Heading2"/>
      </w:pPr>
      <w:r>
        <w:pict w14:anchorId="1EF2FB21">
          <v:group id="_x0000_s1031" alt="" style="position:absolute;left:0;text-align:left;margin-left:259.05pt;margin-top:3.2pt;width:240pt;height:180pt;z-index:1;mso-wrap-distance-left:0;mso-wrap-distance-right:0;mso-position-horizontal-relative:margin;mso-position-vertical-relative:margin" coordorigin="5181,64" coordsize="4800,3600">
            <o:lock v:ext="edit" text="t"/>
            <v:rect id="_x0000_s1032" style="position:absolute;left:5181;top:64;width:4799;height:3599;mso-wrap-style:none;v-text-anchor:middle" filled="f" stroked="f" strokecolor="#3465a4">
              <v:stroke color2="#cb9a5b" joinstyle="round"/>
            </v:rect>
            <v:shape id="_x0000_s1033" type="#_x0000_t202" style="position:absolute;left:5181;top:2944;width:4679;height:661" filled="f" stroked="f" strokecolor="#3465a4">
              <v:stroke color2="#cb9a5b" joinstyle="round"/>
              <v:textbox inset="0,0,0,0">
                <w:txbxContent>
                  <w:p w14:paraId="5AA95E93" w14:textId="77777777" w:rsidR="00A523EC" w:rsidRDefault="00A523EC">
                    <w:pPr>
                      <w:jc w:val="both"/>
                      <w:rPr>
                        <w:sz w:val="18"/>
                        <w:szCs w:val="16"/>
                      </w:rPr>
                    </w:pPr>
                    <w:r>
                      <w:rPr>
                        <w:sz w:val="18"/>
                        <w:szCs w:val="16"/>
                      </w:rPr>
                      <w:t xml:space="preserve">Figure 1: Example of a figure with caption.  Captions are set in roman, 9 point.  Use a Drawing area to make space for figures.  </w:t>
                    </w:r>
                  </w:p>
                </w:txbxContent>
              </v:textbox>
            </v:shape>
            <v:oval id="_x0000_s1034" style="position:absolute;left:6021;top:1023;width:1679;height:1199;mso-wrap-style:none;v-text-anchor:middle" strokeweight=".26mm">
              <v:fill color2="black"/>
              <v:stroke joinstyle="miter" endcap="square"/>
            </v:oval>
            <w10:wrap type="topAndBottom"/>
          </v:group>
        </w:pict>
      </w:r>
      <w:r w:rsidR="00A523EC">
        <w:t>Blind review</w:t>
      </w:r>
    </w:p>
    <w:p w14:paraId="38FF083F" w14:textId="77777777" w:rsidR="00A523EC" w:rsidRDefault="00A523EC">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AEC19DA" w14:textId="77777777" w:rsidR="00A523EC" w:rsidRDefault="00A523EC">
      <w:pPr>
        <w:pStyle w:val="Text"/>
      </w:pPr>
      <w:r>
        <w:t xml:space="preserve">Blind review means that you do not use the words “my” or “our” when citing previous work. That is all. (But see below for </w:t>
      </w:r>
      <w:proofErr w:type="spellStart"/>
      <w:r>
        <w:t>techreports</w:t>
      </w:r>
      <w:proofErr w:type="spellEnd"/>
      <w:r>
        <w:t>)</w:t>
      </w:r>
    </w:p>
    <w:p w14:paraId="3EA8862E" w14:textId="77777777" w:rsidR="00A523EC" w:rsidRDefault="00A523EC">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62305F36" w14:textId="77777777" w:rsidR="00A523EC" w:rsidRDefault="00A523EC">
      <w:pPr>
        <w:pStyle w:val="Text"/>
      </w:pPr>
      <w:r>
        <w:t>An example of a bad paper:</w:t>
      </w:r>
    </w:p>
    <w:p w14:paraId="74C185E9" w14:textId="77777777" w:rsidR="00A523EC" w:rsidRDefault="00A523EC">
      <w:pPr>
        <w:pStyle w:val="Text"/>
        <w:ind w:firstLine="0"/>
      </w:pPr>
    </w:p>
    <w:p w14:paraId="3F3B400B"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5F14BE56" w14:textId="77777777" w:rsidR="00A523EC" w:rsidRDefault="00A523EC">
      <w:pPr>
        <w:pStyle w:val="Text"/>
        <w:ind w:left="202"/>
      </w:pPr>
      <w:r>
        <w:t>In this paper we present a performance analysis</w:t>
      </w:r>
    </w:p>
    <w:p w14:paraId="39D6C900" w14:textId="77777777" w:rsidR="00A523EC" w:rsidRDefault="00A523EC">
      <w:pPr>
        <w:pStyle w:val="Text"/>
        <w:ind w:left="202"/>
      </w:pPr>
      <w:r>
        <w:t>of our previous paper [1], and show it to be inferior</w:t>
      </w:r>
    </w:p>
    <w:p w14:paraId="7FE9E415" w14:textId="77777777" w:rsidR="00A523EC" w:rsidRDefault="00A523EC">
      <w:pPr>
        <w:pStyle w:val="Text"/>
        <w:ind w:left="202"/>
      </w:pPr>
      <w:r>
        <w:t>to all previously known methods. Why the</w:t>
      </w:r>
    </w:p>
    <w:p w14:paraId="4ADFE6B9" w14:textId="77777777" w:rsidR="00A523EC" w:rsidRDefault="00A523EC">
      <w:pPr>
        <w:pStyle w:val="Text"/>
        <w:ind w:left="202"/>
      </w:pPr>
      <w:r>
        <w:t>previous paper was accepted without this analysis</w:t>
      </w:r>
    </w:p>
    <w:p w14:paraId="0AA33308" w14:textId="77777777" w:rsidR="00A523EC" w:rsidRDefault="00A523EC">
      <w:pPr>
        <w:pStyle w:val="Text"/>
        <w:ind w:left="202"/>
      </w:pPr>
      <w:r>
        <w:t>is beyond me.</w:t>
      </w:r>
    </w:p>
    <w:p w14:paraId="31E97BFF" w14:textId="77777777" w:rsidR="00A523EC" w:rsidRDefault="00A523EC">
      <w:pPr>
        <w:pStyle w:val="Text"/>
        <w:ind w:left="202"/>
      </w:pPr>
      <w:r>
        <w:t>[1] Removed for blind review</w:t>
      </w:r>
    </w:p>
    <w:p w14:paraId="6546A10E" w14:textId="77777777" w:rsidR="00A523EC" w:rsidRDefault="00A523EC">
      <w:pPr>
        <w:pStyle w:val="Text"/>
      </w:pPr>
    </w:p>
    <w:p w14:paraId="619D717F" w14:textId="77777777" w:rsidR="00A523EC" w:rsidRDefault="00A523EC">
      <w:pPr>
        <w:pStyle w:val="Text"/>
      </w:pPr>
      <w:r>
        <w:t>An example of an excellent paper:</w:t>
      </w:r>
    </w:p>
    <w:p w14:paraId="7018060D" w14:textId="77777777" w:rsidR="00A523EC" w:rsidRDefault="00A523EC">
      <w:pPr>
        <w:pStyle w:val="Text"/>
      </w:pPr>
    </w:p>
    <w:p w14:paraId="64AD16A8" w14:textId="77777777" w:rsidR="00A523EC" w:rsidRDefault="00A523EC">
      <w:pPr>
        <w:pStyle w:val="Text"/>
        <w:ind w:left="202" w:firstLine="202"/>
        <w:jc w:val="center"/>
      </w:pPr>
      <w:r>
        <w:t xml:space="preserve">An analysis of the </w:t>
      </w:r>
      <w:proofErr w:type="spellStart"/>
      <w:r>
        <w:t>frobnicatable</w:t>
      </w:r>
      <w:proofErr w:type="spellEnd"/>
      <w:r>
        <w:t xml:space="preserve"> foo filter.</w:t>
      </w:r>
    </w:p>
    <w:p w14:paraId="5F4B27A3" w14:textId="77777777" w:rsidR="00A523EC" w:rsidRDefault="00A523EC">
      <w:pPr>
        <w:pStyle w:val="Text"/>
        <w:ind w:left="202"/>
      </w:pPr>
      <w:r>
        <w:t>In this paper we present a performance analysis of</w:t>
      </w:r>
    </w:p>
    <w:p w14:paraId="613C74AD" w14:textId="77777777" w:rsidR="00A523EC" w:rsidRDefault="00A523EC">
      <w:pPr>
        <w:pStyle w:val="Text"/>
        <w:ind w:left="202"/>
      </w:pPr>
      <w:r>
        <w:t xml:space="preserve">the paper of Smith et al. [1], and show it to be </w:t>
      </w:r>
    </w:p>
    <w:p w14:paraId="6754F03B" w14:textId="77777777" w:rsidR="00A523EC" w:rsidRDefault="00A523EC">
      <w:pPr>
        <w:pStyle w:val="Text"/>
        <w:ind w:left="202"/>
      </w:pPr>
      <w:r>
        <w:lastRenderedPageBreak/>
        <w:t>inferior to all previously known methods. Why the</w:t>
      </w:r>
    </w:p>
    <w:p w14:paraId="4090EA0A" w14:textId="77777777" w:rsidR="00A523EC" w:rsidRDefault="00A523EC">
      <w:pPr>
        <w:pStyle w:val="Text"/>
        <w:ind w:left="202"/>
      </w:pPr>
      <w:r>
        <w:t>previous paper was accepted without this analysis</w:t>
      </w:r>
    </w:p>
    <w:p w14:paraId="126F5CF9" w14:textId="77777777" w:rsidR="00A523EC" w:rsidRDefault="00A523EC">
      <w:pPr>
        <w:pStyle w:val="Text"/>
        <w:ind w:left="202"/>
      </w:pPr>
      <w:r>
        <w:t>is beyond me.</w:t>
      </w:r>
    </w:p>
    <w:p w14:paraId="554E800B" w14:textId="77777777" w:rsidR="00A523EC" w:rsidRDefault="00A523EC">
      <w:pPr>
        <w:pStyle w:val="Text"/>
        <w:ind w:left="202"/>
      </w:pPr>
      <w:r>
        <w:t xml:space="preserve">[1] Smith, L and Jones, C. “The </w:t>
      </w:r>
      <w:proofErr w:type="spellStart"/>
      <w:r>
        <w:t>frobnicatable</w:t>
      </w:r>
      <w:proofErr w:type="spellEnd"/>
    </w:p>
    <w:p w14:paraId="3F92F9B1" w14:textId="77777777" w:rsidR="00A523EC" w:rsidRDefault="00A523EC">
      <w:pPr>
        <w:pStyle w:val="Text"/>
        <w:ind w:left="202"/>
      </w:pPr>
      <w:r>
        <w:t>foo filter, a fundamental contribution to human</w:t>
      </w:r>
    </w:p>
    <w:p w14:paraId="0481D106" w14:textId="77777777" w:rsidR="00A523EC" w:rsidRDefault="00A523EC">
      <w:pPr>
        <w:pStyle w:val="Text"/>
        <w:ind w:left="202"/>
      </w:pPr>
      <w:r>
        <w:t>knowledge”. Nature 381(12), 1-213.</w:t>
      </w:r>
    </w:p>
    <w:p w14:paraId="033C7EDE" w14:textId="77777777" w:rsidR="00A523EC" w:rsidRDefault="00A523EC">
      <w:pPr>
        <w:pStyle w:val="Text"/>
        <w:ind w:left="202"/>
      </w:pPr>
    </w:p>
    <w:p w14:paraId="42DBBA27" w14:textId="77777777" w:rsidR="00A523EC" w:rsidRDefault="00A523EC">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14:paraId="02814A28" w14:textId="77777777" w:rsidR="00A523EC" w:rsidRDefault="00A523EC">
      <w:pPr>
        <w:pStyle w:val="Text"/>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35069ECC" w14:textId="77777777" w:rsidR="00A523EC" w:rsidRDefault="00A523EC">
      <w:pPr>
        <w:pStyle w:val="Text"/>
        <w:rPr>
          <w:lang w:val="en-GB" w:eastAsia="en-GB"/>
        </w:rPr>
      </w:pPr>
      <w:r>
        <w:t xml:space="preserve">Finally, you may feel you need to tell the reader that more details can be found </w:t>
      </w:r>
      <w:proofErr w:type="gramStart"/>
      <w:r>
        <w:t>elsewhere, and</w:t>
      </w:r>
      <w:proofErr w:type="gramEnd"/>
      <w:r>
        <w:t xml:space="preserve"> refer them to a technical report. For conference submissions, the paper must stand on its own, and not require the reviewer to go to a </w:t>
      </w:r>
      <w:proofErr w:type="spellStart"/>
      <w:r>
        <w:t>techreport</w:t>
      </w:r>
      <w:proofErr w:type="spellEnd"/>
      <w:r>
        <w:t xml:space="preserve"> for further details. Thus, you may say in the body of the paper “further details may be found in [5]”. Then submit the </w:t>
      </w:r>
      <w:proofErr w:type="spellStart"/>
      <w:r>
        <w:t>techreport</w:t>
      </w:r>
      <w:proofErr w:type="spellEnd"/>
      <w:r>
        <w:t xml:space="preserve"> as additional material. Again, you may not assume the reviewers will read this material.</w:t>
      </w:r>
    </w:p>
    <w:p w14:paraId="5A06CFC7" w14:textId="77777777" w:rsidR="00A523EC" w:rsidRDefault="00A523EC">
      <w:pPr>
        <w:pStyle w:val="Text"/>
        <w:rPr>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CVPR70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525DE3B4" w14:textId="77777777" w:rsidR="00A523EC" w:rsidRDefault="00A523EC">
      <w:pPr>
        <w:pStyle w:val="Text"/>
        <w:rPr>
          <w:lang w:val="en-GB" w:eastAsia="en-GB"/>
        </w:rPr>
      </w:pPr>
      <w:r>
        <w:rPr>
          <w:lang w:val="en-GB" w:eastAsia="en-GB"/>
        </w:rPr>
        <w:t xml:space="preserve">You can handle this paper like any other. Don’t write “We show how to improve our previous work [Anonymous, 1968]. This time we tested the algorithm on a lunar lander [name of lander removed for blind review]”. That would be </w:t>
      </w:r>
      <w:proofErr w:type="gramStart"/>
      <w:r>
        <w:rPr>
          <w:lang w:val="en-GB" w:eastAsia="en-GB"/>
        </w:rPr>
        <w:t>silly, and</w:t>
      </w:r>
      <w:proofErr w:type="gramEnd"/>
      <w:r>
        <w:rPr>
          <w:lang w:val="en-GB" w:eastAsia="en-GB"/>
        </w:rPr>
        <w:t xml:space="preserve"> would immediately identify the authors. Instead write the following:</w:t>
      </w:r>
    </w:p>
    <w:p w14:paraId="76F54522" w14:textId="77777777" w:rsidR="00A523EC" w:rsidRDefault="00A523EC">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A6A13E6" w14:textId="77777777" w:rsidR="00A523EC" w:rsidRDefault="00A523EC">
      <w:pPr>
        <w:pStyle w:val="Text"/>
        <w:ind w:left="202"/>
        <w:rPr>
          <w:lang w:val="en-GB" w:eastAsia="en-GB"/>
        </w:rPr>
      </w:pPr>
      <w:r>
        <w:rPr>
          <w:lang w:val="en-GB" w:eastAsia="en-GB"/>
        </w:rPr>
        <w:t>...</w:t>
      </w:r>
    </w:p>
    <w:p w14:paraId="128A43C9" w14:textId="77777777" w:rsidR="00A523EC" w:rsidRDefault="00A523EC">
      <w:pPr>
        <w:pStyle w:val="Text"/>
        <w:ind w:left="202"/>
        <w:rPr>
          <w:lang w:val="en-GB" w:eastAsia="en-GB"/>
        </w:rPr>
      </w:pPr>
      <w:r>
        <w:rPr>
          <w:lang w:val="en-GB" w:eastAsia="en-GB"/>
        </w:rPr>
        <w:t xml:space="preserve">The proposed system was integrated with the Apollo lunar lander, and went all the way to the moon, don’t you </w:t>
      </w:r>
      <w:proofErr w:type="gramStart"/>
      <w:r>
        <w:rPr>
          <w:lang w:val="en-GB" w:eastAsia="en-GB"/>
        </w:rPr>
        <w:t>know.</w:t>
      </w:r>
      <w:proofErr w:type="gramEnd"/>
      <w:r>
        <w:rPr>
          <w:lang w:val="en-GB" w:eastAsia="en-GB"/>
        </w:rPr>
        <w:t xml:space="preserve"> It displayed the following behaviours which show how well we solved cases A and B: ...</w:t>
      </w:r>
    </w:p>
    <w:p w14:paraId="5D5738B4" w14:textId="77777777" w:rsidR="00A523EC" w:rsidRDefault="00A523EC">
      <w:pPr>
        <w:pStyle w:val="Text"/>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et </w:t>
      </w:r>
      <w:proofErr w:type="gramStart"/>
      <w:r>
        <w:rPr>
          <w:lang w:val="en-GB" w:eastAsia="en-GB"/>
        </w:rPr>
        <w:t>al, but</w:t>
      </w:r>
      <w:proofErr w:type="gramEnd"/>
      <w:r>
        <w:rPr>
          <w:lang w:val="en-GB" w:eastAsia="en-GB"/>
        </w:rPr>
        <w:t xml:space="preserve"> </w:t>
      </w:r>
      <w:r>
        <w:rPr>
          <w:lang w:val="en-GB" w:eastAsia="en-GB"/>
        </w:rPr>
        <w:t>cannot make any decision based on that guess. He or she would have to be sure that no other authors could have been contracted to solve problem B.</w:t>
      </w:r>
    </w:p>
    <w:p w14:paraId="7627448D" w14:textId="77777777" w:rsidR="00A523EC" w:rsidRDefault="00A523EC">
      <w:pPr>
        <w:pStyle w:val="Text"/>
      </w:pPr>
    </w:p>
    <w:p w14:paraId="5B7DDC64" w14:textId="77777777" w:rsidR="00B64A7C" w:rsidRDefault="00B64A7C">
      <w:pPr>
        <w:pStyle w:val="Text"/>
      </w:pPr>
    </w:p>
    <w:p w14:paraId="067CDC3F" w14:textId="77777777" w:rsidR="00B64A7C" w:rsidRDefault="00B64A7C" w:rsidP="00B64A7C">
      <w:pPr>
        <w:pStyle w:val="Text"/>
        <w:ind w:firstLine="0"/>
      </w:pPr>
      <w:r>
        <w:t>FAQ</w:t>
      </w:r>
    </w:p>
    <w:p w14:paraId="7F1A1049" w14:textId="77777777" w:rsidR="00B64A7C" w:rsidRDefault="00B64A7C" w:rsidP="00B64A7C">
      <w:pPr>
        <w:pStyle w:val="Text"/>
        <w:ind w:firstLine="0"/>
      </w:pPr>
      <w:r>
        <w:rPr>
          <w:b/>
        </w:rPr>
        <w:t>Q:</w:t>
      </w:r>
      <w:r>
        <w:t xml:space="preserve"> Are acknowledgements OK?</w:t>
      </w:r>
    </w:p>
    <w:p w14:paraId="25EFB197" w14:textId="77777777" w:rsidR="00B64A7C" w:rsidRDefault="00B64A7C" w:rsidP="00B64A7C">
      <w:pPr>
        <w:pStyle w:val="Text"/>
        <w:ind w:firstLine="0"/>
      </w:pPr>
      <w:r>
        <w:rPr>
          <w:b/>
        </w:rPr>
        <w:t>A:</w:t>
      </w:r>
      <w:r>
        <w:t xml:space="preserve"> No.  Leave them for the final copy.</w:t>
      </w:r>
    </w:p>
    <w:p w14:paraId="777CA513" w14:textId="77777777" w:rsidR="00B64A7C" w:rsidRDefault="00B64A7C" w:rsidP="00B64A7C">
      <w:pPr>
        <w:pStyle w:val="Text"/>
        <w:ind w:firstLine="0"/>
      </w:pPr>
      <w:r>
        <w:rPr>
          <w:b/>
        </w:rPr>
        <w:t>Q:</w:t>
      </w:r>
      <w:r>
        <w:t xml:space="preserve"> How do I cite my results reported in open challenges?</w:t>
      </w:r>
    </w:p>
    <w:p w14:paraId="03D5C517" w14:textId="77777777" w:rsidR="00B64A7C" w:rsidRDefault="00B64A7C" w:rsidP="00B64A7C">
      <w:pPr>
        <w:pStyle w:val="Text"/>
        <w:ind w:firstLine="0"/>
      </w:pPr>
      <w:r>
        <w:rPr>
          <w:b/>
        </w:rPr>
        <w:t>A:</w:t>
      </w:r>
      <w:r>
        <w:t xml:space="preserve"> To conform with the </w:t>
      </w:r>
      <w:proofErr w:type="gramStart"/>
      <w:r>
        <w:t>double blind</w:t>
      </w:r>
      <w:proofErr w:type="gramEnd"/>
      <w:r>
        <w:t xml:space="preserve">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3AF6A825" w14:textId="77777777" w:rsidR="00A523EC" w:rsidRDefault="00A523EC">
      <w:pPr>
        <w:pStyle w:val="Heading2"/>
      </w:pPr>
      <w:r>
        <w:t>Miscellaneous</w:t>
      </w:r>
    </w:p>
    <w:p w14:paraId="239D7467" w14:textId="77777777" w:rsidR="00A523EC" w:rsidRDefault="00A523EC">
      <w:pPr>
        <w:pStyle w:val="Text"/>
      </w:pPr>
      <w:r>
        <w:t>When citing a multi-author paper, you may save space by using “</w:t>
      </w:r>
      <w:r>
        <w:rPr>
          <w:i/>
        </w:rPr>
        <w:t>et alia</w:t>
      </w:r>
      <w:r>
        <w:t>”, shortened to “</w:t>
      </w:r>
      <w:r>
        <w:rPr>
          <w:i/>
        </w:rPr>
        <w:t>et al</w:t>
      </w:r>
      <w:r>
        <w:t>.” (not “</w:t>
      </w:r>
      <w:r>
        <w:rPr>
          <w:i/>
        </w:rPr>
        <w:t>et. al.</w:t>
      </w:r>
      <w:r>
        <w:t>” as “</w:t>
      </w:r>
      <w:r>
        <w:rPr>
          <w:i/>
        </w:rPr>
        <w:t>et</w:t>
      </w:r>
      <w:r>
        <w:t>” is a complete word.) However, use it only when there are three or more authors. Thus, the following is correct:</w:t>
      </w:r>
    </w:p>
    <w:p w14:paraId="6A87488A" w14:textId="77777777" w:rsidR="00A523EC" w:rsidRDefault="00A523EC">
      <w:pPr>
        <w:pStyle w:val="Text"/>
      </w:pPr>
      <w:r>
        <w:t>“</w:t>
      </w:r>
      <w:proofErr w:type="spellStart"/>
      <w:r>
        <w:t>Frobnication</w:t>
      </w:r>
      <w:proofErr w:type="spellEnd"/>
      <w:r>
        <w:t xml:space="preserve"> has been trendy lately. It was introduced</w:t>
      </w:r>
    </w:p>
    <w:p w14:paraId="62F6CE04" w14:textId="77777777" w:rsidR="00A523EC" w:rsidRDefault="00A523EC">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314A6145" w14:textId="77777777" w:rsidR="00A523EC" w:rsidRDefault="00A523EC">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14:paraId="0D826A89" w14:textId="77777777" w:rsidR="00A523EC" w:rsidRDefault="00A523EC">
      <w:pPr>
        <w:pStyle w:val="Text"/>
      </w:pPr>
      <w:r>
        <w:t>For this citation style, keep multiple citations in numerical (not chronological) order, so prefer [1, 3, 4] to [3, 1, 4].</w:t>
      </w:r>
    </w:p>
    <w:p w14:paraId="5F3DD4C5" w14:textId="77777777" w:rsidR="00A523EC" w:rsidRDefault="00A523EC">
      <w:pPr>
        <w:pStyle w:val="Heading1"/>
      </w:pPr>
      <w:r>
        <w:t>Formatting your paper</w:t>
      </w:r>
    </w:p>
    <w:p w14:paraId="621882F3" w14:textId="77777777" w:rsidR="00A523EC" w:rsidRDefault="00A523EC">
      <w:pPr>
        <w:pStyle w:val="Text"/>
      </w:pPr>
      <w:r>
        <w:t xml:space="preserve">All text must be in a two-column format. The total allowable width of the text area is </w:t>
      </w:r>
      <w:r w:rsidR="005311A7">
        <w:rPr>
          <w:noProof/>
          <w:position w:val="-10"/>
        </w:rPr>
        <w:object w:dxaOrig="420" w:dyaOrig="389" w14:anchorId="1537B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18.9pt" o:ole="" filled="t">
            <v:fill color2="black"/>
            <v:imagedata r:id="rId9" o:title=""/>
          </v:shape>
          <o:OLEObject Type="Embed" ProgID="Microsoft" ShapeID="_x0000_i1025" DrawAspect="Content" ObjectID="_1682187662" r:id="rId10"/>
        </w:object>
      </w:r>
      <w:r>
        <w:t>inches (17.5 cm) wide by</w:t>
      </w:r>
      <w:r w:rsidR="005311A7">
        <w:rPr>
          <w:noProof/>
          <w:position w:val="-10"/>
        </w:rPr>
        <w:object w:dxaOrig="419" w:dyaOrig="389" w14:anchorId="148B070F">
          <v:shape id="_x0000_i1026" type="#_x0000_t75" style="width:20.75pt;height:18.9pt" o:ole="" filled="t">
            <v:fill color2="black"/>
            <v:imagedata r:id="rId11" o:title=""/>
          </v:shape>
          <o:OLEObject Type="Embed" ProgID="Microsoft" ShapeID="_x0000_i1026" DrawAspect="Content" ObjectID="_1682187663" r:id="rId12"/>
        </w:object>
      </w:r>
      <w:r>
        <w:t xml:space="preserve">inches (22.54 cm) high. Columns are to be 31/4 inches (8.25 cm) wide, with a </w:t>
      </w:r>
      <w:proofErr w:type="gramStart"/>
      <w:r>
        <w:t>5/16 inch</w:t>
      </w:r>
      <w:proofErr w:type="gramEnd"/>
      <w:r>
        <w:t xml:space="preserve"> (0.8 cm) space between them. The main title (on the first page) should begin 1.0 inch (2.54 cm) from the top edge of the page. The second and following pages should begin 1.0 inch (2.54 cm) from the top edge. On all pages, the bottom margin should be </w:t>
      </w:r>
      <w:r w:rsidR="005311A7">
        <w:rPr>
          <w:noProof/>
          <w:position w:val="-10"/>
        </w:rPr>
        <w:object w:dxaOrig="413" w:dyaOrig="389" w14:anchorId="349A7C34">
          <v:shape id="_x0000_i1027" type="#_x0000_t75" style="width:21.25pt;height:18.9pt" o:ole="" filled="t">
            <v:fill color2="black"/>
            <v:imagedata r:id="rId13" o:title=""/>
          </v:shape>
          <o:OLEObject Type="Embed" ProgID="Microsoft" ShapeID="_x0000_i1027" DrawAspect="Content" ObjectID="_1682187664" r:id="rId14"/>
        </w:object>
      </w:r>
      <w:r>
        <w:t>inches (2.86 cm) from the bottom edge of the page for 8.5 × 11-inch paper; for A4 paper, approximately</w:t>
      </w:r>
      <w:r w:rsidR="005311A7">
        <w:rPr>
          <w:noProof/>
          <w:position w:val="-10"/>
        </w:rPr>
        <w:object w:dxaOrig="413" w:dyaOrig="389" w14:anchorId="259BA1BF">
          <v:shape id="_x0000_i1028" type="#_x0000_t75" style="width:21.25pt;height:18.9pt" o:ole="" filled="t">
            <v:fill color2="black"/>
            <v:imagedata r:id="rId15" o:title=""/>
          </v:shape>
          <o:OLEObject Type="Embed" ProgID="Microsoft" ShapeID="_x0000_i1028" DrawAspect="Content" ObjectID="_1682187665" r:id="rId16"/>
        </w:object>
      </w:r>
      <w:r>
        <w:t>inches (4.13 cm) from the bottom edge of the page.</w:t>
      </w:r>
    </w:p>
    <w:p w14:paraId="61648801" w14:textId="77777777" w:rsidR="00A523EC" w:rsidRDefault="005311A7">
      <w:pPr>
        <w:pStyle w:val="Heading2"/>
      </w:pPr>
      <w:r>
        <w:lastRenderedPageBreak/>
        <w:pict w14:anchorId="6A98F521">
          <v:group id="_x0000_s1026" alt="" style="position:absolute;left:0;text-align:left;margin-left:0;margin-top:1in;width:480.5pt;height:165.1pt;z-index:2;mso-wrap-distance-left:0;mso-wrap-distance-right:0;mso-position-horizontal:center;mso-position-horizontal-relative:margin;mso-position-vertical-relative:page" coordorigin="144" coordsize="9610,3302">
            <o:lock v:ext="edit" text="t"/>
            <v:rect id="_x0000_s1027" style="position:absolute;left:144;width:9609;height:3301;mso-wrap-style:none;v-text-anchor:middle" filled="f" stroked="f" strokecolor="#3465a4">
              <v:stroke color2="#cb9a5b" joinstyle="round"/>
            </v:rect>
            <v:oval id="_x0000_s1028" style="position:absolute;left:753;top:479;width:3599;height:1981;mso-wrap-style:none;v-text-anchor:middle" strokeweight=".26mm">
              <v:fill color2="black"/>
              <v:stroke joinstyle="miter" endcap="square"/>
            </v:oval>
            <v:oval id="_x0000_s1029" style="position:absolute;left:8674;top:360;width:479;height:1559;mso-wrap-style:none;v-text-anchor:middle" strokeweight=".26mm">
              <v:fill color2="black"/>
              <v:stroke joinstyle="miter" endcap="square"/>
            </v:oval>
            <v:shape id="_x0000_s1030" type="#_x0000_t202" style="position:absolute;left:144;top:2820;width:9599;height:211" stroked="f" strokecolor="#3465a4">
              <v:fill color2="black"/>
              <v:stroke color2="#cb9a5b" joinstyle="round"/>
              <v:textbox inset="0,0,0,0">
                <w:txbxContent>
                  <w:p w14:paraId="7F8E66EF" w14:textId="77777777" w:rsidR="00A523EC" w:rsidRDefault="00A523EC">
                    <w:pPr>
                      <w:jc w:val="center"/>
                      <w:rPr>
                        <w:bCs/>
                        <w:sz w:val="18"/>
                      </w:rPr>
                    </w:pPr>
                    <w:r>
                      <w:rPr>
                        <w:bCs/>
                        <w:sz w:val="18"/>
                      </w:rPr>
                      <w:t xml:space="preserve">Figure 2: Short captions should be </w:t>
                    </w:r>
                    <w:proofErr w:type="spellStart"/>
                    <w:r>
                      <w:rPr>
                        <w:bCs/>
                        <w:sz w:val="18"/>
                      </w:rPr>
                      <w:t>centred</w:t>
                    </w:r>
                    <w:proofErr w:type="spellEnd"/>
                    <w:r>
                      <w:rPr>
                        <w:bCs/>
                        <w:sz w:val="18"/>
                      </w:rPr>
                      <w:t>.</w:t>
                    </w:r>
                  </w:p>
                </w:txbxContent>
              </v:textbox>
            </v:shape>
            <w10:wrap type="topAndBottom"/>
          </v:group>
        </w:pict>
      </w:r>
      <w:r w:rsidR="00A523EC">
        <w:t>Margins and page numbering</w:t>
      </w:r>
    </w:p>
    <w:p w14:paraId="68C2857F" w14:textId="77777777" w:rsidR="00A523EC" w:rsidRDefault="00A523EC">
      <w:pPr>
        <w:pStyle w:val="Text"/>
      </w:pPr>
      <w:r>
        <w:t xml:space="preserve">All printed material, including text, illustrations, and charts, must be kept within a print area </w:t>
      </w:r>
      <w:r w:rsidR="005311A7">
        <w:rPr>
          <w:noProof/>
          <w:position w:val="-10"/>
        </w:rPr>
        <w:object w:dxaOrig="420" w:dyaOrig="389" w14:anchorId="5E98E178">
          <v:shape id="_x0000_i1029" type="#_x0000_t75" style="width:21.25pt;height:18.9pt" o:ole="" filled="t">
            <v:fill color2="black"/>
            <v:imagedata r:id="rId9" o:title=""/>
          </v:shape>
          <o:OLEObject Type="Embed" ProgID="Microsoft" ShapeID="_x0000_i1029" DrawAspect="Content" ObjectID="_1682187666" r:id="rId17"/>
        </w:object>
      </w:r>
      <w:r>
        <w:rPr>
          <w:sz w:val="18"/>
        </w:rPr>
        <w:t xml:space="preserve"> </w:t>
      </w:r>
      <w:r>
        <w:t xml:space="preserve">inches (17.5 cm) wide by </w:t>
      </w:r>
      <w:r w:rsidR="005311A7">
        <w:rPr>
          <w:noProof/>
          <w:position w:val="-10"/>
        </w:rPr>
        <w:object w:dxaOrig="419" w:dyaOrig="389" w14:anchorId="2A0EA491">
          <v:shape id="_x0000_i1030" type="#_x0000_t75" style="width:20.75pt;height:18.9pt" o:ole="" filled="t">
            <v:fill color2="black"/>
            <v:imagedata r:id="rId11" o:title=""/>
          </v:shape>
          <o:OLEObject Type="Embed" ProgID="Microsoft" ShapeID="_x0000_i1030" DrawAspect="Content" ObjectID="_1682187667" r:id="rId18"/>
        </w:object>
      </w:r>
      <w:r>
        <w:t>inches (22.54 cm) high. Page numbers should be in footer with page numbers, centered and .75 inches from the bottom of the page and make it start at the correct page number rather than the 4321 in the example (how to do that depends on your version of word or open office.   Failure to use the correct page number, or place it properly, could result in the paper not being included in Xplore, (even if it passes PDF express (which does not check page number)</w:t>
      </w:r>
    </w:p>
    <w:p w14:paraId="09885200" w14:textId="77777777" w:rsidR="00A523EC" w:rsidRDefault="00A523EC">
      <w:pPr>
        <w:pStyle w:val="Heading2"/>
      </w:pPr>
      <w:proofErr w:type="gramStart"/>
      <w:r>
        <w:t>Type-style</w:t>
      </w:r>
      <w:proofErr w:type="gramEnd"/>
      <w:r>
        <w:t xml:space="preserve"> and fonts</w:t>
      </w:r>
    </w:p>
    <w:p w14:paraId="4DBE7CF3" w14:textId="77777777" w:rsidR="00A523EC" w:rsidRDefault="00A523EC">
      <w:pPr>
        <w:pStyle w:val="Text"/>
      </w:pPr>
      <w:r>
        <w:t>Wherever Times is specified, Times Roman may also be used. If neither is available on your word processor, please use the font closest in appearance to Times to which you have access.</w:t>
      </w:r>
    </w:p>
    <w:p w14:paraId="1FCC63E6" w14:textId="77777777" w:rsidR="00A523EC" w:rsidRDefault="00A523EC">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7F213E6D" w14:textId="77777777" w:rsidR="00A523EC" w:rsidRDefault="00A523EC">
      <w:pPr>
        <w:pStyle w:val="Text"/>
      </w:pPr>
      <w:r>
        <w:t>AUTHOR NAME(s) and AFFILIATION(s) are to be centered beneath the title and printed in Times 12-point, non-boldface type. This information is to be followed by two blank lines.</w:t>
      </w:r>
    </w:p>
    <w:p w14:paraId="3964CD90" w14:textId="77777777" w:rsidR="00A523EC" w:rsidRDefault="00A523EC">
      <w:pPr>
        <w:pStyle w:val="Text"/>
      </w:pPr>
      <w:r>
        <w:t xml:space="preserve">The ABSTRACT and MAIN TEXT are to be in a </w:t>
      </w:r>
      <w:proofErr w:type="spellStart"/>
      <w:r>
        <w:t>twocolumn</w:t>
      </w:r>
      <w:proofErr w:type="spellEnd"/>
      <w:r>
        <w:t xml:space="preserve"> format.</w:t>
      </w:r>
    </w:p>
    <w:p w14:paraId="6B2EF1CA" w14:textId="77777777" w:rsidR="00A523EC" w:rsidRDefault="00A523EC">
      <w:pPr>
        <w:pStyle w:val="Text"/>
      </w:pPr>
      <w:r>
        <w:t xml:space="preserve">MAIN TEXT. Type main text in 10-point Times, </w:t>
      </w:r>
      <w:proofErr w:type="spellStart"/>
      <w:r>
        <w:t>singlespaced</w:t>
      </w:r>
      <w:proofErr w:type="spellEnd"/>
      <w:r>
        <w:t>. Do NOT use double-spacing. All paragraphs should be indented 1 pica (approx. 1/6 inch or 0.422 cm). Make sure your text is fully justified—that is, flush left and flush right. Please do not place any additional blank lines between paragraphs.</w:t>
      </w:r>
    </w:p>
    <w:p w14:paraId="02FEC27B" w14:textId="77777777" w:rsidR="00A523EC" w:rsidRDefault="00A523EC">
      <w:pPr>
        <w:pStyle w:val="Text"/>
      </w:pPr>
      <w:r>
        <w:t xml:space="preserve">Figure and table captions should be 9-point Roman type as in Figures 1 and 2. Short captions should be </w:t>
      </w:r>
      <w:proofErr w:type="spellStart"/>
      <w:r>
        <w:t>centred</w:t>
      </w:r>
      <w:proofErr w:type="spellEnd"/>
      <w:r>
        <w:t>. Callouts should be 9-point Helvetica, non-boldface type. Initially capitalize only the first word of section titles and first-, second-, and third-order headings.</w:t>
      </w:r>
    </w:p>
    <w:p w14:paraId="027791F9" w14:textId="77777777" w:rsidR="00A523EC" w:rsidRDefault="00A523EC">
      <w:pPr>
        <w:pStyle w:val="Text"/>
      </w:pPr>
      <w:r>
        <w:t xml:space="preserve">FIRST-ORDER HEADINGS. (For example, </w:t>
      </w:r>
      <w:r>
        <w:rPr>
          <w:rStyle w:val="Heading1Char"/>
        </w:rPr>
        <w:t>1. Introduction</w:t>
      </w:r>
      <w:r>
        <w:t>) should be Times 12-point boldface, initially capitalized, flush left, with one blank line before, and one blank line after.</w:t>
      </w:r>
    </w:p>
    <w:p w14:paraId="4027B428" w14:textId="77777777" w:rsidR="00A523EC" w:rsidRDefault="00A523EC">
      <w:pPr>
        <w:pStyle w:val="Text"/>
      </w:pPr>
      <w:r>
        <w:t xml:space="preserve">SECOND-ORDER HEADINGS. Should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E3743EF" w14:textId="77777777" w:rsidR="00A523EC" w:rsidRDefault="00A523EC">
      <w:pPr>
        <w:pStyle w:val="Heading2"/>
      </w:pPr>
      <w:r>
        <w:t>Footnotes</w:t>
      </w:r>
    </w:p>
    <w:p w14:paraId="3935FF1E" w14:textId="77777777" w:rsidR="00A523EC" w:rsidRDefault="00A523EC">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6788ECD3" w14:textId="77777777" w:rsidR="00A523EC" w:rsidRDefault="00A523EC">
      <w:pPr>
        <w:pStyle w:val="Heading2"/>
      </w:pPr>
      <w:r>
        <w:t>References</w:t>
      </w:r>
    </w:p>
    <w:p w14:paraId="0AF24D12" w14:textId="77777777" w:rsidR="00A523EC" w:rsidRDefault="00A523EC">
      <w:r>
        <w:t xml:space="preserve">List and number all bibliographical references in 9-point Times, single-spaced, at the end of your paper. When referenced in the text, enclose the citation number in square </w:t>
      </w:r>
      <w:r>
        <w:lastRenderedPageBreak/>
        <w:t>brackets, for example [4]. Where appropriate, include the name(s) of editors of referenced books.</w:t>
      </w:r>
    </w:p>
    <w:p w14:paraId="0C836D08" w14:textId="77777777" w:rsidR="00A523EC" w:rsidRDefault="00A523EC">
      <w:pPr>
        <w:pStyle w:val="Heading2"/>
      </w:pPr>
      <w:r>
        <w:t>Illustrations, graphs, and photographs</w:t>
      </w:r>
    </w:p>
    <w:p w14:paraId="28FA75F1" w14:textId="77777777" w:rsidR="00A523EC" w:rsidRDefault="00A523EC">
      <w:pPr>
        <w:pStyle w:val="Text"/>
      </w:pPr>
      <w:r>
        <w:t xml:space="preserve">All graphics should be centered. Please ensure that any point you wish to make is resolvable in a printed copy of the paper. Resize fonts in figures to match the font in the body </w:t>
      </w:r>
      <w:proofErr w:type="gramStart"/>
      <w:r>
        <w:t>text, and</w:t>
      </w:r>
      <w:proofErr w:type="gramEnd"/>
      <w:r>
        <w:t xml:space="preserve"> choose line widths which render effectively in print. Many readers (and reviewers), even of an electronic copy, will choose to print your paper </w:t>
      </w:r>
      <w:proofErr w:type="gramStart"/>
      <w:r>
        <w:t>in order to</w:t>
      </w:r>
      <w:proofErr w:type="gramEnd"/>
      <w:r>
        <w:t xml:space="preserve"> read it.</w:t>
      </w:r>
    </w:p>
    <w:p w14:paraId="2B8B7492" w14:textId="77777777" w:rsidR="00A523EC" w:rsidRDefault="00A523EC">
      <w:pPr>
        <w:pStyle w:val="Text"/>
      </w:pPr>
      <w:r>
        <w:t>You cannot insist that they do otherwise, and therefore must not assume that they can zoom in to see tiny details on a graphic. When placing figures in LATEX, it’s almost always best to use \</w:t>
      </w:r>
      <w:proofErr w:type="spellStart"/>
      <w:r>
        <w:t>includegraphics</w:t>
      </w:r>
      <w:proofErr w:type="spellEnd"/>
      <w:r>
        <w:t>, and to specify the figure width as a multiple of the line width as in the example below</w:t>
      </w:r>
    </w:p>
    <w:p w14:paraId="2003CC99" w14:textId="77777777" w:rsidR="00A523EC" w:rsidRDefault="00A523EC">
      <w:pPr>
        <w:pStyle w:val="Text"/>
      </w:pPr>
    </w:p>
    <w:p w14:paraId="4CCCCEF7"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usepackage</w:t>
      </w:r>
      <w:proofErr w:type="spellEnd"/>
      <w:r>
        <w:rPr>
          <w:rFonts w:ascii="Courier" w:hAnsi="Courier" w:cs="Courier"/>
          <w:sz w:val="18"/>
        </w:rPr>
        <w:t>[</w:t>
      </w:r>
      <w:proofErr w:type="spellStart"/>
      <w:r>
        <w:rPr>
          <w:rFonts w:ascii="Courier" w:hAnsi="Courier" w:cs="Courier"/>
          <w:sz w:val="18"/>
        </w:rPr>
        <w:t>dvips</w:t>
      </w:r>
      <w:proofErr w:type="spellEnd"/>
      <w:r>
        <w:rPr>
          <w:rFonts w:ascii="Courier" w:hAnsi="Courier" w:cs="Courier"/>
          <w:sz w:val="18"/>
        </w:rPr>
        <w:t>]{</w:t>
      </w:r>
      <w:proofErr w:type="spellStart"/>
      <w:r>
        <w:rPr>
          <w:rFonts w:ascii="Courier" w:hAnsi="Courier" w:cs="Courier"/>
          <w:sz w:val="18"/>
        </w:rPr>
        <w:t>graphicx</w:t>
      </w:r>
      <w:proofErr w:type="spellEnd"/>
      <w:r>
        <w:rPr>
          <w:rFonts w:ascii="Courier" w:hAnsi="Courier" w:cs="Courier"/>
          <w:sz w:val="18"/>
        </w:rPr>
        <w:t>} ...</w:t>
      </w:r>
    </w:p>
    <w:p w14:paraId="682CBB36" w14:textId="77777777" w:rsidR="00A523EC" w:rsidRDefault="00A523EC">
      <w:pPr>
        <w:pStyle w:val="Text"/>
        <w:rPr>
          <w:rFonts w:ascii="Courier" w:hAnsi="Courier" w:cs="Courier"/>
          <w:sz w:val="18"/>
        </w:rPr>
      </w:pPr>
      <w:r>
        <w:rPr>
          <w:rFonts w:ascii="Courier" w:hAnsi="Courier" w:cs="Courier"/>
          <w:sz w:val="18"/>
        </w:rPr>
        <w:t>\</w:t>
      </w:r>
      <w:proofErr w:type="spellStart"/>
      <w:r>
        <w:rPr>
          <w:rFonts w:ascii="Courier" w:hAnsi="Courier" w:cs="Courier"/>
          <w:sz w:val="18"/>
        </w:rPr>
        <w:t>includegraphics</w:t>
      </w:r>
      <w:proofErr w:type="spellEnd"/>
      <w:r>
        <w:rPr>
          <w:rFonts w:ascii="Courier" w:hAnsi="Courier" w:cs="Courier"/>
          <w:sz w:val="18"/>
        </w:rPr>
        <w:t>[width=0.8\linewidth]</w:t>
      </w:r>
    </w:p>
    <w:p w14:paraId="1716EC86" w14:textId="77777777" w:rsidR="00A523EC" w:rsidRDefault="00A523EC">
      <w:pPr>
        <w:pStyle w:val="Text"/>
      </w:pPr>
      <w:r>
        <w:rPr>
          <w:rFonts w:ascii="Courier" w:hAnsi="Courier" w:cs="Courier"/>
          <w:sz w:val="18"/>
        </w:rPr>
        <w:t>{</w:t>
      </w:r>
      <w:proofErr w:type="spellStart"/>
      <w:r>
        <w:rPr>
          <w:rFonts w:ascii="Courier" w:hAnsi="Courier" w:cs="Courier"/>
          <w:sz w:val="18"/>
        </w:rPr>
        <w:t>myfile.eps</w:t>
      </w:r>
      <w:proofErr w:type="spellEnd"/>
      <w:r>
        <w:rPr>
          <w:rFonts w:ascii="Courier" w:hAnsi="Courier" w:cs="Courier"/>
          <w:sz w:val="18"/>
        </w:rPr>
        <w:t>}</w:t>
      </w:r>
    </w:p>
    <w:p w14:paraId="657C855A" w14:textId="77777777" w:rsidR="00A523EC" w:rsidRDefault="00A523EC">
      <w:pPr>
        <w:pStyle w:val="Heading2"/>
      </w:pPr>
      <w:r>
        <w:t>Color</w:t>
      </w:r>
    </w:p>
    <w:p w14:paraId="7514C222" w14:textId="77777777" w:rsidR="00A523EC" w:rsidRDefault="00910022" w:rsidP="00910022">
      <w:pPr>
        <w:pStyle w:val="Text"/>
      </w:pPr>
      <w:r>
        <w:t>Please refer to the author guidelines on the CVPR 20</w:t>
      </w:r>
      <w:r w:rsidR="009438DD">
        <w:t>2</w:t>
      </w:r>
      <w:r w:rsidR="00680994">
        <w:t>1</w:t>
      </w:r>
      <w:r>
        <w:t xml:space="preserve"> web page for a discussion of the use of color in your document.</w:t>
      </w:r>
    </w:p>
    <w:p w14:paraId="38687688" w14:textId="77777777" w:rsidR="00A523EC" w:rsidRDefault="00A523EC">
      <w:pPr>
        <w:pStyle w:val="Heading1"/>
      </w:pPr>
      <w:r>
        <w:t>Final copy</w:t>
      </w:r>
    </w:p>
    <w:p w14:paraId="1A9813B4" w14:textId="77777777" w:rsidR="009F24B5" w:rsidRDefault="00A523EC">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9F24B5">
        <w:t xml:space="preserve">: </w:t>
      </w:r>
    </w:p>
    <w:p w14:paraId="5738A121" w14:textId="77777777" w:rsidR="00A523EC" w:rsidRDefault="009F24B5">
      <w:pPr>
        <w:pStyle w:val="Text"/>
      </w:pPr>
      <w:r w:rsidRPr="009F24B5">
        <w:t>https://www.computer.org/about/contact</w:t>
      </w:r>
    </w:p>
    <w:p w14:paraId="328A466E" w14:textId="77777777" w:rsidR="00A523EC" w:rsidRDefault="00A523EC">
      <w:pPr>
        <w:pStyle w:val="Heading1"/>
        <w:numPr>
          <w:ilvl w:val="0"/>
          <w:numId w:val="0"/>
        </w:numPr>
      </w:pPr>
      <w:r>
        <w:t>References</w:t>
      </w:r>
    </w:p>
    <w:p w14:paraId="7DBCC2D3" w14:textId="77777777" w:rsidR="00A523EC" w:rsidRDefault="00397E4C">
      <w:pPr>
        <w:pStyle w:val="References"/>
      </w:pPr>
      <w:r w:rsidRPr="00397E4C">
        <w:t>FirstName</w:t>
      </w:r>
      <w:r w:rsidR="00A523EC">
        <w:t xml:space="preserve"> </w:t>
      </w:r>
      <w:proofErr w:type="spellStart"/>
      <w:r w:rsidR="00A523EC">
        <w:t>Alpher</w:t>
      </w:r>
      <w:proofErr w:type="spellEnd"/>
      <w:proofErr w:type="gramStart"/>
      <w:r w:rsidR="00A523EC">
        <w:t>, ,</w:t>
      </w:r>
      <w:proofErr w:type="gramEnd"/>
      <w:r w:rsidR="00A523EC">
        <w:t xml:space="preserve"> and J. P. N. Fotheringham-Smythe. </w:t>
      </w:r>
      <w:proofErr w:type="spellStart"/>
      <w:r w:rsidR="00A523EC">
        <w:t>Frobnication</w:t>
      </w:r>
      <w:proofErr w:type="spellEnd"/>
      <w:r w:rsidR="00A523EC">
        <w:t xml:space="preserve"> revisited. Journal of Foo, 13(1):234–778, 2003. </w:t>
      </w:r>
    </w:p>
    <w:p w14:paraId="4D8B02D3" w14:textId="77777777" w:rsidR="00A523EC" w:rsidRDefault="00397E4C">
      <w:pPr>
        <w:pStyle w:val="References"/>
      </w:pPr>
      <w:r w:rsidRPr="00397E4C">
        <w:t>FirstName</w:t>
      </w:r>
      <w:r w:rsidR="00A523EC">
        <w:t xml:space="preserve"> </w:t>
      </w:r>
      <w:proofErr w:type="spellStart"/>
      <w:r w:rsidR="00A523EC">
        <w:t>Alpher</w:t>
      </w:r>
      <w:proofErr w:type="spellEnd"/>
      <w:proofErr w:type="gramStart"/>
      <w:r w:rsidR="00A523EC">
        <w:t>, ,</w:t>
      </w:r>
      <w:proofErr w:type="gramEnd"/>
      <w:r w:rsidR="00A523EC">
        <w:t xml:space="preserve"> </w:t>
      </w:r>
      <w:r w:rsidRPr="00397E4C">
        <w:t>FirstName</w:t>
      </w:r>
      <w:r w:rsidR="00A523EC">
        <w:t xml:space="preserve"> Fotheringham-Smythe, and </w:t>
      </w:r>
      <w:r w:rsidRPr="00397E4C">
        <w:t>FirstName</w:t>
      </w:r>
      <w:r w:rsidR="00A523EC">
        <w:t xml:space="preserve"> Gamow. Can a machine </w:t>
      </w:r>
      <w:proofErr w:type="spellStart"/>
      <w:r w:rsidR="00A523EC">
        <w:t>frobnicate</w:t>
      </w:r>
      <w:proofErr w:type="spellEnd"/>
      <w:r w:rsidR="00A523EC">
        <w:t xml:space="preserve">? Journal of Foo, 14(1):234–778, 2004. </w:t>
      </w:r>
    </w:p>
    <w:p w14:paraId="68F84153" w14:textId="77777777" w:rsidR="00A523EC" w:rsidRDefault="00397E4C">
      <w:pPr>
        <w:pStyle w:val="References"/>
      </w:pPr>
      <w:r w:rsidRPr="00397E4C">
        <w:t>FirstName</w:t>
      </w:r>
      <w:r w:rsidR="00A523EC">
        <w:t xml:space="preserve"> </w:t>
      </w:r>
      <w:proofErr w:type="spellStart"/>
      <w:r w:rsidR="00A523EC">
        <w:t>Alpher</w:t>
      </w:r>
      <w:proofErr w:type="spellEnd"/>
      <w:r w:rsidR="00A523EC">
        <w:t xml:space="preserve">. </w:t>
      </w:r>
      <w:proofErr w:type="spellStart"/>
      <w:r w:rsidR="00A523EC">
        <w:t>Frobnication</w:t>
      </w:r>
      <w:proofErr w:type="spellEnd"/>
      <w:r w:rsidR="00A523EC">
        <w:t xml:space="preserve">. Journal of Foo, 12(1):234–778, 2002. </w:t>
      </w:r>
    </w:p>
    <w:p w14:paraId="16EF03D7" w14:textId="77777777" w:rsidR="00A523EC" w:rsidRDefault="00A523EC">
      <w:pPr>
        <w:pStyle w:val="References"/>
      </w:pPr>
      <w:r>
        <w:t xml:space="preserve">Actual Author Name. The </w:t>
      </w:r>
      <w:proofErr w:type="spellStart"/>
      <w:r>
        <w:t>frobnicatable</w:t>
      </w:r>
      <w:proofErr w:type="spellEnd"/>
      <w:r>
        <w:t xml:space="preserve"> foo filter, 2014. Face and Gesture (to appear ID 324).</w:t>
      </w:r>
    </w:p>
    <w:p w14:paraId="6A731E27" w14:textId="336761E5" w:rsidR="00A523EC" w:rsidRDefault="00A523EC">
      <w:pPr>
        <w:pStyle w:val="References"/>
      </w:pPr>
      <w:r>
        <w:t xml:space="preserve">Actual Author Name. </w:t>
      </w:r>
      <w:proofErr w:type="spellStart"/>
      <w:r>
        <w:t>Frobnication</w:t>
      </w:r>
      <w:proofErr w:type="spellEnd"/>
      <w:r>
        <w:t xml:space="preserve"> tutorial, 2014.  Some URL al tr.pdf.</w:t>
      </w:r>
    </w:p>
    <w:p w14:paraId="20235D05" w14:textId="07B43F98" w:rsidR="00C84FCF" w:rsidRDefault="00C84FCF" w:rsidP="00C84FCF">
      <w:pPr>
        <w:pStyle w:val="References"/>
        <w:numPr>
          <w:ilvl w:val="0"/>
          <w:numId w:val="0"/>
        </w:numPr>
        <w:ind w:left="360" w:hanging="360"/>
      </w:pPr>
    </w:p>
    <w:p w14:paraId="28F8553B" w14:textId="59EA75F3" w:rsidR="00C84FCF" w:rsidRDefault="00C84FCF" w:rsidP="00C84FCF">
      <w:pPr>
        <w:pStyle w:val="References"/>
        <w:numPr>
          <w:ilvl w:val="0"/>
          <w:numId w:val="0"/>
        </w:numPr>
        <w:ind w:left="360" w:hanging="360"/>
      </w:pPr>
    </w:p>
    <w:p w14:paraId="12BBC9FD" w14:textId="4940B92A" w:rsidR="00C84FCF" w:rsidRDefault="00C84FCF" w:rsidP="00C84FCF">
      <w:pPr>
        <w:pStyle w:val="References"/>
        <w:numPr>
          <w:ilvl w:val="0"/>
          <w:numId w:val="0"/>
        </w:numPr>
        <w:ind w:left="360" w:hanging="360"/>
      </w:pPr>
    </w:p>
    <w:p w14:paraId="5D58B035" w14:textId="747A7E2E" w:rsidR="00A523EC" w:rsidRDefault="00A523EC">
      <w:pPr>
        <w:pStyle w:val="References"/>
        <w:numPr>
          <w:ilvl w:val="0"/>
          <w:numId w:val="0"/>
        </w:numPr>
      </w:pPr>
    </w:p>
    <w:p w14:paraId="1A479E67" w14:textId="48949A47" w:rsidR="003E3EA5" w:rsidRDefault="003E3EA5">
      <w:pPr>
        <w:pStyle w:val="References"/>
        <w:numPr>
          <w:ilvl w:val="0"/>
          <w:numId w:val="0"/>
        </w:numPr>
      </w:pPr>
    </w:p>
    <w:p w14:paraId="07EF6CDD" w14:textId="07301050" w:rsidR="003E3EA5" w:rsidRDefault="003E3EA5">
      <w:pPr>
        <w:pStyle w:val="References"/>
        <w:numPr>
          <w:ilvl w:val="0"/>
          <w:numId w:val="0"/>
        </w:numPr>
      </w:pPr>
    </w:p>
    <w:p w14:paraId="2DAE267A" w14:textId="1D71793A" w:rsidR="003E3EA5" w:rsidRDefault="003E3EA5">
      <w:pPr>
        <w:pStyle w:val="References"/>
        <w:numPr>
          <w:ilvl w:val="0"/>
          <w:numId w:val="0"/>
        </w:numPr>
      </w:pPr>
    </w:p>
    <w:p w14:paraId="25445B92" w14:textId="5805B2BC" w:rsidR="003E3EA5" w:rsidRDefault="00E471DA" w:rsidP="00AE4B25">
      <w:pPr>
        <w:pStyle w:val="References"/>
        <w:numPr>
          <w:ilvl w:val="0"/>
          <w:numId w:val="2"/>
        </w:numPr>
        <w:rPr>
          <w:b/>
          <w:bCs/>
        </w:rPr>
      </w:pPr>
      <w:r w:rsidRPr="00E471DA">
        <w:rPr>
          <w:b/>
          <w:bCs/>
        </w:rPr>
        <w:t>Gradient-based 3D mesh editing</w:t>
      </w:r>
    </w:p>
    <w:p w14:paraId="263A45F3" w14:textId="249A4A8E" w:rsidR="00E471DA" w:rsidRDefault="00E471DA">
      <w:pPr>
        <w:pStyle w:val="References"/>
        <w:numPr>
          <w:ilvl w:val="0"/>
          <w:numId w:val="0"/>
        </w:numPr>
        <w:rPr>
          <w:b/>
          <w:bCs/>
        </w:rPr>
      </w:pPr>
    </w:p>
    <w:p w14:paraId="4E2AE3CE" w14:textId="18BFF29B" w:rsidR="00E471DA" w:rsidRDefault="00AE4B25">
      <w:pPr>
        <w:pStyle w:val="References"/>
        <w:numPr>
          <w:ilvl w:val="0"/>
          <w:numId w:val="0"/>
        </w:numPr>
      </w:pPr>
      <w:r>
        <w:t>Gradient-based image editing techniques [6, 18] generate an image by minimizing a loss function L(x) on a 2D image x via gradient descent. In this work, instead of generating an image, we optimize a 3D mesh m consisting of vertices {vi}, faces {fi}, and textures {</w:t>
      </w:r>
      <w:proofErr w:type="spellStart"/>
      <w:r>
        <w:t>ti</w:t>
      </w:r>
      <w:proofErr w:type="spellEnd"/>
      <w:r>
        <w:t>} based on its rendered image R(</w:t>
      </w:r>
      <w:proofErr w:type="spellStart"/>
      <w:r>
        <w:t>m|φi</w:t>
      </w:r>
      <w:proofErr w:type="spellEnd"/>
      <w:r>
        <w:t>).</w:t>
      </w:r>
    </w:p>
    <w:p w14:paraId="16CAEE1E" w14:textId="021DA528" w:rsidR="00AE4B25" w:rsidRDefault="00AE4B25">
      <w:pPr>
        <w:pStyle w:val="References"/>
        <w:numPr>
          <w:ilvl w:val="0"/>
          <w:numId w:val="0"/>
        </w:numPr>
      </w:pPr>
    </w:p>
    <w:p w14:paraId="4655A21C" w14:textId="0C5FD904" w:rsidR="00AE4B25" w:rsidRDefault="00AE4B25">
      <w:pPr>
        <w:pStyle w:val="References"/>
        <w:numPr>
          <w:ilvl w:val="0"/>
          <w:numId w:val="0"/>
        </w:numPr>
        <w:rPr>
          <w:b/>
          <w:bCs/>
        </w:rPr>
      </w:pPr>
      <w:r>
        <w:t xml:space="preserve">4.1 </w:t>
      </w:r>
      <w:r w:rsidRPr="00AE4B25">
        <w:rPr>
          <w:b/>
          <w:bCs/>
        </w:rPr>
        <w:t>2D-to-3D style transfer</w:t>
      </w:r>
      <w:r w:rsidR="004E4BD0">
        <w:rPr>
          <w:b/>
          <w:bCs/>
        </w:rPr>
        <w:t xml:space="preserve"> Method and Loss Functions</w:t>
      </w:r>
    </w:p>
    <w:p w14:paraId="2C0673DD" w14:textId="0E97B9F5" w:rsidR="00AE4B25" w:rsidRDefault="00AE4B25">
      <w:pPr>
        <w:pStyle w:val="References"/>
        <w:numPr>
          <w:ilvl w:val="0"/>
          <w:numId w:val="0"/>
        </w:numPr>
        <w:rPr>
          <w:b/>
          <w:bCs/>
        </w:rPr>
      </w:pPr>
    </w:p>
    <w:p w14:paraId="6DC5A938" w14:textId="1B2649D6" w:rsidR="00AE4B25" w:rsidRDefault="00AE4B25">
      <w:pPr>
        <w:pStyle w:val="References"/>
        <w:numPr>
          <w:ilvl w:val="0"/>
          <w:numId w:val="0"/>
        </w:numPr>
      </w:pPr>
      <w:r>
        <w:t xml:space="preserve">In this section, we </w:t>
      </w:r>
      <w:r>
        <w:t>describe the</w:t>
      </w:r>
      <w:r>
        <w:t xml:space="preserve"> method to transfer the style of an image x s onto a mesh mc</w:t>
      </w:r>
      <w:r>
        <w:t>, that is proposed in the neural Renderer paper [12]</w:t>
      </w:r>
      <w:r>
        <w:t>.</w:t>
      </w:r>
    </w:p>
    <w:p w14:paraId="26EB5263" w14:textId="2CC469EC" w:rsidR="00AE4B25" w:rsidRDefault="00AE4B25">
      <w:pPr>
        <w:pStyle w:val="References"/>
        <w:numPr>
          <w:ilvl w:val="0"/>
          <w:numId w:val="0"/>
        </w:numPr>
      </w:pPr>
    </w:p>
    <w:p w14:paraId="20C54089" w14:textId="77777777" w:rsidR="004E4BD0" w:rsidRDefault="00AE4B25">
      <w:pPr>
        <w:pStyle w:val="References"/>
        <w:numPr>
          <w:ilvl w:val="0"/>
          <w:numId w:val="0"/>
        </w:numPr>
      </w:pPr>
      <w:r>
        <w:t xml:space="preserve">For 2D images, style transfer is achieved by minimizing content loss and style loss simultaneously [6]. Specifically, content loss is defined using a feature extractor fc(x) and content image x c as </w:t>
      </w:r>
      <w:proofErr w:type="gramStart"/>
      <w:r>
        <w:t>Lc(</w:t>
      </w:r>
      <w:proofErr w:type="spellStart"/>
      <w:proofErr w:type="gramEnd"/>
      <w:r>
        <w:t>x|x</w:t>
      </w:r>
      <w:proofErr w:type="spellEnd"/>
      <w:r>
        <w:t xml:space="preserve"> c ) = |fc(x) − fc(x c )| 2 2 . Style loss is defined using another feature extractor fs(x) and style image x s as </w:t>
      </w:r>
      <w:proofErr w:type="gramStart"/>
      <w:r>
        <w:t>Ls(</w:t>
      </w:r>
      <w:proofErr w:type="spellStart"/>
      <w:proofErr w:type="gramEnd"/>
      <w:r>
        <w:t>x|x</w:t>
      </w:r>
      <w:proofErr w:type="spellEnd"/>
      <w:r>
        <w:t xml:space="preserve"> s ) = |M(fs(x)) − M(fs(x s ))| 2 F . M(x) transforms a vector into a Gram matrix.</w:t>
      </w:r>
    </w:p>
    <w:p w14:paraId="062040EE" w14:textId="224282DF" w:rsidR="00AE4B25" w:rsidRDefault="00AE4B25">
      <w:pPr>
        <w:pStyle w:val="References"/>
        <w:numPr>
          <w:ilvl w:val="0"/>
          <w:numId w:val="0"/>
        </w:numPr>
      </w:pPr>
      <w:r>
        <w:t xml:space="preserve"> In 2D-to-3D style transfer, content is specified as a 3D mesh </w:t>
      </w:r>
      <w:proofErr w:type="gramStart"/>
      <w:r>
        <w:t>mc .</w:t>
      </w:r>
      <w:proofErr w:type="gramEnd"/>
      <w:r>
        <w:t xml:space="preserve"> To make the shape of the generated mesh similar to that of mc , assuming that the vertices-to-faces relationships {fi} are the same for both meshes, </w:t>
      </w:r>
      <w:r w:rsidR="004E4BD0">
        <w:t>content loss is redefined</w:t>
      </w:r>
      <w:r>
        <w:t xml:space="preserve"> as Lc(</w:t>
      </w:r>
      <w:proofErr w:type="spellStart"/>
      <w:r>
        <w:t>m|mc</w:t>
      </w:r>
      <w:proofErr w:type="spellEnd"/>
      <w:r>
        <w:t xml:space="preserve"> ) = P {</w:t>
      </w:r>
      <w:proofErr w:type="spellStart"/>
      <w:r>
        <w:t>vi,v</w:t>
      </w:r>
      <w:proofErr w:type="spellEnd"/>
      <w:r>
        <w:t xml:space="preserve"> c </w:t>
      </w:r>
      <w:proofErr w:type="spellStart"/>
      <w:r>
        <w:t>i</w:t>
      </w:r>
      <w:proofErr w:type="spellEnd"/>
      <w:r>
        <w:t xml:space="preserve"> }</w:t>
      </w:r>
      <w:r>
        <w:rPr>
          <w:rFonts w:ascii="Cambria Math" w:hAnsi="Cambria Math" w:cs="Cambria Math"/>
        </w:rPr>
        <w:t>∈</w:t>
      </w:r>
      <w:r>
        <w:t>(</w:t>
      </w:r>
      <w:proofErr w:type="spellStart"/>
      <w:r>
        <w:t>m,mc</w:t>
      </w:r>
      <w:proofErr w:type="spellEnd"/>
      <w:r>
        <w:t xml:space="preserve">) |vi − v c </w:t>
      </w:r>
      <w:proofErr w:type="spellStart"/>
      <w:r>
        <w:t>i</w:t>
      </w:r>
      <w:proofErr w:type="spellEnd"/>
      <w:r>
        <w:t xml:space="preserve"> | 2 2 . </w:t>
      </w:r>
      <w:r w:rsidR="004E4BD0">
        <w:t>S</w:t>
      </w:r>
      <w:r>
        <w:t xml:space="preserve">tyle loss </w:t>
      </w:r>
      <w:r w:rsidR="004E4BD0">
        <w:t xml:space="preserve">is same as </w:t>
      </w:r>
      <w:r>
        <w:t xml:space="preserve">that in the 2D application. Specifically, </w:t>
      </w:r>
      <w:proofErr w:type="gramStart"/>
      <w:r>
        <w:t>Ls(</w:t>
      </w:r>
      <w:proofErr w:type="spellStart"/>
      <w:proofErr w:type="gramEnd"/>
      <w:r>
        <w:t>m|x</w:t>
      </w:r>
      <w:proofErr w:type="spellEnd"/>
      <w:r>
        <w:t xml:space="preserve"> s , φ) = |M(fs(R(m, φ))) − M(fs(</w:t>
      </w:r>
      <w:proofErr w:type="spellStart"/>
      <w:r>
        <w:t>xs</w:t>
      </w:r>
      <w:proofErr w:type="spellEnd"/>
      <w:r>
        <w:t xml:space="preserve">))| 2 F . </w:t>
      </w:r>
      <w:r w:rsidR="004E4BD0">
        <w:t>A</w:t>
      </w:r>
      <w:r>
        <w:t xml:space="preserve"> </w:t>
      </w:r>
      <w:proofErr w:type="spellStart"/>
      <w:r>
        <w:t>regularizer</w:t>
      </w:r>
      <w:proofErr w:type="spellEnd"/>
      <w:r>
        <w:t xml:space="preserve"> for noise reduction</w:t>
      </w:r>
      <w:r w:rsidR="004E4BD0">
        <w:t xml:space="preserve"> is also used alongside with the </w:t>
      </w:r>
      <w:proofErr w:type="gramStart"/>
      <w:r w:rsidR="004E4BD0">
        <w:t>above mentioned</w:t>
      </w:r>
      <w:proofErr w:type="gramEnd"/>
      <w:r w:rsidR="004E4BD0">
        <w:t xml:space="preserve"> loss</w:t>
      </w:r>
      <w:r>
        <w:t xml:space="preserve">. Let P denote the a set of colors of all pairs of adjacent pixels in an image </w:t>
      </w:r>
      <w:proofErr w:type="gramStart"/>
      <w:r>
        <w:t>R(</w:t>
      </w:r>
      <w:proofErr w:type="gramEnd"/>
      <w:r>
        <w:t>m, φ). We define this loss as Lt(</w:t>
      </w:r>
      <w:proofErr w:type="spellStart"/>
      <w:r>
        <w:t>m|φ</w:t>
      </w:r>
      <w:proofErr w:type="spellEnd"/>
      <w:r>
        <w:t>) = P {</w:t>
      </w:r>
      <w:proofErr w:type="spellStart"/>
      <w:proofErr w:type="gramStart"/>
      <w:r>
        <w:t>pa,pb</w:t>
      </w:r>
      <w:proofErr w:type="spellEnd"/>
      <w:proofErr w:type="gramEnd"/>
      <w:r>
        <w:t>}</w:t>
      </w:r>
      <w:r>
        <w:rPr>
          <w:rFonts w:ascii="Cambria Math" w:hAnsi="Cambria Math" w:cs="Cambria Math"/>
        </w:rPr>
        <w:t>∈</w:t>
      </w:r>
      <w:r>
        <w:t>P |pa − pb| 2 2 .</w:t>
      </w:r>
    </w:p>
    <w:p w14:paraId="34A52B2E" w14:textId="4D378F01" w:rsidR="00AE4B25" w:rsidRDefault="00AE4B25">
      <w:pPr>
        <w:pStyle w:val="References"/>
        <w:numPr>
          <w:ilvl w:val="0"/>
          <w:numId w:val="0"/>
        </w:numPr>
      </w:pPr>
      <w:r>
        <w:t xml:space="preserve">The </w:t>
      </w:r>
      <w:r w:rsidR="004E4BD0">
        <w:t xml:space="preserve">final </w:t>
      </w:r>
      <w:r>
        <w:t xml:space="preserve">objective function is L = </w:t>
      </w:r>
      <w:proofErr w:type="spellStart"/>
      <w:r>
        <w:t>λcLc</w:t>
      </w:r>
      <w:proofErr w:type="spellEnd"/>
      <w:r>
        <w:t xml:space="preserve"> + </w:t>
      </w:r>
      <w:proofErr w:type="spellStart"/>
      <w:r>
        <w:t>λsLs</w:t>
      </w:r>
      <w:proofErr w:type="spellEnd"/>
      <w:r>
        <w:t xml:space="preserve"> + </w:t>
      </w:r>
      <w:proofErr w:type="spellStart"/>
      <w:r>
        <w:t>λtLt</w:t>
      </w:r>
      <w:proofErr w:type="spellEnd"/>
      <w:r>
        <w:t>.</w:t>
      </w:r>
      <w:r w:rsidR="004E4BD0">
        <w:t xml:space="preserve"> Initial solution of m is set as mc and L is minimized with respect to {vi} and {</w:t>
      </w:r>
      <w:proofErr w:type="spellStart"/>
      <w:r w:rsidR="004E4BD0">
        <w:t>ti</w:t>
      </w:r>
      <w:proofErr w:type="spellEnd"/>
      <w:r w:rsidR="004E4BD0">
        <w:t>}.</w:t>
      </w:r>
    </w:p>
    <w:p w14:paraId="56D52014" w14:textId="493C83BF" w:rsidR="00AE4B25" w:rsidRDefault="00AE4B25">
      <w:pPr>
        <w:pStyle w:val="References"/>
        <w:numPr>
          <w:ilvl w:val="0"/>
          <w:numId w:val="0"/>
        </w:numPr>
      </w:pPr>
    </w:p>
    <w:p w14:paraId="3197001E" w14:textId="377A1E2C" w:rsidR="00AE4B25" w:rsidRDefault="00AE4B25">
      <w:pPr>
        <w:pStyle w:val="References"/>
        <w:numPr>
          <w:ilvl w:val="0"/>
          <w:numId w:val="0"/>
        </w:numPr>
      </w:pPr>
      <w:r>
        <w:t xml:space="preserve">4.2 </w:t>
      </w:r>
      <w:r w:rsidR="004E4BD0" w:rsidRPr="004E4BD0">
        <w:rPr>
          <w:b/>
          <w:bCs/>
        </w:rPr>
        <w:t>Architecture</w:t>
      </w:r>
    </w:p>
    <w:p w14:paraId="563661E0" w14:textId="7F55B6BF" w:rsidR="00AE4B25" w:rsidRDefault="00AE4B25">
      <w:pPr>
        <w:pStyle w:val="References"/>
        <w:numPr>
          <w:ilvl w:val="0"/>
          <w:numId w:val="0"/>
        </w:numPr>
      </w:pPr>
    </w:p>
    <w:p w14:paraId="1650BE91" w14:textId="4C3504D0" w:rsidR="00AE4B25" w:rsidRDefault="00AE4B25">
      <w:pPr>
        <w:pStyle w:val="References"/>
        <w:numPr>
          <w:ilvl w:val="0"/>
          <w:numId w:val="0"/>
        </w:numPr>
      </w:pPr>
      <w:r>
        <w:t>This section describes the complete network architecture of gradient based 3D</w:t>
      </w:r>
      <w:r w:rsidR="00956120">
        <w:t xml:space="preserve"> </w:t>
      </w:r>
      <w:r w:rsidR="00956120" w:rsidRPr="00956120">
        <w:t>mesh style transfer</w:t>
      </w:r>
      <w:r w:rsidR="00956120" w:rsidRPr="00956120">
        <w:t xml:space="preserve"> </w:t>
      </w:r>
      <w:r w:rsidR="00956120">
        <w:t xml:space="preserve">that we implemented in our work using </w:t>
      </w:r>
      <w:proofErr w:type="spellStart"/>
      <w:r w:rsidR="00956120">
        <w:t>PyTorch</w:t>
      </w:r>
      <w:proofErr w:type="spellEnd"/>
      <w:r w:rsidR="00956120">
        <w:t xml:space="preserve"> and </w:t>
      </w:r>
      <w:proofErr w:type="spellStart"/>
      <w:r w:rsidR="00956120">
        <w:t>Cuda</w:t>
      </w:r>
      <w:proofErr w:type="spellEnd"/>
      <w:r w:rsidR="00956120">
        <w:t xml:space="preserve"> frameworks. A neural renderer architecture is leveraged for this application and a style transfer component is built on top of that. The same is illustrated in the Fig. 2.</w:t>
      </w:r>
    </w:p>
    <w:p w14:paraId="29067A01" w14:textId="61959060" w:rsidR="00956120" w:rsidRDefault="00956120">
      <w:pPr>
        <w:pStyle w:val="References"/>
        <w:numPr>
          <w:ilvl w:val="0"/>
          <w:numId w:val="0"/>
        </w:numPr>
      </w:pPr>
      <w:r>
        <w:tab/>
      </w:r>
      <w:r w:rsidR="004021DE">
        <w:t>A</w:t>
      </w:r>
      <w:r>
        <w:t xml:space="preserve"> 3D mesh object is fed to the neural renderer pipeline which outputs corresponding </w:t>
      </w:r>
      <w:proofErr w:type="spellStart"/>
      <w:r>
        <w:t>multiview</w:t>
      </w:r>
      <w:proofErr w:type="spellEnd"/>
      <w:r>
        <w:t xml:space="preserve"> images. </w:t>
      </w:r>
      <w:r w:rsidR="004021DE">
        <w:t>A</w:t>
      </w:r>
      <w:r>
        <w:t xml:space="preserve"> VGG16 network is used to </w:t>
      </w:r>
      <w:r w:rsidR="004021DE">
        <w:t>extract features from those images which are compared with those extracted from stylized feature image that is also given as an input to the network. We have specifically used features from 2</w:t>
      </w:r>
      <w:r w:rsidR="004021DE" w:rsidRPr="004021DE">
        <w:rPr>
          <w:vertAlign w:val="superscript"/>
        </w:rPr>
        <w:t>nd</w:t>
      </w:r>
      <w:r w:rsidR="004021DE">
        <w:t>, 7</w:t>
      </w:r>
      <w:r w:rsidR="004021DE" w:rsidRPr="004021DE">
        <w:rPr>
          <w:vertAlign w:val="superscript"/>
        </w:rPr>
        <w:t>th</w:t>
      </w:r>
      <w:r w:rsidR="004021DE">
        <w:t>, 14</w:t>
      </w:r>
      <w:r w:rsidR="004021DE" w:rsidRPr="004021DE">
        <w:rPr>
          <w:vertAlign w:val="superscript"/>
        </w:rPr>
        <w:t>th</w:t>
      </w:r>
      <w:r w:rsidR="004021DE">
        <w:t xml:space="preserve"> and 21</w:t>
      </w:r>
      <w:r w:rsidR="004021DE" w:rsidRPr="004021DE">
        <w:rPr>
          <w:vertAlign w:val="superscript"/>
        </w:rPr>
        <w:t>st</w:t>
      </w:r>
      <w:r w:rsidR="004021DE">
        <w:t xml:space="preserve"> layer of VGG network to extract most meaningful textures. Now </w:t>
      </w:r>
      <w:r w:rsidR="00A15269">
        <w:t>a</w:t>
      </w:r>
      <w:r w:rsidR="004021DE">
        <w:t xml:space="preserve"> style loss is calculated by summing over the differences for each feature map output of rendered and textured image. This loss signifies the texture captured by the mesh. </w:t>
      </w:r>
      <w:r w:rsidR="00A15269">
        <w:t>Another loss is calculated which represents the degree by which original mesh has been deformed to capture the texture present in the style image. This is termed as content loss.</w:t>
      </w:r>
      <w:r w:rsidR="00210E58">
        <w:t xml:space="preserve"> Both the losses are used to </w:t>
      </w:r>
      <w:proofErr w:type="gramStart"/>
      <w:r w:rsidR="00210E58">
        <w:t>counter balance</w:t>
      </w:r>
      <w:proofErr w:type="gramEnd"/>
      <w:r w:rsidR="00210E58">
        <w:t xml:space="preserve"> themselves which leads to stable deformation in the mesh.</w:t>
      </w:r>
    </w:p>
    <w:p w14:paraId="7B994B6B" w14:textId="37F942BC" w:rsidR="00A15269" w:rsidRDefault="00A15269">
      <w:pPr>
        <w:pStyle w:val="References"/>
        <w:numPr>
          <w:ilvl w:val="0"/>
          <w:numId w:val="0"/>
        </w:numPr>
      </w:pPr>
      <w:r>
        <w:tab/>
      </w:r>
      <w:r w:rsidR="00210E58">
        <w:t>Now, a</w:t>
      </w:r>
      <w:r>
        <w:t xml:space="preserve"> weighted sum of all the losses is taken which is backpropagated to train the network parameters i.e., texture and vertices </w:t>
      </w:r>
      <w:r w:rsidR="00210E58">
        <w:t xml:space="preserve">of 3D mesh object. The deformed mesh is then again fed </w:t>
      </w:r>
      <w:r w:rsidR="00210E58">
        <w:lastRenderedPageBreak/>
        <w:t>to the network along with the style image and this whole process is repeated for multiples epochs.</w:t>
      </w:r>
    </w:p>
    <w:p w14:paraId="708208D3" w14:textId="77076E7E" w:rsidR="00210E58" w:rsidRDefault="00210E58">
      <w:pPr>
        <w:pStyle w:val="References"/>
        <w:numPr>
          <w:ilvl w:val="0"/>
          <w:numId w:val="0"/>
        </w:numPr>
      </w:pPr>
      <w:r>
        <w:tab/>
        <w:t>The result of the run is a mesh with deformations and textures that mimics the texture from the given style image. The results of our experiments and work can be seen in the next section.</w:t>
      </w:r>
    </w:p>
    <w:p w14:paraId="7326D7F9" w14:textId="34386391" w:rsidR="00A52903" w:rsidRDefault="00A52903">
      <w:pPr>
        <w:pStyle w:val="References"/>
        <w:numPr>
          <w:ilvl w:val="0"/>
          <w:numId w:val="0"/>
        </w:numPr>
      </w:pPr>
    </w:p>
    <w:p w14:paraId="7250921B" w14:textId="77777777" w:rsidR="00A52903" w:rsidRPr="00E471DA" w:rsidRDefault="00A52903">
      <w:pPr>
        <w:pStyle w:val="References"/>
        <w:numPr>
          <w:ilvl w:val="0"/>
          <w:numId w:val="0"/>
        </w:numPr>
        <w:rPr>
          <w:b/>
          <w:bCs/>
        </w:rPr>
      </w:pPr>
    </w:p>
    <w:sectPr w:rsidR="00A52903" w:rsidRPr="00E471DA">
      <w:headerReference w:type="even" r:id="rId19"/>
      <w:headerReference w:type="default" r:id="rId20"/>
      <w:footerReference w:type="even" r:id="rId21"/>
      <w:footerReference w:type="default" r:id="rId22"/>
      <w:headerReference w:type="first" r:id="rId23"/>
      <w:footerReference w:type="first" r:id="rId24"/>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21D2A" w14:textId="77777777" w:rsidR="007F12A7" w:rsidRDefault="007F12A7">
      <w:r>
        <w:separator/>
      </w:r>
    </w:p>
  </w:endnote>
  <w:endnote w:type="continuationSeparator" w:id="0">
    <w:p w14:paraId="34CA1AAC" w14:textId="77777777" w:rsidR="007F12A7" w:rsidRDefault="007F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EAF71" w14:textId="77777777" w:rsidR="00397E4C" w:rsidRDefault="00397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1F5A8"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B64A7C">
      <w:rPr>
        <w:rStyle w:val="PageNumber"/>
        <w:noProof/>
      </w:rPr>
      <w:t>228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AAD7A" w14:textId="77777777" w:rsidR="00A523EC" w:rsidRDefault="00A523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951BB" w14:textId="77777777" w:rsidR="007F12A7" w:rsidRDefault="007F12A7">
      <w:r>
        <w:separator/>
      </w:r>
    </w:p>
  </w:footnote>
  <w:footnote w:type="continuationSeparator" w:id="0">
    <w:p w14:paraId="3D64F870" w14:textId="77777777" w:rsidR="007F12A7" w:rsidRDefault="007F12A7">
      <w:r>
        <w:continuationSeparator/>
      </w:r>
    </w:p>
  </w:footnote>
  <w:footnote w:id="1">
    <w:p w14:paraId="65F78FA1" w14:textId="27804920" w:rsidR="00A523EC" w:rsidRDefault="00A523EC">
      <w:pPr>
        <w:pStyle w:val="FootnoteText"/>
      </w:pPr>
      <w:r>
        <w:rPr>
          <w:rStyle w:val="FootnoteCharacters"/>
        </w:rPr>
        <w:footnoteRef/>
      </w:r>
      <w:r>
        <w:tab/>
        <w:t xml:space="preserve"> This is what a footnote looks like. It </w:t>
      </w:r>
      <w:r>
        <w:rPr>
          <w:rStyle w:val="PageNumber"/>
        </w:rPr>
        <w:t>often distracts the reader from</w:t>
      </w:r>
      <w:r>
        <w:t xml:space="preserve"> the main flow of the argument.</w:t>
      </w:r>
    </w:p>
    <w:p w14:paraId="7F822A76" w14:textId="3FA3E8E7" w:rsidR="00C84FCF" w:rsidRDefault="00C84FCF">
      <w:pPr>
        <w:pStyle w:val="FootnoteText"/>
      </w:pPr>
    </w:p>
    <w:p w14:paraId="0E2ABF76" w14:textId="18FFC7AB" w:rsidR="00C84FCF" w:rsidRDefault="00C84FCF">
      <w:pPr>
        <w:pStyle w:val="FootnoteText"/>
      </w:pPr>
    </w:p>
    <w:p w14:paraId="279BAEA2" w14:textId="1A874995" w:rsidR="00C84FCF" w:rsidRDefault="00C84FCF">
      <w:pPr>
        <w:pStyle w:val="FootnoteText"/>
      </w:pPr>
    </w:p>
    <w:p w14:paraId="531E8C9B" w14:textId="5604E7FB" w:rsidR="00C84FCF" w:rsidRDefault="00C84FCF">
      <w:pPr>
        <w:pStyle w:val="FootnoteText"/>
      </w:pPr>
    </w:p>
    <w:p w14:paraId="15446193" w14:textId="7B6012A0" w:rsidR="00C84FCF" w:rsidRDefault="00C84FCF">
      <w:pPr>
        <w:pStyle w:val="FootnoteText"/>
      </w:pPr>
    </w:p>
    <w:p w14:paraId="2FB7763E" w14:textId="2C3FF494" w:rsidR="00C84FCF" w:rsidRDefault="00C84FCF">
      <w:pPr>
        <w:pStyle w:val="FootnoteText"/>
      </w:pPr>
    </w:p>
    <w:p w14:paraId="2C969341" w14:textId="279BF503" w:rsidR="00C84FCF" w:rsidRDefault="00C84FCF">
      <w:pPr>
        <w:pStyle w:val="FootnoteText"/>
      </w:pPr>
    </w:p>
    <w:p w14:paraId="25134A1C" w14:textId="700EDBBA" w:rsidR="00C84FCF" w:rsidRDefault="00C84FCF">
      <w:pPr>
        <w:pStyle w:val="FootnoteText"/>
      </w:pPr>
    </w:p>
    <w:p w14:paraId="05105A52" w14:textId="5F65B70E" w:rsidR="00C84FCF" w:rsidRDefault="00C84FCF">
      <w:pPr>
        <w:pStyle w:val="FootnoteText"/>
      </w:pPr>
    </w:p>
    <w:p w14:paraId="5C2C87EC" w14:textId="77777777" w:rsidR="00C84FCF" w:rsidRDefault="00C84FC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FA10" w14:textId="77777777" w:rsidR="00397E4C" w:rsidRDefault="00397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86BE2" w14:textId="77777777" w:rsidR="00A523EC" w:rsidRDefault="00A523EC">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80507" w14:textId="77777777" w:rsidR="00A523EC" w:rsidRDefault="00A523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15:restartNumberingAfterBreak="0">
    <w:nsid w:val="210D1D9F"/>
    <w:multiLevelType w:val="hybridMultilevel"/>
    <w:tmpl w:val="36E09BC2"/>
    <w:lvl w:ilvl="0" w:tplc="40090001">
      <w:start w:val="1"/>
      <w:numFmt w:val="bullet"/>
      <w:lvlText w:val=""/>
      <w:lvlJc w:val="left"/>
      <w:pPr>
        <w:ind w:left="922" w:hanging="360"/>
      </w:pPr>
      <w:rPr>
        <w:rFonts w:ascii="Symbol" w:hAnsi="Symbol" w:hint="default"/>
      </w:rPr>
    </w:lvl>
    <w:lvl w:ilvl="1" w:tplc="40090003" w:tentative="1">
      <w:start w:val="1"/>
      <w:numFmt w:val="bullet"/>
      <w:lvlText w:val="o"/>
      <w:lvlJc w:val="left"/>
      <w:pPr>
        <w:ind w:left="1642" w:hanging="360"/>
      </w:pPr>
      <w:rPr>
        <w:rFonts w:ascii="Courier New" w:hAnsi="Courier New" w:cs="Courier New" w:hint="default"/>
      </w:rPr>
    </w:lvl>
    <w:lvl w:ilvl="2" w:tplc="40090005" w:tentative="1">
      <w:start w:val="1"/>
      <w:numFmt w:val="bullet"/>
      <w:lvlText w:val=""/>
      <w:lvlJc w:val="left"/>
      <w:pPr>
        <w:ind w:left="2362" w:hanging="360"/>
      </w:pPr>
      <w:rPr>
        <w:rFonts w:ascii="Wingdings" w:hAnsi="Wingdings" w:hint="default"/>
      </w:rPr>
    </w:lvl>
    <w:lvl w:ilvl="3" w:tplc="40090001" w:tentative="1">
      <w:start w:val="1"/>
      <w:numFmt w:val="bullet"/>
      <w:lvlText w:val=""/>
      <w:lvlJc w:val="left"/>
      <w:pPr>
        <w:ind w:left="3082" w:hanging="360"/>
      </w:pPr>
      <w:rPr>
        <w:rFonts w:ascii="Symbol" w:hAnsi="Symbol" w:hint="default"/>
      </w:rPr>
    </w:lvl>
    <w:lvl w:ilvl="4" w:tplc="40090003" w:tentative="1">
      <w:start w:val="1"/>
      <w:numFmt w:val="bullet"/>
      <w:lvlText w:val="o"/>
      <w:lvlJc w:val="left"/>
      <w:pPr>
        <w:ind w:left="3802" w:hanging="360"/>
      </w:pPr>
      <w:rPr>
        <w:rFonts w:ascii="Courier New" w:hAnsi="Courier New" w:cs="Courier New" w:hint="default"/>
      </w:rPr>
    </w:lvl>
    <w:lvl w:ilvl="5" w:tplc="40090005" w:tentative="1">
      <w:start w:val="1"/>
      <w:numFmt w:val="bullet"/>
      <w:lvlText w:val=""/>
      <w:lvlJc w:val="left"/>
      <w:pPr>
        <w:ind w:left="4522" w:hanging="360"/>
      </w:pPr>
      <w:rPr>
        <w:rFonts w:ascii="Wingdings" w:hAnsi="Wingdings" w:hint="default"/>
      </w:rPr>
    </w:lvl>
    <w:lvl w:ilvl="6" w:tplc="40090001" w:tentative="1">
      <w:start w:val="1"/>
      <w:numFmt w:val="bullet"/>
      <w:lvlText w:val=""/>
      <w:lvlJc w:val="left"/>
      <w:pPr>
        <w:ind w:left="5242" w:hanging="360"/>
      </w:pPr>
      <w:rPr>
        <w:rFonts w:ascii="Symbol" w:hAnsi="Symbol" w:hint="default"/>
      </w:rPr>
    </w:lvl>
    <w:lvl w:ilvl="7" w:tplc="40090003" w:tentative="1">
      <w:start w:val="1"/>
      <w:numFmt w:val="bullet"/>
      <w:lvlText w:val="o"/>
      <w:lvlJc w:val="left"/>
      <w:pPr>
        <w:ind w:left="5962" w:hanging="360"/>
      </w:pPr>
      <w:rPr>
        <w:rFonts w:ascii="Courier New" w:hAnsi="Courier New" w:cs="Courier New" w:hint="default"/>
      </w:rPr>
    </w:lvl>
    <w:lvl w:ilvl="8" w:tplc="40090005" w:tentative="1">
      <w:start w:val="1"/>
      <w:numFmt w:val="bullet"/>
      <w:lvlText w:val=""/>
      <w:lvlJc w:val="left"/>
      <w:pPr>
        <w:ind w:left="6682" w:hanging="360"/>
      </w:pPr>
      <w:rPr>
        <w:rFonts w:ascii="Wingdings" w:hAnsi="Wingdings" w:hint="default"/>
      </w:rPr>
    </w:lvl>
  </w:abstractNum>
  <w:abstractNum w:abstractNumId="4" w15:restartNumberingAfterBreak="0">
    <w:nsid w:val="61E26251"/>
    <w:multiLevelType w:val="hybridMultilevel"/>
    <w:tmpl w:val="165E788A"/>
    <w:lvl w:ilvl="0" w:tplc="40090001">
      <w:start w:val="1"/>
      <w:numFmt w:val="bullet"/>
      <w:lvlText w:val=""/>
      <w:lvlJc w:val="left"/>
      <w:pPr>
        <w:ind w:left="562" w:hanging="360"/>
      </w:pPr>
      <w:rPr>
        <w:rFonts w:ascii="Symbol" w:hAnsi="Symbol" w:hint="default"/>
      </w:rPr>
    </w:lvl>
    <w:lvl w:ilvl="1" w:tplc="40090003" w:tentative="1">
      <w:start w:val="1"/>
      <w:numFmt w:val="bullet"/>
      <w:lvlText w:val="o"/>
      <w:lvlJc w:val="left"/>
      <w:pPr>
        <w:ind w:left="1282" w:hanging="360"/>
      </w:pPr>
      <w:rPr>
        <w:rFonts w:ascii="Courier New" w:hAnsi="Courier New" w:cs="Courier New" w:hint="default"/>
      </w:rPr>
    </w:lvl>
    <w:lvl w:ilvl="2" w:tplc="40090005" w:tentative="1">
      <w:start w:val="1"/>
      <w:numFmt w:val="bullet"/>
      <w:lvlText w:val=""/>
      <w:lvlJc w:val="left"/>
      <w:pPr>
        <w:ind w:left="2002" w:hanging="360"/>
      </w:pPr>
      <w:rPr>
        <w:rFonts w:ascii="Wingdings" w:hAnsi="Wingdings" w:hint="default"/>
      </w:rPr>
    </w:lvl>
    <w:lvl w:ilvl="3" w:tplc="40090001" w:tentative="1">
      <w:start w:val="1"/>
      <w:numFmt w:val="bullet"/>
      <w:lvlText w:val=""/>
      <w:lvlJc w:val="left"/>
      <w:pPr>
        <w:ind w:left="2722" w:hanging="360"/>
      </w:pPr>
      <w:rPr>
        <w:rFonts w:ascii="Symbol" w:hAnsi="Symbol" w:hint="default"/>
      </w:rPr>
    </w:lvl>
    <w:lvl w:ilvl="4" w:tplc="40090003" w:tentative="1">
      <w:start w:val="1"/>
      <w:numFmt w:val="bullet"/>
      <w:lvlText w:val="o"/>
      <w:lvlJc w:val="left"/>
      <w:pPr>
        <w:ind w:left="3442" w:hanging="360"/>
      </w:pPr>
      <w:rPr>
        <w:rFonts w:ascii="Courier New" w:hAnsi="Courier New" w:cs="Courier New" w:hint="default"/>
      </w:rPr>
    </w:lvl>
    <w:lvl w:ilvl="5" w:tplc="40090005" w:tentative="1">
      <w:start w:val="1"/>
      <w:numFmt w:val="bullet"/>
      <w:lvlText w:val=""/>
      <w:lvlJc w:val="left"/>
      <w:pPr>
        <w:ind w:left="4162" w:hanging="360"/>
      </w:pPr>
      <w:rPr>
        <w:rFonts w:ascii="Wingdings" w:hAnsi="Wingdings" w:hint="default"/>
      </w:rPr>
    </w:lvl>
    <w:lvl w:ilvl="6" w:tplc="40090001" w:tentative="1">
      <w:start w:val="1"/>
      <w:numFmt w:val="bullet"/>
      <w:lvlText w:val=""/>
      <w:lvlJc w:val="left"/>
      <w:pPr>
        <w:ind w:left="4882" w:hanging="360"/>
      </w:pPr>
      <w:rPr>
        <w:rFonts w:ascii="Symbol" w:hAnsi="Symbol" w:hint="default"/>
      </w:rPr>
    </w:lvl>
    <w:lvl w:ilvl="7" w:tplc="40090003" w:tentative="1">
      <w:start w:val="1"/>
      <w:numFmt w:val="bullet"/>
      <w:lvlText w:val="o"/>
      <w:lvlJc w:val="left"/>
      <w:pPr>
        <w:ind w:left="5602" w:hanging="360"/>
      </w:pPr>
      <w:rPr>
        <w:rFonts w:ascii="Courier New" w:hAnsi="Courier New" w:cs="Courier New" w:hint="default"/>
      </w:rPr>
    </w:lvl>
    <w:lvl w:ilvl="8" w:tplc="40090005" w:tentative="1">
      <w:start w:val="1"/>
      <w:numFmt w:val="bullet"/>
      <w:lvlText w:val=""/>
      <w:lvlJc w:val="left"/>
      <w:pPr>
        <w:ind w:left="632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doNotTrackMove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78DA"/>
    <w:rsid w:val="00037F80"/>
    <w:rsid w:val="0004464D"/>
    <w:rsid w:val="0005338D"/>
    <w:rsid w:val="00064E09"/>
    <w:rsid w:val="00170C4C"/>
    <w:rsid w:val="001B3032"/>
    <w:rsid w:val="00210E58"/>
    <w:rsid w:val="00397E4C"/>
    <w:rsid w:val="003E3EA5"/>
    <w:rsid w:val="004021DE"/>
    <w:rsid w:val="0044253F"/>
    <w:rsid w:val="00465972"/>
    <w:rsid w:val="00494321"/>
    <w:rsid w:val="004A7D35"/>
    <w:rsid w:val="004C4FE4"/>
    <w:rsid w:val="004D379A"/>
    <w:rsid w:val="004E4BD0"/>
    <w:rsid w:val="005311A7"/>
    <w:rsid w:val="00562D6E"/>
    <w:rsid w:val="0064239D"/>
    <w:rsid w:val="00680994"/>
    <w:rsid w:val="006F331D"/>
    <w:rsid w:val="007F12A7"/>
    <w:rsid w:val="0087271F"/>
    <w:rsid w:val="008A21E0"/>
    <w:rsid w:val="00910022"/>
    <w:rsid w:val="0092304C"/>
    <w:rsid w:val="009362C0"/>
    <w:rsid w:val="009438DD"/>
    <w:rsid w:val="00956120"/>
    <w:rsid w:val="00980026"/>
    <w:rsid w:val="009F24B5"/>
    <w:rsid w:val="00A15269"/>
    <w:rsid w:val="00A523EC"/>
    <w:rsid w:val="00A52903"/>
    <w:rsid w:val="00AE410D"/>
    <w:rsid w:val="00AE4B25"/>
    <w:rsid w:val="00B64A7C"/>
    <w:rsid w:val="00B778DA"/>
    <w:rsid w:val="00BA3B56"/>
    <w:rsid w:val="00BE0123"/>
    <w:rsid w:val="00C70141"/>
    <w:rsid w:val="00C84FCF"/>
    <w:rsid w:val="00CA036B"/>
    <w:rsid w:val="00CA7974"/>
    <w:rsid w:val="00E4276C"/>
    <w:rsid w:val="00E471DA"/>
    <w:rsid w:val="00F01507"/>
    <w:rsid w:val="00F374C8"/>
    <w:rsid w:val="00F53017"/>
    <w:rsid w:val="00F856BC"/>
    <w:rsid w:val="00F93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C31211B"/>
  <w14:defaultImageDpi w14:val="300"/>
  <w15:chartTrackingRefBased/>
  <w15:docId w15:val="{2269E70E-5360-4849-8075-AE5E04DA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eastAsia="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87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pamitc.org/documents/mermin.pdf" TargetMode="External"/><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46998-8360-4052-8D5B-6B241AE7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3211</Words>
  <Characters>18305</Characters>
  <Application>Microsoft Office Word</Application>
  <DocSecurity>0</DocSecurity>
  <Lines>152</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21474</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Himanshu Gupta</cp:lastModifiedBy>
  <cp:revision>2</cp:revision>
  <cp:lastPrinted>2005-10-27T13:47:00Z</cp:lastPrinted>
  <dcterms:created xsi:type="dcterms:W3CDTF">2021-05-11T01:35:00Z</dcterms:created>
  <dcterms:modified xsi:type="dcterms:W3CDTF">2021-05-11T01:35:00Z</dcterms:modified>
</cp:coreProperties>
</file>