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wdu3314nzqn" w:id="0"/>
      <w:bookmarkEnd w:id="0"/>
      <w:r w:rsidDel="00000000" w:rsidR="00000000" w:rsidRPr="00000000">
        <w:rPr>
          <w:b w:val="1"/>
          <w:color w:val="000000"/>
          <w:sz w:val="26"/>
          <w:szCs w:val="26"/>
          <w:rtl w:val="0"/>
        </w:rPr>
        <w:t xml:space="preserve">An Investigation into the Effective Use of Security Policies and Incident Response Strategies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5hm8z4x89hvr" w:id="1"/>
      <w:bookmarkEnd w:id="1"/>
      <w:r w:rsidDel="00000000" w:rsidR="00000000" w:rsidRPr="00000000">
        <w:rPr>
          <w:b w:val="1"/>
          <w:color w:val="000000"/>
          <w:sz w:val="22"/>
          <w:szCs w:val="22"/>
          <w:rtl w:val="0"/>
        </w:rPr>
        <w:t xml:space="preserve">Task One: Security Policies and Risk Management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In today's digital landscape, organizations face a myriad of cyber threats that can compromise sensitive information and disrupt operations. To mitigate these risks, the development and implementation of robust security policies are essential. These policies serve as a blueprint for safeguarding information assets, ensuring compliance with legal and regulatory requirements, and fostering a culture of security awareness among employees.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Link to Problem Statement</w:t>
      </w:r>
    </w:p>
    <w:p w:rsidR="00000000" w:rsidDel="00000000" w:rsidP="00000000" w:rsidRDefault="00000000" w:rsidRPr="00000000" w14:paraId="00000006">
      <w:pPr>
        <w:spacing w:after="240" w:before="240" w:lineRule="auto"/>
        <w:rPr/>
      </w:pPr>
      <w:r w:rsidDel="00000000" w:rsidR="00000000" w:rsidRPr="00000000">
        <w:rPr>
          <w:rtl w:val="0"/>
        </w:rPr>
        <w:t xml:space="preserve">The problem statement emphasizes the need for a structured approach to information security to protect against potential threats and ensure business continuity. By establishing comprehensive security policies, organizations can create a proactive defence mechanism that addresses vulnerabilities and sets clear guidelines for acceptable behaviour. This approach not only mitigates risks but also aligns with organizational goals of maintaining integrity, confidentiality, and availability of information.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08">
      <w:pPr>
        <w:spacing w:after="240" w:before="240" w:lineRule="auto"/>
        <w:rPr/>
      </w:pPr>
      <w:r w:rsidDel="00000000" w:rsidR="00000000" w:rsidRPr="00000000">
        <w:rPr>
          <w:rtl w:val="0"/>
        </w:rPr>
        <w:t xml:space="preserve">The primary objectives of implementing security policies include:</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Risk Mitigation</w:t>
      </w:r>
      <w:r w:rsidDel="00000000" w:rsidR="00000000" w:rsidRPr="00000000">
        <w:rPr>
          <w:rtl w:val="0"/>
        </w:rPr>
        <w:t xml:space="preserve">: Identifying and addressing potential security threats to minimize their impact.</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Ensuring adherence to laws and standards such as GDPR, NIS Directive, and ISO/IEC 27001.</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Operational Continuity</w:t>
      </w:r>
      <w:r w:rsidDel="00000000" w:rsidR="00000000" w:rsidRPr="00000000">
        <w:rPr>
          <w:rtl w:val="0"/>
        </w:rPr>
        <w:t xml:space="preserve">: Maintaining uninterrupted business operations by preventing and responding to security incidents.</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Employee Awareness</w:t>
      </w:r>
      <w:r w:rsidDel="00000000" w:rsidR="00000000" w:rsidRPr="00000000">
        <w:rPr>
          <w:rtl w:val="0"/>
        </w:rPr>
        <w:t xml:space="preserve">: Educating staff about their roles and responsibilities in maintaining security.</w:t>
      </w:r>
      <w:r w:rsidDel="00000000" w:rsidR="00000000" w:rsidRPr="00000000">
        <w:rPr>
          <w:rtl w:val="0"/>
        </w:rPr>
      </w:r>
    </w:p>
    <w:p w:rsidR="00000000" w:rsidDel="00000000" w:rsidP="00000000" w:rsidRDefault="00000000" w:rsidRPr="00000000" w14:paraId="0000000D">
      <w:pPr>
        <w:pStyle w:val="Heading5"/>
        <w:keepNext w:val="0"/>
        <w:keepLines w:val="0"/>
        <w:spacing w:after="40" w:before="220" w:lineRule="auto"/>
        <w:rPr>
          <w:b w:val="1"/>
          <w:color w:val="000000"/>
          <w:sz w:val="20"/>
          <w:szCs w:val="20"/>
        </w:rPr>
      </w:pPr>
      <w:bookmarkStart w:colFirst="0" w:colLast="0" w:name="_hmoq3cjqr0kj" w:id="2"/>
      <w:bookmarkEnd w:id="2"/>
      <w:r w:rsidDel="00000000" w:rsidR="00000000" w:rsidRPr="00000000">
        <w:rPr>
          <w:b w:val="1"/>
          <w:color w:val="000000"/>
          <w:sz w:val="20"/>
          <w:szCs w:val="20"/>
          <w:rtl w:val="0"/>
        </w:rPr>
        <w:t xml:space="preserve">Overarching Security Policy Framework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 </w:t>
      </w:r>
      <w:r w:rsidDel="00000000" w:rsidR="00000000" w:rsidRPr="00000000">
        <w:rPr>
          <w:b w:val="1"/>
          <w:rtl w:val="0"/>
        </w:rPr>
        <w:t xml:space="preserve">Overarching Security Policy Framework</w:t>
      </w:r>
      <w:r w:rsidDel="00000000" w:rsidR="00000000" w:rsidRPr="00000000">
        <w:rPr>
          <w:rtl w:val="0"/>
        </w:rPr>
        <w:t xml:space="preserve"> is a structured set of guidelines and procedures designed to protect an organization's information assets from various threats. To illustrate its components, let's explore each area with practical examples:</w:t>
      </w:r>
      <w:r w:rsidDel="00000000" w:rsidR="00000000" w:rsidRPr="00000000">
        <w:rPr>
          <w:rtl w:val="0"/>
        </w:rPr>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Use of the Internet and World Wide Web (WWW)</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Guidelines</w:t>
      </w:r>
      <w:r w:rsidDel="00000000" w:rsidR="00000000" w:rsidRPr="00000000">
        <w:rPr>
          <w:rtl w:val="0"/>
        </w:rPr>
        <w:t xml:space="preserve">: Organizations often implement Acceptable Use Policies (AUP) that define permissible internet activities for employees. For instance, a company may prohibit accessing social media sites during work hours to maintain productivity and reduce security risks.</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Controls</w:t>
      </w:r>
      <w:r w:rsidDel="00000000" w:rsidR="00000000" w:rsidRPr="00000000">
        <w:rPr>
          <w:rtl w:val="0"/>
        </w:rPr>
        <w:t xml:space="preserve">: To enforce these guidelines, businesses might deploy web filtering software that blocks access to non-work-related websites. Additionally, monitoring tools can track internet usage to detect any policy violations.</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Legislation</w:t>
      </w:r>
      <w:r w:rsidDel="00000000" w:rsidR="00000000" w:rsidRPr="00000000">
        <w:rPr>
          <w:rtl w:val="0"/>
        </w:rPr>
        <w:t xml:space="preserve">: Compliance with regulations like the General Data Protection Regulation (GDPR) is crucial. For example, if employees handle personal data, the organisation must ensure that internet use policies prevent unauthorised data sharing, aligning with GDPR requirements.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Use of Email</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Guidelines</w:t>
      </w:r>
      <w:r w:rsidDel="00000000" w:rsidR="00000000" w:rsidRPr="00000000">
        <w:rPr>
          <w:rtl w:val="0"/>
        </w:rPr>
        <w:t xml:space="preserve">: A company may establish policies that restrict the use of personal email accounts for business communications to prevent data leaks. Employees might also be required to use encryption when sending sensitive information via email.</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Controls</w:t>
      </w:r>
      <w:r w:rsidDel="00000000" w:rsidR="00000000" w:rsidRPr="00000000">
        <w:rPr>
          <w:rtl w:val="0"/>
        </w:rPr>
        <w:t xml:space="preserve">: Implementing email filtering solutions can help detect and block phishing attempts, while Data Loss Prevention (DLP) tools can prevent the transmission of confidential information to unauthorised recipients.</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Legislation</w:t>
      </w:r>
      <w:r w:rsidDel="00000000" w:rsidR="00000000" w:rsidRPr="00000000">
        <w:rPr>
          <w:rtl w:val="0"/>
        </w:rPr>
        <w:t xml:space="preserve">: Adherence to laws such as the Privacy and Electronic Communications Regulations (PECR) ensures that marketing emails are sent only to individuals who have consented, protecting user privacy and maintaining compliance.</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Use of Software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Guidelines</w:t>
      </w:r>
      <w:r w:rsidDel="00000000" w:rsidR="00000000" w:rsidRPr="00000000">
        <w:rPr>
          <w:rtl w:val="0"/>
        </w:rPr>
        <w:t xml:space="preserve">: Organizations may enforce policies that allow only approved software installations to prevent malware infections. For example, employees might be prohibited from downloading and installing software without prior authorization from the IT department.</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Controls</w:t>
      </w:r>
      <w:r w:rsidDel="00000000" w:rsidR="00000000" w:rsidRPr="00000000">
        <w:rPr>
          <w:rtl w:val="0"/>
        </w:rPr>
        <w:t xml:space="preserve">: Application whitelisting can ensure that only vetted applications run on company systems. Regular software audits help identify and remove unauthorized programs, maintaining system integrity.</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Legislation</w:t>
      </w:r>
      <w:r w:rsidDel="00000000" w:rsidR="00000000" w:rsidRPr="00000000">
        <w:rPr>
          <w:rtl w:val="0"/>
        </w:rPr>
        <w:t xml:space="preserve">: Compliance with software licensing agreements and copyright laws is essential. Using unlicensed software can lead to legal penalties and security vulnerabilities, so organizations must enforce strict software usage policies.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Identity Management and Access Controls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b w:val="1"/>
          <w:rtl w:val="0"/>
        </w:rPr>
        <w:t xml:space="preserve">Guidelines</w:t>
      </w:r>
      <w:r w:rsidDel="00000000" w:rsidR="00000000" w:rsidRPr="00000000">
        <w:rPr>
          <w:rtl w:val="0"/>
        </w:rPr>
        <w:t xml:space="preserve">: Implementing Role-Based Access Control (RBAC) ensures that employees have access only to the information necessary for their roles. For instance, a finance officer may have access to financial records, while a marketing employee does not.</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b w:val="1"/>
          <w:rtl w:val="0"/>
        </w:rPr>
        <w:t xml:space="preserve">Controls</w:t>
      </w:r>
      <w:r w:rsidDel="00000000" w:rsidR="00000000" w:rsidRPr="00000000">
        <w:rPr>
          <w:rtl w:val="0"/>
        </w:rPr>
        <w:t xml:space="preserve">: Multi-factor authentication (MFA) adds an extra layer of security by requiring users to provide two or more verification factors to gain access. Automated identity verification tools can manage user identities efficiently, reducing the risk of unauthorized access.</w:t>
      </w:r>
    </w:p>
    <w:p w:rsidR="00000000" w:rsidDel="00000000" w:rsidP="00000000" w:rsidRDefault="00000000" w:rsidRPr="00000000" w14:paraId="0000001F">
      <w:pPr>
        <w:numPr>
          <w:ilvl w:val="1"/>
          <w:numId w:val="5"/>
        </w:numPr>
        <w:spacing w:after="240" w:before="0" w:beforeAutospacing="0" w:lineRule="auto"/>
        <w:ind w:left="1440" w:hanging="360"/>
      </w:pPr>
      <w:r w:rsidDel="00000000" w:rsidR="00000000" w:rsidRPr="00000000">
        <w:rPr>
          <w:b w:val="1"/>
          <w:rtl w:val="0"/>
        </w:rPr>
        <w:t xml:space="preserve">Legislation</w:t>
      </w:r>
      <w:r w:rsidDel="00000000" w:rsidR="00000000" w:rsidRPr="00000000">
        <w:rPr>
          <w:rtl w:val="0"/>
        </w:rPr>
        <w:t xml:space="preserve">: Aligning with standards like ISO/IEC 27001 helps organizations establish a robust Information Security Management System (ISMS), ensuring systematic management of sensitive data and compliance with international best practices.</w:t>
      </w:r>
    </w:p>
    <w:p w:rsidR="00000000" w:rsidDel="00000000" w:rsidP="00000000" w:rsidRDefault="00000000" w:rsidRPr="00000000" w14:paraId="00000020">
      <w:pPr>
        <w:spacing w:after="240" w:before="240" w:lineRule="auto"/>
        <w:rPr/>
      </w:pPr>
      <w:r w:rsidDel="00000000" w:rsidR="00000000" w:rsidRPr="00000000">
        <w:rPr>
          <w:rtl w:val="0"/>
        </w:rPr>
        <w:t xml:space="preserve">By implementing these components within an Overarching Security Policy Framework, organizations can create a comprehensive approach to information security, protecting against threats and ensuring compliance with relevant laws and regulations.</w:t>
      </w:r>
      <w:r w:rsidDel="00000000" w:rsidR="00000000" w:rsidRPr="00000000">
        <w:rPr>
          <w:rtl w:val="0"/>
        </w:rPr>
      </w:r>
    </w:p>
    <w:p w:rsidR="00000000" w:rsidDel="00000000" w:rsidP="00000000" w:rsidRDefault="00000000" w:rsidRPr="00000000" w14:paraId="00000021">
      <w:pPr>
        <w:pStyle w:val="Heading5"/>
        <w:keepNext w:val="0"/>
        <w:keepLines w:val="0"/>
        <w:spacing w:after="40" w:before="220" w:lineRule="auto"/>
        <w:rPr/>
      </w:pPr>
      <w:bookmarkStart w:colFirst="0" w:colLast="0" w:name="_it0s5vsh5oph" w:id="3"/>
      <w:bookmarkEnd w:id="3"/>
      <w:r w:rsidDel="00000000" w:rsidR="00000000" w:rsidRPr="00000000">
        <w:rPr>
          <w:b w:val="1"/>
          <w:color w:val="000000"/>
          <w:sz w:val="20"/>
          <w:szCs w:val="20"/>
          <w:rtl w:val="0"/>
        </w:rPr>
        <w:t xml:space="preserve">Fines and Penalties for Non-compliance</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Non-compliance with data protection and cybersecurity regulations can lead to substantial fines and penalties, reflecting the seriousness with which authorities treat the safeguarding of personal data and the integrity of network and information systems. Below is an overview of the fines and penalties associated with key regulations, accompanied by notable examples: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General Data Protection Regulation (GDPR)</w:t>
      </w:r>
    </w:p>
    <w:p w:rsidR="00000000" w:rsidDel="00000000" w:rsidP="00000000" w:rsidRDefault="00000000" w:rsidRPr="00000000" w14:paraId="00000024">
      <w:pPr>
        <w:spacing w:after="240" w:before="240" w:lineRule="auto"/>
        <w:rPr/>
      </w:pPr>
      <w:r w:rsidDel="00000000" w:rsidR="00000000" w:rsidRPr="00000000">
        <w:rPr>
          <w:rtl w:val="0"/>
        </w:rPr>
        <w:t xml:space="preserve">The GDPR enforces strict penalties for organizations that fail to comply with data protection requirements. Fines are tiered based on the nature and severity of the infringement:</w:t>
      </w:r>
    </w:p>
    <w:p w:rsidR="00000000" w:rsidDel="00000000" w:rsidP="00000000" w:rsidRDefault="00000000" w:rsidRPr="00000000" w14:paraId="00000025">
      <w:pPr>
        <w:numPr>
          <w:ilvl w:val="0"/>
          <w:numId w:val="19"/>
        </w:numPr>
        <w:spacing w:after="0" w:afterAutospacing="0" w:before="240" w:lineRule="auto"/>
        <w:ind w:left="720" w:hanging="360"/>
      </w:pPr>
      <w:r w:rsidDel="00000000" w:rsidR="00000000" w:rsidRPr="00000000">
        <w:rPr>
          <w:b w:val="1"/>
          <w:rtl w:val="0"/>
        </w:rPr>
        <w:t xml:space="preserve">Lower Tier</w:t>
      </w:r>
      <w:r w:rsidDel="00000000" w:rsidR="00000000" w:rsidRPr="00000000">
        <w:rPr>
          <w:rtl w:val="0"/>
        </w:rPr>
        <w:t xml:space="preserve">: For less severe violations, fines can reach up to €10 million, or 2% of the organization's worldwide annual revenue from the preceding financial year, whichever is higher.</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GDPR Info</w:t>
        </w:r>
      </w:hyperlink>
      <w:r w:rsidDel="00000000" w:rsidR="00000000" w:rsidRPr="00000000">
        <w:rPr>
          <w:rtl w:val="0"/>
        </w:rPr>
      </w:r>
    </w:p>
    <w:p w:rsidR="00000000" w:rsidDel="00000000" w:rsidP="00000000" w:rsidRDefault="00000000" w:rsidRPr="00000000" w14:paraId="00000026">
      <w:pPr>
        <w:numPr>
          <w:ilvl w:val="0"/>
          <w:numId w:val="19"/>
        </w:numPr>
        <w:spacing w:after="240" w:before="0" w:beforeAutospacing="0" w:lineRule="auto"/>
        <w:ind w:left="720" w:hanging="360"/>
      </w:pPr>
      <w:r w:rsidDel="00000000" w:rsidR="00000000" w:rsidRPr="00000000">
        <w:rPr>
          <w:b w:val="1"/>
          <w:rtl w:val="0"/>
        </w:rPr>
        <w:t xml:space="preserve">Upper Tier</w:t>
      </w:r>
      <w:r w:rsidDel="00000000" w:rsidR="00000000" w:rsidRPr="00000000">
        <w:rPr>
          <w:rtl w:val="0"/>
        </w:rPr>
        <w:t xml:space="preserve">: For more serious infringements, fines can be as high as €20 million, or 4% of the firm's worldwide annual revenue, whichever is greater.</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GDPR.eu</w:t>
        </w:r>
      </w:hyperlink>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i w:val="1"/>
          <w:rtl w:val="0"/>
        </w:rPr>
        <w:t xml:space="preserve">Notable Examples</w:t>
      </w:r>
      <w:r w:rsidDel="00000000" w:rsidR="00000000" w:rsidRPr="00000000">
        <w:rPr>
          <w:rtl w:val="0"/>
        </w:rPr>
        <w:t xml:space="preserve">:</w:t>
      </w:r>
    </w:p>
    <w:p w:rsidR="00000000" w:rsidDel="00000000" w:rsidP="00000000" w:rsidRDefault="00000000" w:rsidRPr="00000000" w14:paraId="00000028">
      <w:pPr>
        <w:numPr>
          <w:ilvl w:val="0"/>
          <w:numId w:val="11"/>
        </w:numPr>
        <w:spacing w:after="0" w:afterAutospacing="0" w:before="240" w:lineRule="auto"/>
        <w:ind w:left="720" w:hanging="360"/>
      </w:pPr>
      <w:r w:rsidDel="00000000" w:rsidR="00000000" w:rsidRPr="00000000">
        <w:rPr>
          <w:b w:val="1"/>
          <w:rtl w:val="0"/>
        </w:rPr>
        <w:t xml:space="preserve">Meta Platforms (formerly Facebook)</w:t>
      </w:r>
      <w:r w:rsidDel="00000000" w:rsidR="00000000" w:rsidRPr="00000000">
        <w:rPr>
          <w:rtl w:val="0"/>
        </w:rPr>
        <w:t xml:space="preserve">: In May 2023, Meta was fined €1.2 billion by the Irish Data Protection Commission for transferring user data to the United States without adequate safeguards, marking the largest GDPR fine to date.</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Data Privacy Manager</w:t>
        </w:r>
      </w:hyperlink>
      <w:r w:rsidDel="00000000" w:rsidR="00000000" w:rsidRPr="00000000">
        <w:rPr>
          <w:rtl w:val="0"/>
        </w:rPr>
      </w:r>
    </w:p>
    <w:p w:rsidR="00000000" w:rsidDel="00000000" w:rsidP="00000000" w:rsidRDefault="00000000" w:rsidRPr="00000000" w14:paraId="00000029">
      <w:pPr>
        <w:numPr>
          <w:ilvl w:val="0"/>
          <w:numId w:val="11"/>
        </w:numPr>
        <w:spacing w:after="240" w:before="0" w:beforeAutospacing="0" w:lineRule="auto"/>
        <w:ind w:left="720" w:hanging="360"/>
      </w:pPr>
      <w:r w:rsidDel="00000000" w:rsidR="00000000" w:rsidRPr="00000000">
        <w:rPr>
          <w:b w:val="1"/>
          <w:rtl w:val="0"/>
        </w:rPr>
        <w:t xml:space="preserve">Amazon</w:t>
      </w:r>
      <w:r w:rsidDel="00000000" w:rsidR="00000000" w:rsidRPr="00000000">
        <w:rPr>
          <w:rtl w:val="0"/>
        </w:rPr>
        <w:t xml:space="preserve">: In July 2021, Amazon was fined €746 million by Luxembourg's data protection authority for processing personal data in violation of GDPR provisions.</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Data Privacy Manager</w:t>
        </w:r>
      </w:hyperlink>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Network and Information Systems Directive (NIS2)</w:t>
      </w:r>
    </w:p>
    <w:p w:rsidR="00000000" w:rsidDel="00000000" w:rsidP="00000000" w:rsidRDefault="00000000" w:rsidRPr="00000000" w14:paraId="0000002B">
      <w:pPr>
        <w:spacing w:after="240" w:before="240" w:lineRule="auto"/>
        <w:rPr/>
      </w:pPr>
      <w:r w:rsidDel="00000000" w:rsidR="00000000" w:rsidRPr="00000000">
        <w:rPr>
          <w:rtl w:val="0"/>
        </w:rPr>
        <w:t xml:space="preserve">The NIS2 Directive aims to enhance cybersecurity across the EU. Penalties for non-compliance are categorized based on the type of entity:</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b w:val="1"/>
          <w:rtl w:val="0"/>
        </w:rPr>
        <w:t xml:space="preserve">Essential Entities</w:t>
      </w:r>
      <w:r w:rsidDel="00000000" w:rsidR="00000000" w:rsidRPr="00000000">
        <w:rPr>
          <w:rtl w:val="0"/>
        </w:rPr>
        <w:t xml:space="preserve">: Fines can be up to €10 million or 2% of the global annual revenue, whichever is higher.</w:t>
        <w:br w:type="textWrapping"/>
      </w:r>
      <w:hyperlink r:id="rId14">
        <w:r w:rsidDel="00000000" w:rsidR="00000000" w:rsidRPr="00000000">
          <w:rPr>
            <w:rtl w:val="0"/>
          </w:rPr>
          <w:t xml:space="preserve"> </w:t>
        </w:r>
      </w:hyperlink>
      <w:hyperlink r:id="rId15">
        <w:r w:rsidDel="00000000" w:rsidR="00000000" w:rsidRPr="00000000">
          <w:rPr>
            <w:color w:val="1155cc"/>
            <w:u w:val="single"/>
            <w:rtl w:val="0"/>
          </w:rPr>
          <w:t xml:space="preserve">LogPoint</w:t>
        </w:r>
      </w:hyperlink>
      <w:r w:rsidDel="00000000" w:rsidR="00000000" w:rsidRPr="00000000">
        <w:rPr>
          <w:rtl w:val="0"/>
        </w:rPr>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b w:val="1"/>
          <w:rtl w:val="0"/>
        </w:rPr>
        <w:t xml:space="preserve">Important Entities</w:t>
      </w:r>
      <w:r w:rsidDel="00000000" w:rsidR="00000000" w:rsidRPr="00000000">
        <w:rPr>
          <w:rtl w:val="0"/>
        </w:rPr>
        <w:t xml:space="preserve">: Fines may reach up to €7 million or 1.4% of the global annual revenue, whichever is greater.</w:t>
        <w:br w:type="textWrapping"/>
      </w:r>
      <w:hyperlink r:id="rId16">
        <w:r w:rsidDel="00000000" w:rsidR="00000000" w:rsidRPr="00000000">
          <w:rPr>
            <w:rtl w:val="0"/>
          </w:rPr>
          <w:t xml:space="preserve"> </w:t>
        </w:r>
      </w:hyperlink>
      <w:hyperlink r:id="rId17">
        <w:r w:rsidDel="00000000" w:rsidR="00000000" w:rsidRPr="00000000">
          <w:rPr>
            <w:color w:val="1155cc"/>
            <w:u w:val="single"/>
            <w:rtl w:val="0"/>
          </w:rPr>
          <w:t xml:space="preserve">LogPoint</w:t>
        </w:r>
      </w:hyperlink>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i w:val="1"/>
          <w:rtl w:val="0"/>
        </w:rPr>
        <w:t xml:space="preserve">Notable Example</w:t>
      </w:r>
      <w:r w:rsidDel="00000000" w:rsidR="00000000" w:rsidRPr="00000000">
        <w:rPr>
          <w:rtl w:val="0"/>
        </w:rPr>
        <w:t xml:space="preserve">:</w:t>
      </w:r>
    </w:p>
    <w:p w:rsidR="00000000" w:rsidDel="00000000" w:rsidP="00000000" w:rsidRDefault="00000000" w:rsidRPr="00000000" w14:paraId="0000002F">
      <w:pPr>
        <w:numPr>
          <w:ilvl w:val="0"/>
          <w:numId w:val="14"/>
        </w:numPr>
        <w:spacing w:after="240" w:before="240" w:lineRule="auto"/>
        <w:ind w:left="720" w:hanging="360"/>
      </w:pPr>
      <w:r w:rsidDel="00000000" w:rsidR="00000000" w:rsidRPr="00000000">
        <w:rPr>
          <w:b w:val="1"/>
          <w:rtl w:val="0"/>
        </w:rPr>
        <w:t xml:space="preserve">Unnamed Organizations</w:t>
      </w:r>
      <w:r w:rsidDel="00000000" w:rsidR="00000000" w:rsidRPr="00000000">
        <w:rPr>
          <w:rtl w:val="0"/>
        </w:rPr>
        <w:t xml:space="preserve">: While specific fines under NIS2 are emerging as the directive is implemented, previous NIS Directive penalties have included fines up to £17 million for significant cybersecurity failings.</w:t>
        <w:br w:type="textWrapping"/>
      </w:r>
      <w:hyperlink r:id="rId18">
        <w:r w:rsidDel="00000000" w:rsidR="00000000" w:rsidRPr="00000000">
          <w:rPr>
            <w:rtl w:val="0"/>
          </w:rPr>
          <w:t xml:space="preserve"> </w:t>
        </w:r>
      </w:hyperlink>
      <w:hyperlink r:id="rId19">
        <w:r w:rsidDel="00000000" w:rsidR="00000000" w:rsidRPr="00000000">
          <w:rPr>
            <w:color w:val="1155cc"/>
            <w:u w:val="single"/>
            <w:rtl w:val="0"/>
          </w:rPr>
          <w:t xml:space="preserve">Barclay Simpson</w:t>
        </w:r>
      </w:hyperlink>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Implications of Non-Compliance</w:t>
      </w:r>
    </w:p>
    <w:p w:rsidR="00000000" w:rsidDel="00000000" w:rsidP="00000000" w:rsidRDefault="00000000" w:rsidRPr="00000000" w14:paraId="00000031">
      <w:pPr>
        <w:spacing w:after="240" w:before="240" w:lineRule="auto"/>
        <w:rPr/>
      </w:pPr>
      <w:r w:rsidDel="00000000" w:rsidR="00000000" w:rsidRPr="00000000">
        <w:rPr>
          <w:rtl w:val="0"/>
        </w:rPr>
        <w:t xml:space="preserve">Beyond financial penalties, non-compliance can lead to:</w:t>
      </w:r>
    </w:p>
    <w:p w:rsidR="00000000" w:rsidDel="00000000" w:rsidP="00000000" w:rsidRDefault="00000000" w:rsidRPr="00000000" w14:paraId="00000032">
      <w:pPr>
        <w:numPr>
          <w:ilvl w:val="0"/>
          <w:numId w:val="12"/>
        </w:numPr>
        <w:spacing w:after="0" w:afterAutospacing="0" w:before="240" w:lineRule="auto"/>
        <w:ind w:left="720" w:hanging="360"/>
      </w:pPr>
      <w:r w:rsidDel="00000000" w:rsidR="00000000" w:rsidRPr="00000000">
        <w:rPr>
          <w:b w:val="1"/>
          <w:rtl w:val="0"/>
        </w:rPr>
        <w:t xml:space="preserve">Reputational Damage</w:t>
      </w:r>
      <w:r w:rsidDel="00000000" w:rsidR="00000000" w:rsidRPr="00000000">
        <w:rPr>
          <w:rtl w:val="0"/>
        </w:rPr>
        <w:t xml:space="preserve">: Publicized fines can erode customer trust and impact market position.</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b w:val="1"/>
          <w:rtl w:val="0"/>
        </w:rPr>
        <w:t xml:space="preserve">Operational Disruptions</w:t>
      </w:r>
      <w:r w:rsidDel="00000000" w:rsidR="00000000" w:rsidRPr="00000000">
        <w:rPr>
          <w:rtl w:val="0"/>
        </w:rPr>
        <w:t xml:space="preserve">: Regulatory actions may require changes to business processes, leading to operational challenges.</w:t>
      </w:r>
    </w:p>
    <w:p w:rsidR="00000000" w:rsidDel="00000000" w:rsidP="00000000" w:rsidRDefault="00000000" w:rsidRPr="00000000" w14:paraId="00000034">
      <w:pPr>
        <w:numPr>
          <w:ilvl w:val="0"/>
          <w:numId w:val="12"/>
        </w:numPr>
        <w:spacing w:after="240" w:before="0" w:beforeAutospacing="0" w:lineRule="auto"/>
        <w:ind w:left="720" w:hanging="360"/>
      </w:pPr>
      <w:r w:rsidDel="00000000" w:rsidR="00000000" w:rsidRPr="00000000">
        <w:rPr>
          <w:b w:val="1"/>
          <w:rtl w:val="0"/>
        </w:rPr>
        <w:t xml:space="preserve">Legal Consequences</w:t>
      </w:r>
      <w:r w:rsidDel="00000000" w:rsidR="00000000" w:rsidRPr="00000000">
        <w:rPr>
          <w:rtl w:val="0"/>
        </w:rPr>
        <w:t xml:space="preserve">: Organizations may face lawsuits from affected individuals or entities.</w:t>
      </w:r>
      <w:r w:rsidDel="00000000" w:rsidR="00000000" w:rsidRPr="00000000">
        <w:rPr>
          <w:rtl w:val="0"/>
        </w:rPr>
      </w:r>
    </w:p>
    <w:p w:rsidR="00000000" w:rsidDel="00000000" w:rsidP="00000000" w:rsidRDefault="00000000" w:rsidRPr="00000000" w14:paraId="00000035">
      <w:pPr>
        <w:pStyle w:val="Heading5"/>
        <w:keepNext w:val="0"/>
        <w:keepLines w:val="0"/>
        <w:spacing w:after="40" w:before="220" w:lineRule="auto"/>
        <w:rPr>
          <w:b w:val="1"/>
          <w:color w:val="000000"/>
          <w:sz w:val="20"/>
          <w:szCs w:val="20"/>
        </w:rPr>
      </w:pPr>
      <w:bookmarkStart w:colFirst="0" w:colLast="0" w:name="_v0h7jr25xvdz" w:id="4"/>
      <w:bookmarkEnd w:id="4"/>
      <w:r w:rsidDel="00000000" w:rsidR="00000000" w:rsidRPr="00000000">
        <w:rPr>
          <w:b w:val="1"/>
          <w:color w:val="000000"/>
          <w:sz w:val="20"/>
          <w:szCs w:val="20"/>
          <w:rtl w:val="0"/>
        </w:rPr>
        <w:t xml:space="preserve">Role of Risk Management in Policy Creation</w:t>
      </w:r>
    </w:p>
    <w:p w:rsidR="00000000" w:rsidDel="00000000" w:rsidP="00000000" w:rsidRDefault="00000000" w:rsidRPr="00000000" w14:paraId="00000036">
      <w:pPr>
        <w:spacing w:after="240" w:before="240" w:lineRule="auto"/>
        <w:rPr/>
      </w:pPr>
      <w:r w:rsidDel="00000000" w:rsidR="00000000" w:rsidRPr="00000000">
        <w:rPr>
          <w:rtl w:val="0"/>
        </w:rPr>
        <w:t xml:space="preserve">Risk management is a critical component in the development of organizational policies, ensuring that potential threats are identified, assessed, and mitigated to protect assets, achieve objectives, and maintain operational efficiency. By integrating risk management into policy creation, organizations can establish robust frameworks that address uncertainties and promote informed decision-making.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Role of Risk Management in Policy Creation</w:t>
      </w:r>
    </w:p>
    <w:p w:rsidR="00000000" w:rsidDel="00000000" w:rsidP="00000000" w:rsidRDefault="00000000" w:rsidRPr="00000000" w14:paraId="00000038">
      <w:pPr>
        <w:numPr>
          <w:ilvl w:val="0"/>
          <w:numId w:val="18"/>
        </w:numPr>
        <w:spacing w:after="0" w:afterAutospacing="0" w:before="240" w:lineRule="auto"/>
        <w:ind w:left="720" w:hanging="360"/>
      </w:pPr>
      <w:r w:rsidDel="00000000" w:rsidR="00000000" w:rsidRPr="00000000">
        <w:rPr>
          <w:b w:val="1"/>
          <w:rtl w:val="0"/>
        </w:rPr>
        <w:t xml:space="preserve">Identification of Potential Risks</w:t>
      </w:r>
      <w:r w:rsidDel="00000000" w:rsidR="00000000" w:rsidRPr="00000000">
        <w:rPr>
          <w:rtl w:val="0"/>
        </w:rPr>
        <w:t xml:space="preserve">: Risk management involves systematically identifying potential risks that could impact the organization. This process informs policy creators about areas requiring attention, ensuring that policies are comprehensive and address all relevant threats.</w:t>
      </w:r>
    </w:p>
    <w:p w:rsidR="00000000" w:rsidDel="00000000" w:rsidP="00000000" w:rsidRDefault="00000000" w:rsidRPr="00000000" w14:paraId="00000039">
      <w:pPr>
        <w:numPr>
          <w:ilvl w:val="0"/>
          <w:numId w:val="18"/>
        </w:numPr>
        <w:spacing w:after="0" w:afterAutospacing="0" w:before="0" w:beforeAutospacing="0" w:lineRule="auto"/>
        <w:ind w:left="720" w:hanging="360"/>
      </w:pPr>
      <w:r w:rsidDel="00000000" w:rsidR="00000000" w:rsidRPr="00000000">
        <w:rPr>
          <w:b w:val="1"/>
          <w:rtl w:val="0"/>
        </w:rPr>
        <w:t xml:space="preserve">Risk Assessment and Analysis</w:t>
      </w:r>
      <w:r w:rsidDel="00000000" w:rsidR="00000000" w:rsidRPr="00000000">
        <w:rPr>
          <w:rtl w:val="0"/>
        </w:rPr>
        <w:t xml:space="preserve">: Once risks are identified, they are assessed in terms of likelihood and potential impact. This analysis enables policymakers to prioritize risks and allocate resources effectively, ensuring that the most significant threats are addressed promptly.</w:t>
      </w:r>
    </w:p>
    <w:p w:rsidR="00000000" w:rsidDel="00000000" w:rsidP="00000000" w:rsidRDefault="00000000" w:rsidRPr="00000000" w14:paraId="0000003A">
      <w:pPr>
        <w:numPr>
          <w:ilvl w:val="0"/>
          <w:numId w:val="18"/>
        </w:numPr>
        <w:spacing w:after="0" w:afterAutospacing="0" w:before="0" w:beforeAutospacing="0" w:lineRule="auto"/>
        <w:ind w:left="720" w:hanging="360"/>
      </w:pPr>
      <w:r w:rsidDel="00000000" w:rsidR="00000000" w:rsidRPr="00000000">
        <w:rPr>
          <w:b w:val="1"/>
          <w:rtl w:val="0"/>
        </w:rPr>
        <w:t xml:space="preserve">Development of Mitigation Strategies</w:t>
      </w:r>
      <w:r w:rsidDel="00000000" w:rsidR="00000000" w:rsidRPr="00000000">
        <w:rPr>
          <w:rtl w:val="0"/>
        </w:rPr>
        <w:t xml:space="preserve">: Risk management facilitates the development of strategies to mitigate identified risks. These strategies are incorporated into policies to provide clear guidelines on preventing or minimizing the impact of potential threats.</w:t>
      </w:r>
    </w:p>
    <w:p w:rsidR="00000000" w:rsidDel="00000000" w:rsidP="00000000" w:rsidRDefault="00000000" w:rsidRPr="00000000" w14:paraId="0000003B">
      <w:pPr>
        <w:numPr>
          <w:ilvl w:val="0"/>
          <w:numId w:val="18"/>
        </w:numPr>
        <w:spacing w:after="240" w:before="0" w:beforeAutospacing="0" w:lineRule="auto"/>
        <w:ind w:left="720" w:hanging="360"/>
      </w:pPr>
      <w:r w:rsidDel="00000000" w:rsidR="00000000" w:rsidRPr="00000000">
        <w:rPr>
          <w:b w:val="1"/>
          <w:rtl w:val="0"/>
        </w:rPr>
        <w:t xml:space="preserve">Establishment of Monitoring and Review Mechanisms</w:t>
      </w:r>
      <w:r w:rsidDel="00000000" w:rsidR="00000000" w:rsidRPr="00000000">
        <w:rPr>
          <w:rtl w:val="0"/>
        </w:rPr>
        <w:t xml:space="preserve">: Effective risk management includes setting up mechanisms to monitor identified risks and review the effectiveness of mitigation strategies. Incorporating these mechanisms into policies ensures ongoing evaluation and continuous improvement.</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Examples Illustrating the Role of Risk Management in Policy Creation</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Information Security Policy</w:t>
      </w:r>
      <w:r w:rsidDel="00000000" w:rsidR="00000000" w:rsidRPr="00000000">
        <w:rPr>
          <w:rtl w:val="0"/>
        </w:rPr>
        <w:t xml:space="preserve">: An organization conducts a risk assessment and identifies potential cyber threats, such as data breaches and malware attacks. Based on this assessment, the organization develops an information security policy that includes measures like regular software updates, employee training on cybersecurity, and protocols for responding to security incidents.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Business Continuity Plan</w:t>
      </w:r>
      <w:r w:rsidDel="00000000" w:rsidR="00000000" w:rsidRPr="00000000">
        <w:rPr>
          <w:rtl w:val="0"/>
        </w:rPr>
        <w:t xml:space="preserve">: Through risk analysis, a company identifies risks related to natural disasters that could disrupt operations. In response, the company creates a business continuity plan outlining procedures for maintaining critical functions during and after a disaster, including data backups, alternative communication channels, and remote work arrangements.</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b w:val="1"/>
          <w:rtl w:val="0"/>
        </w:rPr>
        <w:t xml:space="preserve">Compliance Policy</w:t>
      </w:r>
      <w:r w:rsidDel="00000000" w:rsidR="00000000" w:rsidRPr="00000000">
        <w:rPr>
          <w:rtl w:val="0"/>
        </w:rPr>
        <w:t xml:space="preserve">: A financial institution assesses risks associated with regulatory non-compliance, such as legal penalties and reputational damage. To mitigate these risks, the institution develops a compliance policy detailing procedures for adhering to relevant laws and regulations, employee responsibilities, and regular compliance audits.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Professional Terminology in Risk Management and Policy Creation</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b w:val="1"/>
          <w:rtl w:val="0"/>
        </w:rPr>
        <w:t xml:space="preserve">Risk Appetite</w:t>
      </w:r>
      <w:r w:rsidDel="00000000" w:rsidR="00000000" w:rsidRPr="00000000">
        <w:rPr>
          <w:rtl w:val="0"/>
        </w:rPr>
        <w:t xml:space="preserve">: The level of risk an organization is willing to accept in pursuit of its objectives.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Risk Tolerance</w:t>
      </w:r>
      <w:r w:rsidDel="00000000" w:rsidR="00000000" w:rsidRPr="00000000">
        <w:rPr>
          <w:rtl w:val="0"/>
        </w:rPr>
        <w:t xml:space="preserve">: The acceptable variation in outcomes related to specific risks.</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Residual Risk</w:t>
      </w:r>
      <w:r w:rsidDel="00000000" w:rsidR="00000000" w:rsidRPr="00000000">
        <w:rPr>
          <w:rtl w:val="0"/>
        </w:rPr>
        <w:t xml:space="preserve">: The remaining risk after mitigation strategies have been implemented.</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Risk Register</w:t>
      </w:r>
      <w:r w:rsidDel="00000000" w:rsidR="00000000" w:rsidRPr="00000000">
        <w:rPr>
          <w:rtl w:val="0"/>
        </w:rPr>
        <w:t xml:space="preserve">: A documented record of identified risks, their assessment, and mitigation measures.</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b w:val="1"/>
          <w:rtl w:val="0"/>
        </w:rPr>
        <w:t xml:space="preserve">Control Measures</w:t>
      </w:r>
      <w:r w:rsidDel="00000000" w:rsidR="00000000" w:rsidRPr="00000000">
        <w:rPr>
          <w:rtl w:val="0"/>
        </w:rPr>
        <w:t xml:space="preserve">: Actions or mechanisms put in place to manage identified risks.</w:t>
      </w:r>
    </w:p>
    <w:p w:rsidR="00000000" w:rsidDel="00000000" w:rsidP="00000000" w:rsidRDefault="00000000" w:rsidRPr="00000000" w14:paraId="00000046">
      <w:pPr>
        <w:spacing w:after="240" w:before="240" w:lineRule="auto"/>
        <w:rPr/>
      </w:pPr>
      <w:r w:rsidDel="00000000" w:rsidR="00000000" w:rsidRPr="00000000">
        <w:rPr>
          <w:rtl w:val="0"/>
        </w:rPr>
        <w:t xml:space="preserve">Incorporating risk management into policy creation enables organizations to proactively address potential challenges, align policies with strategic objectives, and enhance overall resilience. This integration ensures that policies are not only reactive but also preventive, fostering a culture of risk awareness and continuous improvement.</w:t>
      </w:r>
      <w:r w:rsidDel="00000000" w:rsidR="00000000" w:rsidRPr="00000000">
        <w:rPr>
          <w:rtl w:val="0"/>
        </w:rPr>
      </w:r>
    </w:p>
    <w:p w:rsidR="00000000" w:rsidDel="00000000" w:rsidP="00000000" w:rsidRDefault="00000000" w:rsidRPr="00000000" w14:paraId="00000047">
      <w:pPr>
        <w:pStyle w:val="Heading5"/>
        <w:keepNext w:val="0"/>
        <w:keepLines w:val="0"/>
        <w:spacing w:after="40" w:before="220" w:lineRule="auto"/>
        <w:rPr>
          <w:b w:val="1"/>
          <w:color w:val="000000"/>
          <w:sz w:val="20"/>
          <w:szCs w:val="20"/>
        </w:rPr>
      </w:pPr>
      <w:bookmarkStart w:colFirst="0" w:colLast="0" w:name="_2gs45pjkch6r" w:id="5"/>
      <w:bookmarkEnd w:id="5"/>
      <w:r w:rsidDel="00000000" w:rsidR="00000000" w:rsidRPr="00000000">
        <w:rPr>
          <w:b w:val="1"/>
          <w:color w:val="000000"/>
          <w:sz w:val="20"/>
          <w:szCs w:val="20"/>
          <w:rtl w:val="0"/>
        </w:rPr>
        <w:t xml:space="preserve">Implementation and Enforcement</w:t>
      </w:r>
    </w:p>
    <w:p w:rsidR="00000000" w:rsidDel="00000000" w:rsidP="00000000" w:rsidRDefault="00000000" w:rsidRPr="00000000" w14:paraId="00000048">
      <w:pPr>
        <w:spacing w:after="240" w:before="240" w:lineRule="auto"/>
        <w:rPr/>
      </w:pPr>
      <w:r w:rsidDel="00000000" w:rsidR="00000000" w:rsidRPr="00000000">
        <w:rPr>
          <w:rtl w:val="0"/>
        </w:rPr>
        <w:t xml:space="preserve">Implementing and enforcing security policies are critical steps in safeguarding an organization's information assets and ensuring compliance with regulatory requirements. Effective implementation translates policy into actionable procedures, while enforcement ensures adherence across the organization.</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Implementation of Security Policies</w:t>
      </w:r>
    </w:p>
    <w:p w:rsidR="00000000" w:rsidDel="00000000" w:rsidP="00000000" w:rsidRDefault="00000000" w:rsidRPr="00000000" w14:paraId="0000004A">
      <w:pPr>
        <w:spacing w:after="240" w:before="240" w:lineRule="auto"/>
        <w:rPr/>
      </w:pPr>
      <w:r w:rsidDel="00000000" w:rsidR="00000000" w:rsidRPr="00000000">
        <w:rPr>
          <w:rtl w:val="0"/>
        </w:rPr>
        <w:t xml:space="preserve">Implementation involves translating security policies into practical, actionable steps that integrate seamlessly into daily operations. Key components include:</w:t>
      </w:r>
    </w:p>
    <w:p w:rsidR="00000000" w:rsidDel="00000000" w:rsidP="00000000" w:rsidRDefault="00000000" w:rsidRPr="00000000" w14:paraId="0000004B">
      <w:pPr>
        <w:numPr>
          <w:ilvl w:val="0"/>
          <w:numId w:val="15"/>
        </w:numPr>
        <w:spacing w:after="0" w:afterAutospacing="0" w:before="240" w:lineRule="auto"/>
        <w:ind w:left="720" w:hanging="360"/>
      </w:pPr>
      <w:r w:rsidDel="00000000" w:rsidR="00000000" w:rsidRPr="00000000">
        <w:rPr>
          <w:b w:val="1"/>
          <w:rtl w:val="0"/>
        </w:rPr>
        <w:t xml:space="preserve">Development of Procedures and Guidelines</w:t>
      </w:r>
      <w:r w:rsidDel="00000000" w:rsidR="00000000" w:rsidRPr="00000000">
        <w:rPr>
          <w:rtl w:val="0"/>
        </w:rPr>
        <w:t xml:space="preserve">: Establishing detailed procedures that align with security policies to guide employee actions.</w:t>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b w:val="1"/>
          <w:rtl w:val="0"/>
        </w:rPr>
        <w:t xml:space="preserve">Training and Awareness Programs</w:t>
      </w:r>
      <w:r w:rsidDel="00000000" w:rsidR="00000000" w:rsidRPr="00000000">
        <w:rPr>
          <w:rtl w:val="0"/>
        </w:rPr>
        <w:t xml:space="preserve">: Educating employees about security policies and their roles in maintaining security.</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b w:val="1"/>
          <w:rtl w:val="0"/>
        </w:rPr>
        <w:t xml:space="preserve">Deployment of Security Technologies</w:t>
      </w:r>
      <w:r w:rsidDel="00000000" w:rsidR="00000000" w:rsidRPr="00000000">
        <w:rPr>
          <w:rtl w:val="0"/>
        </w:rPr>
        <w:t xml:space="preserve">: Utilizing tools such as firewalls, intrusion detection systems, and encryption to enforce security measures.</w:t>
      </w:r>
    </w:p>
    <w:p w:rsidR="00000000" w:rsidDel="00000000" w:rsidP="00000000" w:rsidRDefault="00000000" w:rsidRPr="00000000" w14:paraId="0000004E">
      <w:pPr>
        <w:numPr>
          <w:ilvl w:val="0"/>
          <w:numId w:val="15"/>
        </w:numPr>
        <w:spacing w:after="240" w:before="0" w:beforeAutospacing="0" w:lineRule="auto"/>
        <w:ind w:left="720" w:hanging="360"/>
      </w:pPr>
      <w:r w:rsidDel="00000000" w:rsidR="00000000" w:rsidRPr="00000000">
        <w:rPr>
          <w:b w:val="1"/>
          <w:rtl w:val="0"/>
        </w:rPr>
        <w:t xml:space="preserve">Integration with Business Processes</w:t>
      </w:r>
      <w:r w:rsidDel="00000000" w:rsidR="00000000" w:rsidRPr="00000000">
        <w:rPr>
          <w:rtl w:val="0"/>
        </w:rPr>
        <w:t xml:space="preserve">: Ensuring that security measures are embedded into existing workflows without disrupting productivity.</w:t>
      </w:r>
    </w:p>
    <w:p w:rsidR="00000000" w:rsidDel="00000000" w:rsidP="00000000" w:rsidRDefault="00000000" w:rsidRPr="00000000" w14:paraId="0000004F">
      <w:pPr>
        <w:spacing w:after="240" w:before="240" w:lineRule="auto"/>
        <w:rPr/>
      </w:pPr>
      <w:r w:rsidDel="00000000" w:rsidR="00000000" w:rsidRPr="00000000">
        <w:rPr>
          <w:i w:val="1"/>
          <w:rtl w:val="0"/>
        </w:rPr>
        <w:t xml:space="preserve">Example</w:t>
      </w:r>
      <w:r w:rsidDel="00000000" w:rsidR="00000000" w:rsidRPr="00000000">
        <w:rPr>
          <w:rtl w:val="0"/>
        </w:rPr>
        <w:t xml:space="preserve">: An organization implements a Data Loss Prevention (DLP) solution to enforce its data handling policy, preventing unauthorized sharing of sensitive information.</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Enforcement of Security Policies</w:t>
      </w:r>
    </w:p>
    <w:p w:rsidR="00000000" w:rsidDel="00000000" w:rsidP="00000000" w:rsidRDefault="00000000" w:rsidRPr="00000000" w14:paraId="00000051">
      <w:pPr>
        <w:spacing w:after="240" w:before="240" w:lineRule="auto"/>
        <w:rPr/>
      </w:pPr>
      <w:r w:rsidDel="00000000" w:rsidR="00000000" w:rsidRPr="00000000">
        <w:rPr>
          <w:rtl w:val="0"/>
        </w:rPr>
        <w:t xml:space="preserve">Enforcement ensures that security policies are consistently applied and followed. Key aspects include:</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b w:val="1"/>
          <w:rtl w:val="0"/>
        </w:rPr>
        <w:t xml:space="preserve">Monitoring and Auditing</w:t>
      </w:r>
      <w:r w:rsidDel="00000000" w:rsidR="00000000" w:rsidRPr="00000000">
        <w:rPr>
          <w:rtl w:val="0"/>
        </w:rPr>
        <w:t xml:space="preserve">: Regularly reviewing systems and user activities to detect policy violations.</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Access Controls</w:t>
      </w:r>
      <w:r w:rsidDel="00000000" w:rsidR="00000000" w:rsidRPr="00000000">
        <w:rPr>
          <w:rtl w:val="0"/>
        </w:rPr>
        <w:t xml:space="preserve">: Implementing role-based access to restrict information access to authorized personnel only.</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b w:val="1"/>
          <w:rtl w:val="0"/>
        </w:rPr>
        <w:t xml:space="preserve">Incident Response Plans</w:t>
      </w:r>
      <w:r w:rsidDel="00000000" w:rsidR="00000000" w:rsidRPr="00000000">
        <w:rPr>
          <w:rtl w:val="0"/>
        </w:rPr>
        <w:t xml:space="preserve">: Establishing procedures to address security breaches promptly and effectively.</w:t>
      </w:r>
    </w:p>
    <w:p w:rsidR="00000000" w:rsidDel="00000000" w:rsidP="00000000" w:rsidRDefault="00000000" w:rsidRPr="00000000" w14:paraId="00000055">
      <w:pPr>
        <w:numPr>
          <w:ilvl w:val="0"/>
          <w:numId w:val="10"/>
        </w:numPr>
        <w:spacing w:after="240" w:before="0" w:beforeAutospacing="0" w:lineRule="auto"/>
        <w:ind w:left="720" w:hanging="360"/>
      </w:pPr>
      <w:r w:rsidDel="00000000" w:rsidR="00000000" w:rsidRPr="00000000">
        <w:rPr>
          <w:b w:val="1"/>
          <w:rtl w:val="0"/>
        </w:rPr>
        <w:t xml:space="preserve">Disciplinary Measures</w:t>
      </w:r>
      <w:r w:rsidDel="00000000" w:rsidR="00000000" w:rsidRPr="00000000">
        <w:rPr>
          <w:rtl w:val="0"/>
        </w:rPr>
        <w:t xml:space="preserve">: Defining consequences for non-compliance to deter policy violations.</w:t>
      </w:r>
    </w:p>
    <w:p w:rsidR="00000000" w:rsidDel="00000000" w:rsidP="00000000" w:rsidRDefault="00000000" w:rsidRPr="00000000" w14:paraId="00000056">
      <w:pPr>
        <w:spacing w:after="240" w:before="240" w:lineRule="auto"/>
        <w:rPr/>
      </w:pPr>
      <w:r w:rsidDel="00000000" w:rsidR="00000000" w:rsidRPr="00000000">
        <w:rPr>
          <w:i w:val="1"/>
          <w:rtl w:val="0"/>
        </w:rPr>
        <w:t xml:space="preserve">Example</w:t>
      </w:r>
      <w:r w:rsidDel="00000000" w:rsidR="00000000" w:rsidRPr="00000000">
        <w:rPr>
          <w:rtl w:val="0"/>
        </w:rPr>
        <w:t xml:space="preserve">: A company enforces its access control policy by implementing multi-factor authentication (MFA) and conducting regular audits to ensure compliance.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Professional Terminology</w:t>
      </w:r>
    </w:p>
    <w:p w:rsidR="00000000" w:rsidDel="00000000" w:rsidP="00000000" w:rsidRDefault="00000000" w:rsidRPr="00000000" w14:paraId="00000058">
      <w:pPr>
        <w:numPr>
          <w:ilvl w:val="0"/>
          <w:numId w:val="20"/>
        </w:numPr>
        <w:spacing w:after="0" w:afterAutospacing="0" w:before="240" w:lineRule="auto"/>
        <w:ind w:left="720" w:hanging="360"/>
      </w:pPr>
      <w:r w:rsidDel="00000000" w:rsidR="00000000" w:rsidRPr="00000000">
        <w:rPr>
          <w:b w:val="1"/>
          <w:rtl w:val="0"/>
        </w:rPr>
        <w:t xml:space="preserve">Policy Enforcement Point (PEP)</w:t>
      </w:r>
      <w:r w:rsidDel="00000000" w:rsidR="00000000" w:rsidRPr="00000000">
        <w:rPr>
          <w:rtl w:val="0"/>
        </w:rPr>
        <w:t xml:space="preserve">: A system component that enforces security policies by controlling access to resources.</w:t>
      </w:r>
    </w:p>
    <w:p w:rsidR="00000000" w:rsidDel="00000000" w:rsidP="00000000" w:rsidRDefault="00000000" w:rsidRPr="00000000" w14:paraId="00000059">
      <w:pPr>
        <w:numPr>
          <w:ilvl w:val="0"/>
          <w:numId w:val="20"/>
        </w:numPr>
        <w:spacing w:after="0" w:afterAutospacing="0" w:before="0" w:beforeAutospacing="0" w:lineRule="auto"/>
        <w:ind w:left="720" w:hanging="360"/>
      </w:pPr>
      <w:r w:rsidDel="00000000" w:rsidR="00000000" w:rsidRPr="00000000">
        <w:rPr>
          <w:b w:val="1"/>
          <w:rtl w:val="0"/>
        </w:rPr>
        <w:t xml:space="preserve">Policy Decision Point (PDP)</w:t>
      </w:r>
      <w:r w:rsidDel="00000000" w:rsidR="00000000" w:rsidRPr="00000000">
        <w:rPr>
          <w:rtl w:val="0"/>
        </w:rPr>
        <w:t xml:space="preserve">: The system entity that makes authorization decisions based on defined policies.</w:t>
      </w:r>
    </w:p>
    <w:p w:rsidR="00000000" w:rsidDel="00000000" w:rsidP="00000000" w:rsidRDefault="00000000" w:rsidRPr="00000000" w14:paraId="0000005A">
      <w:pPr>
        <w:numPr>
          <w:ilvl w:val="0"/>
          <w:numId w:val="20"/>
        </w:numPr>
        <w:spacing w:after="0" w:afterAutospacing="0" w:before="0" w:beforeAutospacing="0" w:lineRule="auto"/>
        <w:ind w:left="720" w:hanging="360"/>
      </w:pPr>
      <w:r w:rsidDel="00000000" w:rsidR="00000000" w:rsidRPr="00000000">
        <w:rPr>
          <w:b w:val="1"/>
          <w:rtl w:val="0"/>
        </w:rPr>
        <w:t xml:space="preserve">Security Information and Event Management (SIEM)</w:t>
      </w:r>
      <w:r w:rsidDel="00000000" w:rsidR="00000000" w:rsidRPr="00000000">
        <w:rPr>
          <w:rtl w:val="0"/>
        </w:rPr>
        <w:t xml:space="preserve">: A solution that provides real-time analysis of security alerts generated by applications and network hardware.</w:t>
      </w:r>
    </w:p>
    <w:p w:rsidR="00000000" w:rsidDel="00000000" w:rsidP="00000000" w:rsidRDefault="00000000" w:rsidRPr="00000000" w14:paraId="0000005B">
      <w:pPr>
        <w:numPr>
          <w:ilvl w:val="0"/>
          <w:numId w:val="20"/>
        </w:numPr>
        <w:spacing w:after="240" w:before="0" w:beforeAutospacing="0" w:lineRule="auto"/>
        <w:ind w:left="720" w:hanging="360"/>
      </w:pPr>
      <w:r w:rsidDel="00000000" w:rsidR="00000000" w:rsidRPr="00000000">
        <w:rPr>
          <w:b w:val="1"/>
          <w:rtl w:val="0"/>
        </w:rPr>
        <w:t xml:space="preserve">Least Privilege Principle</w:t>
      </w:r>
      <w:r w:rsidDel="00000000" w:rsidR="00000000" w:rsidRPr="00000000">
        <w:rPr>
          <w:rtl w:val="0"/>
        </w:rPr>
        <w:t xml:space="preserve">: A security concept where users are granted the minimum levels of access – or permissions – needed to perform their job functions.</w:t>
      </w:r>
    </w:p>
    <w:p w:rsidR="00000000" w:rsidDel="00000000" w:rsidP="00000000" w:rsidRDefault="00000000" w:rsidRPr="00000000" w14:paraId="0000005C">
      <w:pPr>
        <w:spacing w:after="240" w:before="240" w:lineRule="auto"/>
        <w:rPr/>
      </w:pPr>
      <w:r w:rsidDel="00000000" w:rsidR="00000000" w:rsidRPr="00000000">
        <w:rPr>
          <w:rtl w:val="0"/>
        </w:rPr>
        <w:t xml:space="preserve">Effective implementation and enforcement of security policies require a comprehensive approach that combines clear procedures, employee education, technological tools, and continuous monitoring. By adhering to these practices, organizations can maintain robust security postures and protect their critical information assets.</w: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7depie4x4ubh" w:id="6"/>
      <w:bookmarkEnd w:id="6"/>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o2zvvhc8iz2c" w:id="7"/>
      <w:bookmarkEnd w:id="7"/>
      <w:r w:rsidDel="00000000" w:rsidR="00000000" w:rsidRPr="00000000">
        <w:rPr>
          <w:b w:val="1"/>
          <w:color w:val="000000"/>
          <w:sz w:val="26"/>
          <w:szCs w:val="26"/>
          <w:rtl w:val="0"/>
        </w:rPr>
        <w:t xml:space="preserve">Task Two: Incident Response Strategies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khwrahbcka9y" w:id="8"/>
      <w:bookmarkEnd w:id="8"/>
      <w:r w:rsidDel="00000000" w:rsidR="00000000" w:rsidRPr="00000000">
        <w:rPr>
          <w:b w:val="1"/>
          <w:color w:val="000000"/>
          <w:sz w:val="22"/>
          <w:szCs w:val="22"/>
          <w:rtl w:val="0"/>
        </w:rPr>
        <w:t xml:space="preserve">Introduction</w:t>
      </w:r>
    </w:p>
    <w:p w:rsidR="00000000" w:rsidDel="00000000" w:rsidP="00000000" w:rsidRDefault="00000000" w:rsidRPr="00000000" w14:paraId="00000060">
      <w:pPr>
        <w:spacing w:after="240" w:before="240" w:lineRule="auto"/>
        <w:rPr/>
      </w:pPr>
      <w:r w:rsidDel="00000000" w:rsidR="00000000" w:rsidRPr="00000000">
        <w:rPr>
          <w:rtl w:val="0"/>
        </w:rPr>
        <w:t xml:space="preserve">Incident response strategies are integral to mitigating the impact of security threats, ensuring operational resilience, and complying with regulatory standards. By employing robust </w:t>
      </w:r>
      <w:r w:rsidDel="00000000" w:rsidR="00000000" w:rsidRPr="00000000">
        <w:rPr>
          <w:b w:val="1"/>
          <w:rtl w:val="0"/>
        </w:rPr>
        <w:t xml:space="preserve">Business Continuity Planning (BCP)</w:t>
      </w:r>
      <w:r w:rsidDel="00000000" w:rsidR="00000000" w:rsidRPr="00000000">
        <w:rPr>
          <w:rtl w:val="0"/>
        </w:rPr>
        <w:t xml:space="preserve">, </w:t>
      </w:r>
      <w:r w:rsidDel="00000000" w:rsidR="00000000" w:rsidRPr="00000000">
        <w:rPr>
          <w:b w:val="1"/>
          <w:rtl w:val="0"/>
        </w:rPr>
        <w:t xml:space="preserve">Disaster Recovery Planning (DRP)</w:t>
      </w:r>
      <w:r w:rsidDel="00000000" w:rsidR="00000000" w:rsidRPr="00000000">
        <w:rPr>
          <w:rtl w:val="0"/>
        </w:rPr>
        <w:t xml:space="preserve">, and </w:t>
      </w:r>
      <w:r w:rsidDel="00000000" w:rsidR="00000000" w:rsidRPr="00000000">
        <w:rPr>
          <w:b w:val="1"/>
          <w:rtl w:val="0"/>
        </w:rPr>
        <w:t xml:space="preserve">Resilience Strategies</w:t>
      </w:r>
      <w:r w:rsidDel="00000000" w:rsidR="00000000" w:rsidRPr="00000000">
        <w:rPr>
          <w:rtl w:val="0"/>
        </w:rPr>
        <w:t xml:space="preserve">, organizations can effectively withstand and recover from incidents. This section provides detailed insights, supported by examples, on how these strategies operate in practice and their implications for ensuring organizational stability.</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5xt12fvoq58g" w:id="9"/>
      <w:bookmarkEnd w:id="9"/>
      <w:r w:rsidDel="00000000" w:rsidR="00000000" w:rsidRPr="00000000">
        <w:rPr>
          <w:b w:val="1"/>
          <w:color w:val="000000"/>
          <w:sz w:val="22"/>
          <w:szCs w:val="22"/>
          <w:rtl w:val="0"/>
        </w:rPr>
        <w:t xml:space="preserve">Business Continuity Planning (BCP)</w:t>
      </w:r>
    </w:p>
    <w:p w:rsidR="00000000" w:rsidDel="00000000" w:rsidP="00000000" w:rsidRDefault="00000000" w:rsidRPr="00000000" w14:paraId="00000063">
      <w:pPr>
        <w:spacing w:after="240" w:before="240" w:lineRule="auto"/>
        <w:rPr/>
      </w:pPr>
      <w:r w:rsidDel="00000000" w:rsidR="00000000" w:rsidRPr="00000000">
        <w:rPr>
          <w:b w:val="1"/>
          <w:rtl w:val="0"/>
        </w:rPr>
        <w:t xml:space="preserve">Definition</w:t>
      </w:r>
      <w:r w:rsidDel="00000000" w:rsidR="00000000" w:rsidRPr="00000000">
        <w:rPr>
          <w:rtl w:val="0"/>
        </w:rPr>
        <w:t xml:space="preserve">: BCP ensures uninterrupted operations during crises by preparing for potential disruptions.</w:t>
      </w:r>
    </w:p>
    <w:p w:rsidR="00000000" w:rsidDel="00000000" w:rsidP="00000000" w:rsidRDefault="00000000" w:rsidRPr="00000000" w14:paraId="00000064">
      <w:pPr>
        <w:spacing w:after="240" w:before="240" w:lineRule="auto"/>
        <w:rPr/>
      </w:pPr>
      <w:r w:rsidDel="00000000" w:rsidR="00000000" w:rsidRPr="00000000">
        <w:rPr>
          <w:b w:val="1"/>
          <w:rtl w:val="0"/>
        </w:rPr>
        <w:t xml:space="preserve">Key Components and Examples</w:t>
      </w:r>
      <w:r w:rsidDel="00000000" w:rsidR="00000000" w:rsidRPr="00000000">
        <w:rPr>
          <w:rtl w:val="0"/>
        </w:rPr>
        <w:t xml:space="preserve">:</w:t>
      </w:r>
    </w:p>
    <w:p w:rsidR="00000000" w:rsidDel="00000000" w:rsidP="00000000" w:rsidRDefault="00000000" w:rsidRPr="00000000" w14:paraId="00000065">
      <w:pPr>
        <w:numPr>
          <w:ilvl w:val="0"/>
          <w:numId w:val="16"/>
        </w:numPr>
        <w:spacing w:after="0" w:afterAutospacing="0" w:before="240" w:lineRule="auto"/>
        <w:ind w:left="720" w:hanging="360"/>
      </w:pPr>
      <w:r w:rsidDel="00000000" w:rsidR="00000000" w:rsidRPr="00000000">
        <w:rPr>
          <w:b w:val="1"/>
          <w:rtl w:val="0"/>
        </w:rPr>
        <w:t xml:space="preserve">Risk Analysis</w:t>
      </w:r>
      <w:r w:rsidDel="00000000" w:rsidR="00000000" w:rsidRPr="00000000">
        <w:rPr>
          <w:rtl w:val="0"/>
        </w:rPr>
        <w:t xml:space="preserve">: Identifying mission-critical operations and vulnerabilities.</w:t>
      </w:r>
    </w:p>
    <w:p w:rsidR="00000000" w:rsidDel="00000000" w:rsidP="00000000" w:rsidRDefault="00000000" w:rsidRPr="00000000" w14:paraId="00000066">
      <w:pPr>
        <w:numPr>
          <w:ilvl w:val="1"/>
          <w:numId w:val="1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manufacturing company evaluates its reliance on just-in-time inventory systems. Disruption in supply chains during the COVID-19 pandemic prompted several firms to diversify suppliers and establish buffer stocks to maintain production.</w:t>
      </w:r>
    </w:p>
    <w:p w:rsidR="00000000" w:rsidDel="00000000" w:rsidP="00000000" w:rsidRDefault="00000000" w:rsidRPr="00000000" w14:paraId="00000067">
      <w:pPr>
        <w:numPr>
          <w:ilvl w:val="1"/>
          <w:numId w:val="16"/>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Conducting thorough risk analysis helps businesses anticipate risks and reduce operational bottlenecks.</w:t>
      </w:r>
    </w:p>
    <w:p w:rsidR="00000000" w:rsidDel="00000000" w:rsidP="00000000" w:rsidRDefault="00000000" w:rsidRPr="00000000" w14:paraId="00000068">
      <w:pPr>
        <w:numPr>
          <w:ilvl w:val="0"/>
          <w:numId w:val="16"/>
        </w:numPr>
        <w:spacing w:after="0" w:afterAutospacing="0" w:before="0" w:beforeAutospacing="0" w:lineRule="auto"/>
        <w:ind w:left="720" w:hanging="360"/>
      </w:pPr>
      <w:r w:rsidDel="00000000" w:rsidR="00000000" w:rsidRPr="00000000">
        <w:rPr>
          <w:b w:val="1"/>
          <w:rtl w:val="0"/>
        </w:rPr>
        <w:t xml:space="preserve">Continuity Plans</w:t>
      </w:r>
      <w:r w:rsidDel="00000000" w:rsidR="00000000" w:rsidRPr="00000000">
        <w:rPr>
          <w:rtl w:val="0"/>
        </w:rPr>
        <w:t xml:space="preserve">: Developing and testing alternative workflows.</w:t>
      </w:r>
    </w:p>
    <w:p w:rsidR="00000000" w:rsidDel="00000000" w:rsidP="00000000" w:rsidRDefault="00000000" w:rsidRPr="00000000" w14:paraId="00000069">
      <w:pPr>
        <w:numPr>
          <w:ilvl w:val="1"/>
          <w:numId w:val="1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bank establishes hot-site facilities for financial operations. During a major flood in Thailand (2011), Standard Chartered Bank used its pre-planned alternate offices to resume operations within hours.</w:t>
      </w:r>
    </w:p>
    <w:p w:rsidR="00000000" w:rsidDel="00000000" w:rsidP="00000000" w:rsidRDefault="00000000" w:rsidRPr="00000000" w14:paraId="0000006A">
      <w:pPr>
        <w:numPr>
          <w:ilvl w:val="1"/>
          <w:numId w:val="16"/>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Detailed continuity plans ensure seamless transitions and safeguard critical functions.</w:t>
      </w:r>
    </w:p>
    <w:p w:rsidR="00000000" w:rsidDel="00000000" w:rsidP="00000000" w:rsidRDefault="00000000" w:rsidRPr="00000000" w14:paraId="0000006B">
      <w:pPr>
        <w:numPr>
          <w:ilvl w:val="0"/>
          <w:numId w:val="16"/>
        </w:numPr>
        <w:spacing w:after="0" w:afterAutospacing="0" w:before="0" w:beforeAutospacing="0" w:lineRule="auto"/>
        <w:ind w:left="720" w:hanging="360"/>
      </w:pPr>
      <w:r w:rsidDel="00000000" w:rsidR="00000000" w:rsidRPr="00000000">
        <w:rPr>
          <w:b w:val="1"/>
          <w:rtl w:val="0"/>
        </w:rPr>
        <w:t xml:space="preserve">Compliance with ISO 22301</w:t>
      </w:r>
      <w:r w:rsidDel="00000000" w:rsidR="00000000" w:rsidRPr="00000000">
        <w:rPr>
          <w:rtl w:val="0"/>
        </w:rPr>
        <w:t xml:space="preserve">: Aligning with international standards ensures consistency in planning and execution.</w:t>
      </w:r>
    </w:p>
    <w:p w:rsidR="00000000" w:rsidDel="00000000" w:rsidP="00000000" w:rsidRDefault="00000000" w:rsidRPr="00000000" w14:paraId="0000006C">
      <w:pPr>
        <w:numPr>
          <w:ilvl w:val="1"/>
          <w:numId w:val="1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retail organization adhering to ISO 22301 standards can reassure stakeholders that they can handle major disruptions, such as cyberattacks on payment systems, by having clear recovery protocols.</w:t>
      </w:r>
    </w:p>
    <w:p w:rsidR="00000000" w:rsidDel="00000000" w:rsidP="00000000" w:rsidRDefault="00000000" w:rsidRPr="00000000" w14:paraId="0000006D">
      <w:pPr>
        <w:numPr>
          <w:ilvl w:val="1"/>
          <w:numId w:val="16"/>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Compliance not only supports resilience but also boosts stakeholder confidence.</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dodnzeeynn9h" w:id="10"/>
      <w:bookmarkEnd w:id="10"/>
      <w:r w:rsidDel="00000000" w:rsidR="00000000" w:rsidRPr="00000000">
        <w:rPr>
          <w:b w:val="1"/>
          <w:color w:val="000000"/>
          <w:sz w:val="22"/>
          <w:szCs w:val="22"/>
          <w:rtl w:val="0"/>
        </w:rPr>
        <w:t xml:space="preserve">Disaster Recovery Planning (DRP)</w:t>
      </w:r>
    </w:p>
    <w:p w:rsidR="00000000" w:rsidDel="00000000" w:rsidP="00000000" w:rsidRDefault="00000000" w:rsidRPr="00000000" w14:paraId="00000070">
      <w:pPr>
        <w:spacing w:after="240" w:before="240" w:lineRule="auto"/>
        <w:rPr/>
      </w:pPr>
      <w:r w:rsidDel="00000000" w:rsidR="00000000" w:rsidRPr="00000000">
        <w:rPr>
          <w:b w:val="1"/>
          <w:rtl w:val="0"/>
        </w:rPr>
        <w:t xml:space="preserve">Definition</w:t>
      </w:r>
      <w:r w:rsidDel="00000000" w:rsidR="00000000" w:rsidRPr="00000000">
        <w:rPr>
          <w:rtl w:val="0"/>
        </w:rPr>
        <w:t xml:space="preserve">: DRP focuses on restoring IT systems and data after major disruptions.</w:t>
      </w:r>
    </w:p>
    <w:p w:rsidR="00000000" w:rsidDel="00000000" w:rsidP="00000000" w:rsidRDefault="00000000" w:rsidRPr="00000000" w14:paraId="00000071">
      <w:pPr>
        <w:spacing w:after="240" w:before="240" w:lineRule="auto"/>
        <w:rPr/>
      </w:pPr>
      <w:r w:rsidDel="00000000" w:rsidR="00000000" w:rsidRPr="00000000">
        <w:rPr>
          <w:b w:val="1"/>
          <w:rtl w:val="0"/>
        </w:rPr>
        <w:t xml:space="preserve">Key Components and Examples</w:t>
      </w:r>
      <w:r w:rsidDel="00000000" w:rsidR="00000000" w:rsidRPr="00000000">
        <w:rPr>
          <w:rtl w:val="0"/>
        </w:rPr>
        <w:t xml:space="preserve">:</w:t>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b w:val="1"/>
          <w:rtl w:val="0"/>
        </w:rPr>
        <w:t xml:space="preserve">Data Backups</w:t>
      </w:r>
      <w:r w:rsidDel="00000000" w:rsidR="00000000" w:rsidRPr="00000000">
        <w:rPr>
          <w:rtl w:val="0"/>
        </w:rPr>
        <w:t xml:space="preserve">: Regular and diversified backups are essential.</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the 2021 Colonial Pipeline ransomware attack, the pipeline operator relied on secure, segmented backups to resume critical operations.</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Robust backups reduce downtime and minimize data loss, essential for operational recovery.</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b w:val="1"/>
          <w:rtl w:val="0"/>
        </w:rPr>
        <w:t xml:space="preserve">Recovery Objectives</w:t>
      </w:r>
      <w:r w:rsidDel="00000000" w:rsidR="00000000" w:rsidRPr="00000000">
        <w:rPr>
          <w:rtl w:val="0"/>
        </w:rPr>
        <w:t xml:space="preserve">: Establishing Recovery Time Objective (RTO) and Recovery Point Objective (RPO).</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stock exchange sets an RTO of 30 minutes and an RPO of 1 minute to minimize the impact of downtime on financial transactions. In contrast, a retail business might have a less stringent RTO of 4 hours.</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Tailoring RTOs and RPOs to business needs ensures resource efficiency while maintaining service reliability.</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b w:val="1"/>
          <w:rtl w:val="0"/>
        </w:rPr>
        <w:t xml:space="preserve">Compliance with NIST SP 800-34</w:t>
      </w:r>
      <w:r w:rsidDel="00000000" w:rsidR="00000000" w:rsidRPr="00000000">
        <w:rPr>
          <w:rtl w:val="0"/>
        </w:rPr>
        <w:t xml:space="preserve">: Following structured guidelines ensures effective disaster recovery strategies.</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healthcare sector relies on NIST SP 800-34 to safeguard sensitive patient data during disasters, ensuring compliance with HIPAA regulations.</w:t>
      </w:r>
    </w:p>
    <w:p w:rsidR="00000000" w:rsidDel="00000000" w:rsidP="00000000" w:rsidRDefault="00000000" w:rsidRPr="00000000" w14:paraId="0000007A">
      <w:pPr>
        <w:numPr>
          <w:ilvl w:val="1"/>
          <w:numId w:val="8"/>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Adherence to guidelines enhances recovery efficacy and meets regulatory expectations.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tfnqt5fhkdb5" w:id="11"/>
      <w:bookmarkEnd w:id="11"/>
      <w:r w:rsidDel="00000000" w:rsidR="00000000" w:rsidRPr="00000000">
        <w:rPr>
          <w:b w:val="1"/>
          <w:color w:val="000000"/>
          <w:sz w:val="22"/>
          <w:szCs w:val="22"/>
          <w:rtl w:val="0"/>
        </w:rPr>
        <w:t xml:space="preserve">Resilience Strategies</w:t>
      </w:r>
    </w:p>
    <w:p w:rsidR="00000000" w:rsidDel="00000000" w:rsidP="00000000" w:rsidRDefault="00000000" w:rsidRPr="00000000" w14:paraId="0000007D">
      <w:pPr>
        <w:spacing w:after="240" w:before="240" w:lineRule="auto"/>
        <w:rPr/>
      </w:pPr>
      <w:r w:rsidDel="00000000" w:rsidR="00000000" w:rsidRPr="00000000">
        <w:rPr>
          <w:b w:val="1"/>
          <w:rtl w:val="0"/>
        </w:rPr>
        <w:t xml:space="preserve">Definition</w:t>
      </w:r>
      <w:r w:rsidDel="00000000" w:rsidR="00000000" w:rsidRPr="00000000">
        <w:rPr>
          <w:rtl w:val="0"/>
        </w:rPr>
        <w:t xml:space="preserve">: Resilience strategies enable organizations to adapt, withstand, and recover swiftly from incidents.</w:t>
      </w:r>
    </w:p>
    <w:p w:rsidR="00000000" w:rsidDel="00000000" w:rsidP="00000000" w:rsidRDefault="00000000" w:rsidRPr="00000000" w14:paraId="0000007E">
      <w:pPr>
        <w:spacing w:after="240" w:before="240" w:lineRule="auto"/>
        <w:rPr/>
      </w:pPr>
      <w:r w:rsidDel="00000000" w:rsidR="00000000" w:rsidRPr="00000000">
        <w:rPr>
          <w:b w:val="1"/>
          <w:rtl w:val="0"/>
        </w:rPr>
        <w:t xml:space="preserve">Key Components and Examples</w:t>
      </w:r>
      <w:r w:rsidDel="00000000" w:rsidR="00000000" w:rsidRPr="00000000">
        <w:rPr>
          <w:rtl w:val="0"/>
        </w:rPr>
        <w:t xml:space="preserve">:</w:t>
      </w:r>
    </w:p>
    <w:p w:rsidR="00000000" w:rsidDel="00000000" w:rsidP="00000000" w:rsidRDefault="00000000" w:rsidRPr="00000000" w14:paraId="0000007F">
      <w:pPr>
        <w:numPr>
          <w:ilvl w:val="0"/>
          <w:numId w:val="2"/>
        </w:numPr>
        <w:spacing w:after="0" w:afterAutospacing="0" w:before="240" w:lineRule="auto"/>
        <w:ind w:left="720" w:hanging="360"/>
      </w:pPr>
      <w:r w:rsidDel="00000000" w:rsidR="00000000" w:rsidRPr="00000000">
        <w:rPr>
          <w:b w:val="1"/>
          <w:rtl w:val="0"/>
        </w:rPr>
        <w:t xml:space="preserve">Redundancy</w:t>
      </w:r>
      <w:r w:rsidDel="00000000" w:rsidR="00000000" w:rsidRPr="00000000">
        <w:rPr>
          <w:rtl w:val="0"/>
        </w:rPr>
        <w:t xml:space="preserve">: Implementing redundant systems prevents single points of failure.</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Google employs geographically dispersed data centres to ensure the continuity of Gmail services. If one data centre faces issues, another seamlessly takes over.</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Redundancy ensures consistent service availability, even during catastrophic failures.</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b w:val="1"/>
          <w:rtl w:val="0"/>
        </w:rPr>
        <w:t xml:space="preserve">Incident Drills</w:t>
      </w:r>
      <w:r w:rsidDel="00000000" w:rsidR="00000000" w:rsidRPr="00000000">
        <w:rPr>
          <w:rtl w:val="0"/>
        </w:rPr>
        <w:t xml:space="preserve">: Regular simulations enhance preparedness.</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Financial firms conduct yearly cyberattack drills, such as simulating Distributed Denial of Service (DDoS) attacks, to test response mechanisms.</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Drills help identify vulnerabilities in incident response plans and prepare teams for real-world challenges.</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b w:val="1"/>
          <w:rtl w:val="0"/>
        </w:rPr>
        <w:t xml:space="preserve">Compliance with NIST Cybersecurity Framework (CSF)</w:t>
      </w:r>
      <w:r w:rsidDel="00000000" w:rsidR="00000000" w:rsidRPr="00000000">
        <w:rPr>
          <w:rtl w:val="0"/>
        </w:rPr>
        <w:t xml:space="preserve">: Guides organizations in building a resilient infrastructure.</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energy company adheres to NIST CSF to fortify its grid operations against potential cyberattacks, integrating detection and response systems.</w:t>
      </w:r>
    </w:p>
    <w:p w:rsidR="00000000" w:rsidDel="00000000" w:rsidP="00000000" w:rsidRDefault="00000000" w:rsidRPr="00000000" w14:paraId="00000087">
      <w:pPr>
        <w:numPr>
          <w:ilvl w:val="1"/>
          <w:numId w:val="2"/>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Following NIST CSF builds comprehensive resilience, addressing potential threats at multiple levels.</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kbrn4odmrgqh" w:id="12"/>
      <w:bookmarkEnd w:id="12"/>
      <w:r w:rsidDel="00000000" w:rsidR="00000000" w:rsidRPr="00000000">
        <w:rPr>
          <w:b w:val="1"/>
          <w:color w:val="000000"/>
          <w:sz w:val="22"/>
          <w:szCs w:val="22"/>
          <w:rtl w:val="0"/>
        </w:rPr>
        <w:t xml:space="preserve">Importance of Planning and Testing</w:t>
      </w:r>
    </w:p>
    <w:p w:rsidR="00000000" w:rsidDel="00000000" w:rsidP="00000000" w:rsidRDefault="00000000" w:rsidRPr="00000000" w14:paraId="0000008A">
      <w:pPr>
        <w:spacing w:after="240" w:before="240" w:lineRule="auto"/>
        <w:rPr/>
      </w:pPr>
      <w:r w:rsidDel="00000000" w:rsidR="00000000" w:rsidRPr="00000000">
        <w:rPr>
          <w:b w:val="1"/>
          <w:rtl w:val="0"/>
        </w:rPr>
        <w:t xml:space="preserve">Planning</w:t>
      </w:r>
      <w:r w:rsidDel="00000000" w:rsidR="00000000" w:rsidRPr="00000000">
        <w:rPr>
          <w:rtl w:val="0"/>
        </w:rPr>
        <w:t xml:space="preserve">: Careful planning helps organizations proactively address potential risks.</w:t>
      </w:r>
    </w:p>
    <w:p w:rsidR="00000000" w:rsidDel="00000000" w:rsidP="00000000" w:rsidRDefault="00000000" w:rsidRPr="00000000" w14:paraId="0000008B">
      <w:pPr>
        <w:numPr>
          <w:ilvl w:val="0"/>
          <w:numId w:val="6"/>
        </w:numPr>
        <w:spacing w:after="0" w:afterAutospacing="0" w:before="240" w:lineRule="auto"/>
        <w:ind w:left="720" w:hanging="360"/>
      </w:pPr>
      <w:r w:rsidDel="00000000" w:rsidR="00000000" w:rsidRPr="00000000">
        <w:rPr>
          <w:b w:val="1"/>
          <w:rtl w:val="0"/>
        </w:rPr>
        <w:t xml:space="preserve">Example</w:t>
      </w:r>
      <w:r w:rsidDel="00000000" w:rsidR="00000000" w:rsidRPr="00000000">
        <w:rPr>
          <w:rtl w:val="0"/>
        </w:rPr>
        <w:t xml:space="preserve">: A government agency prepares a detailed playbook for responding to ransomware attacks. This includes a protocol for isolating affected systems and notifying law enforcement.</w:t>
      </w:r>
    </w:p>
    <w:p w:rsidR="00000000" w:rsidDel="00000000" w:rsidP="00000000" w:rsidRDefault="00000000" w:rsidRPr="00000000" w14:paraId="0000008C">
      <w:pPr>
        <w:numPr>
          <w:ilvl w:val="0"/>
          <w:numId w:val="6"/>
        </w:numPr>
        <w:spacing w:after="240" w:before="0" w:beforeAutospacing="0" w:lineRule="auto"/>
        <w:ind w:left="720" w:hanging="360"/>
      </w:pPr>
      <w:r w:rsidDel="00000000" w:rsidR="00000000" w:rsidRPr="00000000">
        <w:rPr>
          <w:b w:val="1"/>
          <w:rtl w:val="0"/>
        </w:rPr>
        <w:t xml:space="preserve">Implication</w:t>
      </w:r>
      <w:r w:rsidDel="00000000" w:rsidR="00000000" w:rsidRPr="00000000">
        <w:rPr>
          <w:rtl w:val="0"/>
        </w:rPr>
        <w:t xml:space="preserve">: Proactive planning minimizes the risk of financial and reputational damage during incidents.</w:t>
      </w:r>
    </w:p>
    <w:p w:rsidR="00000000" w:rsidDel="00000000" w:rsidP="00000000" w:rsidRDefault="00000000" w:rsidRPr="00000000" w14:paraId="0000008D">
      <w:pPr>
        <w:spacing w:after="240" w:before="240" w:lineRule="auto"/>
        <w:rPr/>
      </w:pPr>
      <w:r w:rsidDel="00000000" w:rsidR="00000000" w:rsidRPr="00000000">
        <w:rPr>
          <w:b w:val="1"/>
          <w:rtl w:val="0"/>
        </w:rPr>
        <w:t xml:space="preserve">Testing</w:t>
      </w:r>
      <w:r w:rsidDel="00000000" w:rsidR="00000000" w:rsidRPr="00000000">
        <w:rPr>
          <w:rtl w:val="0"/>
        </w:rPr>
        <w:t xml:space="preserve">: Regular testing ensures that strategies are functional and effective.</w:t>
      </w:r>
    </w:p>
    <w:p w:rsidR="00000000" w:rsidDel="00000000" w:rsidP="00000000" w:rsidRDefault="00000000" w:rsidRPr="00000000" w14:paraId="0000008E">
      <w:pPr>
        <w:numPr>
          <w:ilvl w:val="0"/>
          <w:numId w:val="13"/>
        </w:numPr>
        <w:spacing w:after="0" w:afterAutospacing="0" w:before="240" w:lineRule="auto"/>
        <w:ind w:left="720" w:hanging="360"/>
      </w:pPr>
      <w:r w:rsidDel="00000000" w:rsidR="00000000" w:rsidRPr="00000000">
        <w:rPr>
          <w:b w:val="1"/>
          <w:rtl w:val="0"/>
        </w:rPr>
        <w:t xml:space="preserve">Mock Drills</w:t>
      </w:r>
      <w:r w:rsidDel="00000000" w:rsidR="00000000" w:rsidRPr="00000000">
        <w:rPr>
          <w:rtl w:val="0"/>
        </w:rPr>
        <w:t xml:space="preserve">: Simulating real-world scenarios highlights response gaps.</w:t>
      </w:r>
    </w:p>
    <w:p w:rsidR="00000000" w:rsidDel="00000000" w:rsidP="00000000" w:rsidRDefault="00000000" w:rsidRPr="00000000" w14:paraId="0000008F">
      <w:pPr>
        <w:numPr>
          <w:ilvl w:val="1"/>
          <w:numId w:val="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2019, Maersk conducted mock drills to assess its response to potential malware attacks, which significantly improved its readiness.</w:t>
      </w:r>
    </w:p>
    <w:p w:rsidR="00000000" w:rsidDel="00000000" w:rsidP="00000000" w:rsidRDefault="00000000" w:rsidRPr="00000000" w14:paraId="00000090">
      <w:pPr>
        <w:numPr>
          <w:ilvl w:val="1"/>
          <w:numId w:val="13"/>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Identifying weaknesses during drills prevents costly errors during actual incidents.</w:t>
      </w:r>
    </w:p>
    <w:p w:rsidR="00000000" w:rsidDel="00000000" w:rsidP="00000000" w:rsidRDefault="00000000" w:rsidRPr="00000000" w14:paraId="00000091">
      <w:pPr>
        <w:numPr>
          <w:ilvl w:val="0"/>
          <w:numId w:val="13"/>
        </w:numPr>
        <w:spacing w:after="0" w:afterAutospacing="0" w:before="0" w:beforeAutospacing="0" w:lineRule="auto"/>
        <w:ind w:left="720" w:hanging="360"/>
      </w:pPr>
      <w:r w:rsidDel="00000000" w:rsidR="00000000" w:rsidRPr="00000000">
        <w:rPr>
          <w:b w:val="1"/>
          <w:rtl w:val="0"/>
        </w:rPr>
        <w:t xml:space="preserve">Gap Analysis</w:t>
      </w:r>
      <w:r w:rsidDel="00000000" w:rsidR="00000000" w:rsidRPr="00000000">
        <w:rPr>
          <w:rtl w:val="0"/>
        </w:rPr>
        <w:t xml:space="preserve">: Reviewing processes against industry benchmarks.</w:t>
      </w:r>
    </w:p>
    <w:p w:rsidR="00000000" w:rsidDel="00000000" w:rsidP="00000000" w:rsidRDefault="00000000" w:rsidRPr="00000000" w14:paraId="00000092">
      <w:pPr>
        <w:numPr>
          <w:ilvl w:val="1"/>
          <w:numId w:val="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e-commerce platform conducts a gap analysis using the COBIT 2019 framework to enhance its IT governance.</w:t>
      </w:r>
    </w:p>
    <w:p w:rsidR="00000000" w:rsidDel="00000000" w:rsidP="00000000" w:rsidRDefault="00000000" w:rsidRPr="00000000" w14:paraId="00000093">
      <w:pPr>
        <w:numPr>
          <w:ilvl w:val="1"/>
          <w:numId w:val="13"/>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Benchmarking ensures the organization remains competitive and resilient.</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dxqplkfxseja" w:id="13"/>
      <w:bookmarkEnd w:id="13"/>
      <w:r w:rsidDel="00000000" w:rsidR="00000000" w:rsidRPr="00000000">
        <w:rPr>
          <w:b w:val="1"/>
          <w:color w:val="000000"/>
          <w:sz w:val="22"/>
          <w:szCs w:val="22"/>
          <w:rtl w:val="0"/>
        </w:rPr>
        <w:t xml:space="preserve">Analysis of Established Frameworks</w:t>
      </w:r>
    </w:p>
    <w:p w:rsidR="00000000" w:rsidDel="00000000" w:rsidP="00000000" w:rsidRDefault="00000000" w:rsidRPr="00000000" w14:paraId="00000096">
      <w:pPr>
        <w:numPr>
          <w:ilvl w:val="0"/>
          <w:numId w:val="17"/>
        </w:numPr>
        <w:spacing w:after="0" w:afterAutospacing="0" w:before="240" w:lineRule="auto"/>
        <w:ind w:left="720" w:hanging="360"/>
      </w:pPr>
      <w:r w:rsidDel="00000000" w:rsidR="00000000" w:rsidRPr="00000000">
        <w:rPr>
          <w:b w:val="1"/>
          <w:rtl w:val="0"/>
        </w:rPr>
        <w:t xml:space="preserve">ISO 27035</w:t>
      </w:r>
      <w:r w:rsidDel="00000000" w:rsidR="00000000" w:rsidRPr="00000000">
        <w:rPr>
          <w:rtl w:val="0"/>
        </w:rPr>
        <w:t xml:space="preserve">: Offers a systematic approach to managing and learning from incidents.</w:t>
      </w:r>
    </w:p>
    <w:p w:rsidR="00000000" w:rsidDel="00000000" w:rsidP="00000000" w:rsidRDefault="00000000" w:rsidRPr="00000000" w14:paraId="00000097">
      <w:pPr>
        <w:numPr>
          <w:ilvl w:val="1"/>
          <w:numId w:val="1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telecommunications company applies ISO 27035 guidelines to streamline its response to DDoS attacks, documenting incidents for continuous improvement.</w:t>
      </w:r>
    </w:p>
    <w:p w:rsidR="00000000" w:rsidDel="00000000" w:rsidP="00000000" w:rsidRDefault="00000000" w:rsidRPr="00000000" w14:paraId="00000098">
      <w:pPr>
        <w:numPr>
          <w:ilvl w:val="1"/>
          <w:numId w:val="17"/>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Adopting structured incident management ensures long-term resilience.</w:t>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b w:val="1"/>
          <w:rtl w:val="0"/>
        </w:rPr>
        <w:t xml:space="preserve">NIST CSF</w:t>
      </w:r>
      <w:r w:rsidDel="00000000" w:rsidR="00000000" w:rsidRPr="00000000">
        <w:rPr>
          <w:rtl w:val="0"/>
        </w:rPr>
        <w:t xml:space="preserve">: Emphasizes holistic security, from prevention to recovery.</w:t>
      </w:r>
    </w:p>
    <w:p w:rsidR="00000000" w:rsidDel="00000000" w:rsidP="00000000" w:rsidRDefault="00000000" w:rsidRPr="00000000" w14:paraId="0000009A">
      <w:pPr>
        <w:numPr>
          <w:ilvl w:val="1"/>
          <w:numId w:val="1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healthcare provider uses NIST CSF to enhance its ability to detect and respond to ransomware attacks, protecting patient records.</w:t>
      </w:r>
    </w:p>
    <w:p w:rsidR="00000000" w:rsidDel="00000000" w:rsidP="00000000" w:rsidRDefault="00000000" w:rsidRPr="00000000" w14:paraId="0000009B">
      <w:pPr>
        <w:numPr>
          <w:ilvl w:val="1"/>
          <w:numId w:val="17"/>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framework provides a balanced focus on risk mitigation and operational recovery.</w:t>
      </w:r>
    </w:p>
    <w:p w:rsidR="00000000" w:rsidDel="00000000" w:rsidP="00000000" w:rsidRDefault="00000000" w:rsidRPr="00000000" w14:paraId="0000009C">
      <w:pPr>
        <w:numPr>
          <w:ilvl w:val="0"/>
          <w:numId w:val="17"/>
        </w:numPr>
        <w:spacing w:after="0" w:afterAutospacing="0" w:before="0" w:beforeAutospacing="0" w:lineRule="auto"/>
        <w:ind w:left="720" w:hanging="360"/>
      </w:pPr>
      <w:r w:rsidDel="00000000" w:rsidR="00000000" w:rsidRPr="00000000">
        <w:rPr>
          <w:b w:val="1"/>
          <w:rtl w:val="0"/>
        </w:rPr>
        <w:t xml:space="preserve">COBIT 2019</w:t>
      </w:r>
      <w:r w:rsidDel="00000000" w:rsidR="00000000" w:rsidRPr="00000000">
        <w:rPr>
          <w:rtl w:val="0"/>
        </w:rPr>
        <w:t xml:space="preserve">: Integrates IT governance with organizational goals.</w:t>
      </w:r>
    </w:p>
    <w:p w:rsidR="00000000" w:rsidDel="00000000" w:rsidP="00000000" w:rsidRDefault="00000000" w:rsidRPr="00000000" w14:paraId="0000009D">
      <w:pPr>
        <w:numPr>
          <w:ilvl w:val="1"/>
          <w:numId w:val="1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logistics company uses COBIT 2019 to align IT disaster recovery strategies with overall business objectives, ensuring a coordinated response to supply chain disruptions.</w:t>
      </w:r>
    </w:p>
    <w:p w:rsidR="00000000" w:rsidDel="00000000" w:rsidP="00000000" w:rsidRDefault="00000000" w:rsidRPr="00000000" w14:paraId="0000009E">
      <w:pPr>
        <w:numPr>
          <w:ilvl w:val="1"/>
          <w:numId w:val="17"/>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Governance-driven resilience reduces operational inefficiencies and supports compliance.</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A1">
      <w:pPr>
        <w:numPr>
          <w:ilvl w:val="0"/>
          <w:numId w:val="1"/>
        </w:numPr>
        <w:spacing w:after="0" w:afterAutospacing="0" w:before="240" w:lineRule="auto"/>
        <w:ind w:left="720" w:hanging="360"/>
      </w:pPr>
      <w:r w:rsidDel="00000000" w:rsidR="00000000" w:rsidRPr="00000000">
        <w:rPr>
          <w:rtl w:val="0"/>
        </w:rPr>
        <w:t xml:space="preserve">Netwrix (n.d.) 'Key Components &amp; Types of Security Policies'. Available at:</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https://blog.netwrix.com/security-policy/</w:t>
        </w:r>
      </w:hyperlink>
      <w:r w:rsidDel="00000000" w:rsidR="00000000" w:rsidRPr="00000000">
        <w:rPr>
          <w:rtl w:val="0"/>
        </w:rPr>
        <w:t xml:space="preserve"> (Accessed: 30 December 2024).</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rtl w:val="0"/>
        </w:rPr>
        <w:t xml:space="preserve">Exabeam (n.d.) 'The 12 Elements of an Information Security Policy'. Available at:</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https://www.exabeam.com/explainers/information-security/the-12-elements-of-an-information-security-policy/</w:t>
        </w:r>
      </w:hyperlink>
      <w:r w:rsidDel="00000000" w:rsidR="00000000" w:rsidRPr="00000000">
        <w:rPr>
          <w:rtl w:val="0"/>
        </w:rPr>
        <w:t xml:space="preserve"> (Accessed: 30 December 2024).</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rtl w:val="0"/>
        </w:rPr>
        <w:t xml:space="preserve">Varonis (n.d.) 'What is a Security Policy? Definition, Elements, and Examples'. Available at:</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https://www.varonis.com/blog/what-is-a-security-policy</w:t>
        </w:r>
      </w:hyperlink>
      <w:r w:rsidDel="00000000" w:rsidR="00000000" w:rsidRPr="00000000">
        <w:rPr>
          <w:rtl w:val="0"/>
        </w:rPr>
        <w:t xml:space="preserve"> (Accessed: 30 December 2024).</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tl w:val="0"/>
        </w:rPr>
        <w:t xml:space="preserve">Secureframe (n.d.) 'Understanding Security Frameworks: 14 Common Frameworks'. Available at:</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https://secureframe.com/blog/security-frameworks</w:t>
        </w:r>
      </w:hyperlink>
      <w:r w:rsidDel="00000000" w:rsidR="00000000" w:rsidRPr="00000000">
        <w:rPr>
          <w:rtl w:val="0"/>
        </w:rPr>
        <w:t xml:space="preserve"> (Accessed: 30 December 2024).</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rtl w:val="0"/>
        </w:rPr>
        <w:t xml:space="preserve">OneTrust (n.d.) 'Understanding IT Security Frameworks: Types and Examples'. Available at:</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https://www.onetrust.com/blog/security-framework-types/</w:t>
        </w:r>
      </w:hyperlink>
      <w:r w:rsidDel="00000000" w:rsidR="00000000" w:rsidRPr="00000000">
        <w:rPr>
          <w:rtl w:val="0"/>
        </w:rPr>
        <w:t xml:space="preserve"> (Accessed: 30 December 2024).</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rtl w:val="0"/>
        </w:rPr>
        <w:t xml:space="preserve">Sprinto (n.d.) '10 Most Important Elements of Information Security Policy'. Available at:</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https://sprinto.com/blog/key-elements-of-information-security-policy/</w:t>
        </w:r>
      </w:hyperlink>
      <w:r w:rsidDel="00000000" w:rsidR="00000000" w:rsidRPr="00000000">
        <w:rPr>
          <w:rtl w:val="0"/>
        </w:rPr>
        <w:t xml:space="preserve"> (Accessed: 30 December 2024).</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tl w:val="0"/>
        </w:rPr>
        <w:t xml:space="preserve">Prey Project (n.d.) 'Crafting the 4 Types of Security Policies: An Effective IT Guide'. Available at:</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https://preyproject.com/blog/it-security-policies-the-basics</w:t>
        </w:r>
      </w:hyperlink>
      <w:r w:rsidDel="00000000" w:rsidR="00000000" w:rsidRPr="00000000">
        <w:rPr>
          <w:rtl w:val="0"/>
        </w:rPr>
        <w:t xml:space="preserve"> (Accessed: 30 December 2024).</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tl w:val="0"/>
        </w:rPr>
        <w:t xml:space="preserve">HackerOne (n.d.) 'Information Security Policy: Examples &amp; 11 Key Elements'. Available at:</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https://www.hackerone.com/knowledge-center/information-security-policy</w:t>
        </w:r>
      </w:hyperlink>
      <w:r w:rsidDel="00000000" w:rsidR="00000000" w:rsidRPr="00000000">
        <w:rPr>
          <w:rtl w:val="0"/>
        </w:rPr>
        <w:t xml:space="preserve"> (Accessed: 30 December 2024).</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rtl w:val="0"/>
        </w:rPr>
        <w:t xml:space="preserve">Wikipedia (n.d.) 'NIST Cybersecurity Framework'. Available at:</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https://en.wikipedia.org/wiki/NIST_Cybersecurity_Framework</w:t>
        </w:r>
      </w:hyperlink>
      <w:r w:rsidDel="00000000" w:rsidR="00000000" w:rsidRPr="00000000">
        <w:rPr>
          <w:rtl w:val="0"/>
        </w:rPr>
        <w:t xml:space="preserve"> (Accessed: 30 December 2024).</w:t>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rtl w:val="0"/>
        </w:rPr>
        <w:t xml:space="preserve">Varonis (2024) 'What is a Security Policy? Definition, Elements, and Examples'. Available at:</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https://www.varonis.com/blog/what-is-a-security-policy</w:t>
        </w:r>
      </w:hyperlink>
      <w:r w:rsidDel="00000000" w:rsidR="00000000" w:rsidRPr="00000000">
        <w:rPr>
          <w:rtl w:val="0"/>
        </w:rPr>
        <w:t xml:space="preserve"> (Accessed: 30 December 2024).</w:t>
      </w:r>
    </w:p>
    <w:p w:rsidR="00000000" w:rsidDel="00000000" w:rsidP="00000000" w:rsidRDefault="00000000" w:rsidRPr="00000000" w14:paraId="000000AB">
      <w:pPr>
        <w:numPr>
          <w:ilvl w:val="0"/>
          <w:numId w:val="1"/>
        </w:numPr>
        <w:spacing w:after="0" w:afterAutospacing="0" w:before="0" w:beforeAutospacing="0" w:lineRule="auto"/>
        <w:ind w:left="720" w:hanging="360"/>
      </w:pPr>
      <w:r w:rsidDel="00000000" w:rsidR="00000000" w:rsidRPr="00000000">
        <w:rPr>
          <w:rtl w:val="0"/>
        </w:rPr>
        <w:t xml:space="preserve">SentinelOne (n.d.) 'What is Security Policy? Types, Compliance &amp; Strategies'. Available at:</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https://www.sentinelone.com/cybersecurity-101/cybersecurity/what-is-security-policy/</w:t>
        </w:r>
      </w:hyperlink>
      <w:r w:rsidDel="00000000" w:rsidR="00000000" w:rsidRPr="00000000">
        <w:rPr>
          <w:rtl w:val="0"/>
        </w:rPr>
        <w:t xml:space="preserve"> (Accessed: 30 December 2024).</w:t>
      </w:r>
    </w:p>
    <w:p w:rsidR="00000000" w:rsidDel="00000000" w:rsidP="00000000" w:rsidRDefault="00000000" w:rsidRPr="00000000" w14:paraId="000000AC">
      <w:pPr>
        <w:numPr>
          <w:ilvl w:val="0"/>
          <w:numId w:val="1"/>
        </w:numPr>
        <w:spacing w:after="0" w:afterAutospacing="0" w:before="0" w:beforeAutospacing="0" w:lineRule="auto"/>
        <w:ind w:left="720" w:hanging="360"/>
      </w:pPr>
      <w:r w:rsidDel="00000000" w:rsidR="00000000" w:rsidRPr="00000000">
        <w:rPr>
          <w:rtl w:val="0"/>
        </w:rPr>
        <w:t xml:space="preserve">NextLabs (n.d.) 'What is Real-Time Policy Enforcement?'. Available at:</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https://www.nextlabs.com/what-is-policy-enforcement/</w:t>
        </w:r>
      </w:hyperlink>
      <w:r w:rsidDel="00000000" w:rsidR="00000000" w:rsidRPr="00000000">
        <w:rPr>
          <w:rtl w:val="0"/>
        </w:rPr>
        <w:t xml:space="preserve"> (Accessed: 30 December 2024).</w:t>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rtl w:val="0"/>
        </w:rPr>
        <w:t xml:space="preserve">SANS Institute (n.d.) 'Glossary of Cyber Security Terms'. Available at:</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https://www.sans.org/security-resources/glossary-of-terms/</w:t>
        </w:r>
      </w:hyperlink>
      <w:r w:rsidDel="00000000" w:rsidR="00000000" w:rsidRPr="00000000">
        <w:rPr>
          <w:rtl w:val="0"/>
        </w:rPr>
        <w:t xml:space="preserve"> (Accessed: 30 December 2024).</w:t>
      </w:r>
    </w:p>
    <w:p w:rsidR="00000000" w:rsidDel="00000000" w:rsidP="00000000" w:rsidRDefault="00000000" w:rsidRPr="00000000" w14:paraId="000000AE">
      <w:pPr>
        <w:numPr>
          <w:ilvl w:val="0"/>
          <w:numId w:val="1"/>
        </w:numPr>
        <w:spacing w:after="240" w:before="0" w:beforeAutospacing="0" w:lineRule="auto"/>
        <w:ind w:left="720" w:hanging="360"/>
      </w:pPr>
      <w:r w:rsidDel="00000000" w:rsidR="00000000" w:rsidRPr="00000000">
        <w:rPr>
          <w:rtl w:val="0"/>
        </w:rPr>
        <w:t xml:space="preserve">National Center for Education Statistics (n.d.) 'Chapter 3-Security Policy: Development and Implementation'. Available at:</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https://nces.ed.gov/pubs98/safetech/chapter3.asp</w:t>
        </w:r>
      </w:hyperlink>
      <w:r w:rsidDel="00000000" w:rsidR="00000000" w:rsidRPr="00000000">
        <w:rPr>
          <w:rtl w:val="0"/>
        </w:rPr>
        <w:t xml:space="preserve"> (Accessed: 30 December 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entinelone.com/cybersecurity-101/cybersecurity/what-is-security-policy/" TargetMode="External"/><Relationship Id="rId20" Type="http://schemas.openxmlformats.org/officeDocument/2006/relationships/hyperlink" Target="https://blog.netwrix.com/security-policy/" TargetMode="External"/><Relationship Id="rId42" Type="http://schemas.openxmlformats.org/officeDocument/2006/relationships/hyperlink" Target="https://www.nextlabs.com/what-is-policy-enforcement/" TargetMode="External"/><Relationship Id="rId41" Type="http://schemas.openxmlformats.org/officeDocument/2006/relationships/hyperlink" Target="https://www.sentinelone.com/cybersecurity-101/cybersecurity/what-is-security-policy/" TargetMode="External"/><Relationship Id="rId22" Type="http://schemas.openxmlformats.org/officeDocument/2006/relationships/hyperlink" Target="https://www.exabeam.com/explainers/information-security/the-12-elements-of-an-information-security-policy/" TargetMode="External"/><Relationship Id="rId44" Type="http://schemas.openxmlformats.org/officeDocument/2006/relationships/hyperlink" Target="https://www.sans.org/security-resources/glossary-of-terms/" TargetMode="External"/><Relationship Id="rId21" Type="http://schemas.openxmlformats.org/officeDocument/2006/relationships/hyperlink" Target="https://blog.netwrix.com/security-policy/" TargetMode="External"/><Relationship Id="rId43" Type="http://schemas.openxmlformats.org/officeDocument/2006/relationships/hyperlink" Target="https://www.nextlabs.com/what-is-policy-enforcement/" TargetMode="External"/><Relationship Id="rId24" Type="http://schemas.openxmlformats.org/officeDocument/2006/relationships/hyperlink" Target="https://www.varonis.com/blog/what-is-a-security-policy" TargetMode="External"/><Relationship Id="rId46" Type="http://schemas.openxmlformats.org/officeDocument/2006/relationships/hyperlink" Target="https://nces.ed.gov/pubs98/safetech/chapter3.asp" TargetMode="External"/><Relationship Id="rId23" Type="http://schemas.openxmlformats.org/officeDocument/2006/relationships/hyperlink" Target="https://www.exabeam.com/explainers/information-security/the-12-elements-of-an-information-security-policy/" TargetMode="External"/><Relationship Id="rId45" Type="http://schemas.openxmlformats.org/officeDocument/2006/relationships/hyperlink" Target="https://www.sans.org/security-resources/glossary-of-te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eu/fines/?utm_source=chatgpt.com" TargetMode="External"/><Relationship Id="rId26" Type="http://schemas.openxmlformats.org/officeDocument/2006/relationships/hyperlink" Target="https://secureframe.com/blog/security-frameworks" TargetMode="External"/><Relationship Id="rId25" Type="http://schemas.openxmlformats.org/officeDocument/2006/relationships/hyperlink" Target="https://www.varonis.com/blog/what-is-a-security-policy" TargetMode="External"/><Relationship Id="rId47" Type="http://schemas.openxmlformats.org/officeDocument/2006/relationships/hyperlink" Target="https://nces.ed.gov/pubs98/safetech/chapter3.asp" TargetMode="External"/><Relationship Id="rId28" Type="http://schemas.openxmlformats.org/officeDocument/2006/relationships/hyperlink" Target="https://www.onetrust.com/blog/security-framework-types/" TargetMode="External"/><Relationship Id="rId27" Type="http://schemas.openxmlformats.org/officeDocument/2006/relationships/hyperlink" Target="https://secureframe.com/blog/security-frameworks" TargetMode="External"/><Relationship Id="rId5" Type="http://schemas.openxmlformats.org/officeDocument/2006/relationships/styles" Target="styles.xml"/><Relationship Id="rId6" Type="http://schemas.openxmlformats.org/officeDocument/2006/relationships/hyperlink" Target="https://gdpr-info.eu/issues/fines-penalties/?utm_source=chatgpt.com" TargetMode="External"/><Relationship Id="rId29" Type="http://schemas.openxmlformats.org/officeDocument/2006/relationships/hyperlink" Target="https://www.onetrust.com/blog/security-framework-types/" TargetMode="External"/><Relationship Id="rId7" Type="http://schemas.openxmlformats.org/officeDocument/2006/relationships/hyperlink" Target="https://gdpr-info.eu/issues/fines-penalties/?utm_source=chatgpt.com" TargetMode="External"/><Relationship Id="rId8" Type="http://schemas.openxmlformats.org/officeDocument/2006/relationships/hyperlink" Target="https://gdpr.eu/fines/?utm_source=chatgpt.com" TargetMode="External"/><Relationship Id="rId31" Type="http://schemas.openxmlformats.org/officeDocument/2006/relationships/hyperlink" Target="https://sprinto.com/blog/key-elements-of-information-security-policy/" TargetMode="External"/><Relationship Id="rId30" Type="http://schemas.openxmlformats.org/officeDocument/2006/relationships/hyperlink" Target="https://sprinto.com/blog/key-elements-of-information-security-policy/" TargetMode="External"/><Relationship Id="rId11" Type="http://schemas.openxmlformats.org/officeDocument/2006/relationships/hyperlink" Target="https://dataprivacymanager.net/5-biggest-gdpr-fines-so-far-2020/?utm_source=chatgpt.com" TargetMode="External"/><Relationship Id="rId33" Type="http://schemas.openxmlformats.org/officeDocument/2006/relationships/hyperlink" Target="https://preyproject.com/blog/it-security-policies-the-basics" TargetMode="External"/><Relationship Id="rId10" Type="http://schemas.openxmlformats.org/officeDocument/2006/relationships/hyperlink" Target="https://dataprivacymanager.net/5-biggest-gdpr-fines-so-far-2020/?utm_source=chatgpt.com" TargetMode="External"/><Relationship Id="rId32" Type="http://schemas.openxmlformats.org/officeDocument/2006/relationships/hyperlink" Target="https://preyproject.com/blog/it-security-policies-the-basics" TargetMode="External"/><Relationship Id="rId13" Type="http://schemas.openxmlformats.org/officeDocument/2006/relationships/hyperlink" Target="https://dataprivacymanager.net/5-biggest-gdpr-fines-so-far-2020/?utm_source=chatgpt.com" TargetMode="External"/><Relationship Id="rId35" Type="http://schemas.openxmlformats.org/officeDocument/2006/relationships/hyperlink" Target="https://www.hackerone.com/knowledge-center/information-security-policy" TargetMode="External"/><Relationship Id="rId12" Type="http://schemas.openxmlformats.org/officeDocument/2006/relationships/hyperlink" Target="https://dataprivacymanager.net/5-biggest-gdpr-fines-so-far-2020/?utm_source=chatgpt.com" TargetMode="External"/><Relationship Id="rId34" Type="http://schemas.openxmlformats.org/officeDocument/2006/relationships/hyperlink" Target="https://www.hackerone.com/knowledge-center/information-security-policy" TargetMode="External"/><Relationship Id="rId15" Type="http://schemas.openxmlformats.org/officeDocument/2006/relationships/hyperlink" Target="https://www.logpoint.com/en/blog/nis2-fines-an-overview-of-possible-penalties-for-non-compliance/?utm_source=chatgpt.com" TargetMode="External"/><Relationship Id="rId37" Type="http://schemas.openxmlformats.org/officeDocument/2006/relationships/hyperlink" Target="https://en.wikipedia.org/wiki/NIST_Cybersecurity_Framework" TargetMode="External"/><Relationship Id="rId14" Type="http://schemas.openxmlformats.org/officeDocument/2006/relationships/hyperlink" Target="https://www.logpoint.com/en/blog/nis2-fines-an-overview-of-possible-penalties-for-non-compliance/?utm_source=chatgpt.com" TargetMode="External"/><Relationship Id="rId36" Type="http://schemas.openxmlformats.org/officeDocument/2006/relationships/hyperlink" Target="https://en.wikipedia.org/wiki/NIST_Cybersecurity_Framework" TargetMode="External"/><Relationship Id="rId17" Type="http://schemas.openxmlformats.org/officeDocument/2006/relationships/hyperlink" Target="https://www.logpoint.com/en/blog/nis2-fines-an-overview-of-possible-penalties-for-non-compliance/?utm_source=chatgpt.com" TargetMode="External"/><Relationship Id="rId39" Type="http://schemas.openxmlformats.org/officeDocument/2006/relationships/hyperlink" Target="https://www.varonis.com/blog/what-is-a-security-policy" TargetMode="External"/><Relationship Id="rId16" Type="http://schemas.openxmlformats.org/officeDocument/2006/relationships/hyperlink" Target="https://www.logpoint.com/en/blog/nis2-fines-an-overview-of-possible-penalties-for-non-compliance/?utm_source=chatgpt.com" TargetMode="External"/><Relationship Id="rId38" Type="http://schemas.openxmlformats.org/officeDocument/2006/relationships/hyperlink" Target="https://www.varonis.com/blog/what-is-a-security-policy" TargetMode="External"/><Relationship Id="rId19" Type="http://schemas.openxmlformats.org/officeDocument/2006/relationships/hyperlink" Target="https://www.barclaysimpson.com/getting-to-grips-with-the-nis-directive-and-fines-of-up-to-17m/?utm_source=chatgpt.com" TargetMode="External"/><Relationship Id="rId18" Type="http://schemas.openxmlformats.org/officeDocument/2006/relationships/hyperlink" Target="https://www.barclaysimpson.com/getting-to-grips-with-the-nis-directive-and-fines-of-up-to-17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