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GITK/2025/5510</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Keni Saha</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Keni Saha</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Keni Saha</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Keni Saha</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Keni Saha</w:t>
      </w:r>
      <w:r>
        <w:rPr>
          <w:b/>
          <w:sz w:val="23"/>
        </w:rPr>
        <w:t xml:space="preserve"> </w:t>
      </w:r>
      <w:r>
        <w:rPr>
          <w:sz w:val="23"/>
        </w:rPr>
        <w:t xml:space="preserve">C/O </w:t>
      </w:r>
      <w:r w:rsidR="00DA7160" w:rsidRPr="00DA7160">
        <w:rPr>
          <w:b/>
          <w:sz w:val="23"/>
        </w:rPr>
        <w:t xml:space="preserve">Mehesh Saha</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Keni Saha</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