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OFFER/2026/4145</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kailash</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5,000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 (Employee)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Professional Tax</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ESIC (Employee)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129</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1,548</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kailash</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