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OFFER/2026/7354</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kailash</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Basic Salary</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6,667</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80,000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House Rent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3,333</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40,000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Medical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transport allow</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Professional Tax</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-89</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-1,068</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bjsa</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384</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4,608</w:t>
            </w:r>
            <w:proofErr w:type="spellStart"/>
            <w:r w:rsidRPr="00762FBF">
              <w:rPr>
                <w:b/>
                <w:sz w:val="26"/>
              </w:rPr>
              <w:t/>
            </w:r>
            <w:proofErr w:type="spellEnd"/>
            <w:r w:rsidRPr="00762FBF">
              <w:rPr>
                <w:b/>
                <w:sz w:val="26"/>
              </w:rPr>
              <w:t/>
            </w: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kailash</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