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PayerGatewayWebAPI — CDex API Guide</w:t>
      </w:r>
    </w:p>
    <w:p>
      <w:r>
        <w:t xml:space="preserve">Oct 23, 2026</w:t>
      </w:r>
    </w:p>
    <w:p>
      <w:pPr>
        <w:pStyle w:val="Heading2"/>
      </w:pPr>
      <w:r>
        <w:t>1. Purpose and scope</w:t>
      </w:r>
    </w:p>
    <w:p>
      <w:r>
        <w:t xml:space="preserve">This guide tells the EHR team how to call the Payer Gateway (the </w:t>
      </w:r>
      <w:r>
        <w:rPr>
          <w:rStyle w:val="CodeChar"/>
        </w:rPr>
        <w:t>PayerGatewayWebAPI</w:t>
      </w:r>
      <w:r>
        <w:t xml:space="preserve"> project) for CDex (Clinical Data Exchange). CDex is the step where the provider sends extra documents or forms to the payer for a prior authorization request that the payer has pended. The payer says what it needs, the EHR sends it through the gateway, and the payer reviews the request again.</w:t>
      </w:r>
    </w:p>
    <w:p>
      <w:pPr>
        <w:pStyle w:val="ListParagraph"/>
        <w:numPr>
          <w:ilvl w:val="0"/>
          <w:numId w:val="1"/>
        </w:numPr>
      </w:pPr>
      <w:r>
        <w:rPr>
          <w:b/>
        </w:rPr>
        <w:t>When CDex is needed:</w:t>
      </w:r>
      <w:r>
        <w:t xml:space="preserve"> a prior authorization request has </w:t>
      </w:r>
      <w:r>
        <w:rPr>
          <w:rStyle w:val="CodeChar"/>
        </w:rPr>
        <w:t>overallStatus</w:t>
      </w:r>
      <w:r>
        <w:t xml:space="preserve"> set to </w:t>
      </w:r>
      <w:r>
        <w:rPr>
          <w:rStyle w:val="CodeChar"/>
        </w:rPr>
        <w:t>pended</w:t>
      </w:r>
      <w:r>
        <w:t xml:space="preserve">, and its decision has an entry in </w:t>
      </w:r>
      <w:r>
        <w:rPr>
          <w:rStyle w:val="CodeChar"/>
        </w:rPr>
        <w:t>informationRequests</w:t>
      </w:r>
      <w:r>
        <w:t>. The EHR can also send an extra document for a pended request without being asked.</w:t>
      </w:r>
    </w:p>
    <w:p>
      <w:pPr>
        <w:pStyle w:val="ListParagraph"/>
        <w:numPr>
          <w:ilvl w:val="0"/>
          <w:numId w:val="1"/>
        </w:numPr>
      </w:pPr>
      <w:r>
        <w:rPr>
          <w:b/>
        </w:rPr>
        <w:t>In scope:</w:t>
      </w:r>
      <w:r>
        <w:t xml:space="preserve"> the gateway APIs the EHR calls to read what the payer asks for and to send documents and forms, the calls the gateway makes to the EHR to save what the payer asks for, and the FHIR calls the gateway makes to complete the step.</w:t>
      </w:r>
    </w:p>
    <w:p>
      <w:pPr>
        <w:pStyle w:val="ListParagraph"/>
        <w:numPr>
          <w:ilvl w:val="0"/>
          <w:numId w:val="1"/>
        </w:numPr>
      </w:pPr>
      <w:r>
        <w:rPr>
          <w:b/>
        </w:rPr>
        <w:t>Not in scope:</w:t>
      </w:r>
      <w:r>
        <w:t xml:space="preserve"> CRD (the coverage check), DTR (how to fill in a payer form) and PAS (the prior authorization request itself). Each has its own guide. Documents that are known at the start go with the PAS request, not with CDex.</w:t>
      </w:r>
    </w:p>
    <w:p>
      <w:pPr>
        <w:pStyle w:val="ListParagraph"/>
        <w:numPr>
          <w:ilvl w:val="0"/>
          <w:numId w:val="1"/>
        </w:numPr>
      </w:pPr>
      <w:r>
        <w:rPr>
          <w:b/>
        </w:rPr>
        <w:t>What the EHR sends:</w:t>
      </w:r>
      <w:r>
        <w:t xml:space="preserve"> plain JSON with the EHR's own ids of the documents. The EHR does not send the files. The gateway reads each file from the EHR and sends it to the payer.</w:t>
      </w:r>
    </w:p>
    <w:p>
      <w:pPr>
        <w:pStyle w:val="ListParagraph"/>
        <w:numPr>
          <w:ilvl w:val="0"/>
          <w:numId w:val="1"/>
        </w:numPr>
      </w:pPr>
      <w:r>
        <w:rPr>
          <w:b/>
        </w:rPr>
        <w:t xml:space="preserve">Standards the gateway follows:</w:t>
      </w:r>
      <w:r>
        <w:t xml:space="preserve"> HL7 Da Vinci CDex 2.0.0 (attachments), PAS 2.0.1 and FHIR R4. The gateway works in FHIR R4 only.</w:t>
      </w:r>
    </w:p>
    <w:p>
      <w:pPr>
        <w:pStyle w:val="Heading2"/>
      </w:pPr>
      <w:r>
        <w:t>2. Before you start</w:t>
      </w:r>
    </w:p>
    <w:p>
      <w:r>
        <w:t>Every call in this guide uses the same base URL and JSON in both directions.</w:t>
      </w:r>
    </w:p>
    <w:tbl>
      <w:tblPr>
        <w:tblStyle w:val="TableGrid"/>
        <w:tblW w:w="9360" w:type="dxa"/>
        <w:tblLayout w:type="fixed"/>
        <w:tblLook w:firstColumn="1" w:firstRow="1" w:lastColumn="0" w:lastRow="0" w:noHBand="0" w:noVBand="1" w:val="04A0"/>
      </w:tblPr>
      <w:tblGrid>
        <w:gridCol w:w="3016"/>
        <w:gridCol w:w="6344"/>
      </w:tblGrid>
      <w:tr>
        <w:trPr>
          <w:tblHeader/>
          <w:cantSplit/>
        </w:trPr>
        <w:tc>
          <w:tcPr>
            <w:tcW w:type="dxa" w:w="3016"/>
            <w:shd w:val="clear" w:color="auto" w:fill="F2F2F2"/>
          </w:tcPr>
          <w:p>
            <w:pPr>
              <w:spacing w:before="40" w:after="80"/>
            </w:pPr>
            <w:r>
              <w:t>Item</w:t>
            </w:r>
          </w:p>
        </w:tc>
        <w:tc>
          <w:tcPr>
            <w:tcW w:type="dxa" w:w="6344"/>
            <w:shd w:val="clear" w:color="auto" w:fill="F2F2F2"/>
          </w:tcPr>
          <w:p>
            <w:pPr>
              <w:spacing w:before="40" w:after="80"/>
            </w:pPr>
            <w:r>
              <w:t>Value</w:t>
            </w:r>
          </w:p>
        </w:tc>
      </w:tr>
      <w:tr>
        <w:trPr>
          <w:cantSplit/>
        </w:trPr>
        <w:tc>
          <w:tcPr>
            <w:tcW w:type="dxa" w:w="3016"/>
          </w:tcPr>
          <w:p>
            <w:pPr>
              <w:spacing w:before="40" w:after="80"/>
            </w:pPr>
            <w:r>
              <w:t>Base URL</w:t>
            </w:r>
          </w:p>
        </w:tc>
        <w:tc>
          <w:tcPr>
            <w:tcW w:type="dxa" w:w="6344"/>
          </w:tcPr>
          <w:p>
            <w:pPr>
              <w:spacing w:before="40" w:after="80"/>
            </w:pPr>
            <w:r>
              <w:t xml:space="preserve">Given for each environment. In the local demo it is </w:t>
            </w:r>
            <w:r>
              <w:rPr>
                <w:rStyle w:val="CodeChar"/>
              </w:rPr>
              <w:t>http://localhost:5200</w:t>
            </w:r>
            <w:r>
              <w:t xml:space="preserve">. This guide writes it as </w:t>
            </w:r>
            <w:r>
              <w:rPr>
                <w:rStyle w:val="CodeChar"/>
              </w:rPr>
              <w:t>{gateway}</w:t>
            </w:r>
            <w:r>
              <w:t>.</w:t>
            </w:r>
          </w:p>
        </w:tc>
      </w:tr>
      <w:tr>
        <w:trPr>
          <w:cantSplit/>
        </w:trPr>
        <w:tc>
          <w:tcPr>
            <w:tcW w:type="dxa" w:w="3016"/>
          </w:tcPr>
          <w:p>
            <w:pPr>
              <w:spacing w:before="40" w:after="80"/>
            </w:pPr>
            <w:r>
              <w:t>Authentication</w:t>
            </w:r>
          </w:p>
        </w:tc>
        <w:tc>
          <w:tcPr>
            <w:tcW w:type="dxa" w:w="6344"/>
          </w:tcPr>
          <w:p>
            <w:pPr>
              <w:spacing w:before="40" w:after="80"/>
            </w:pPr>
            <w:r>
              <w:t>None is built into the gateway. No API key or token is sent or checked. Authentication is added outside the gateway code. The team that adds it gives the details.</w:t>
            </w:r>
          </w:p>
        </w:tc>
      </w:tr>
      <w:tr>
        <w:trPr>
          <w:cantSplit/>
        </w:trPr>
        <w:tc>
          <w:tcPr>
            <w:tcW w:type="dxa" w:w="3016"/>
          </w:tcPr>
          <w:p>
            <w:pPr>
              <w:spacing w:before="40" w:after="80"/>
            </w:pPr>
            <w:r>
              <w:t>Request format</w:t>
            </w:r>
          </w:p>
        </w:tc>
        <w:tc>
          <w:tcPr>
            <w:tcW w:type="dxa" w:w="6344"/>
          </w:tcPr>
          <w:p>
            <w:pPr>
              <w:spacing w:before="40" w:after="80"/>
            </w:pPr>
            <w:r>
              <w:t xml:space="preserve">JSON. Calls with a body need the header </w:t>
            </w:r>
            <w:r>
              <w:rPr>
                <w:rStyle w:val="CodeChar"/>
              </w:rPr>
              <w:t>Content-Type: application/json</w:t>
            </w:r>
            <w:r>
              <w:t>.</w:t>
            </w:r>
          </w:p>
        </w:tc>
      </w:tr>
      <w:tr>
        <w:trPr>
          <w:cantSplit/>
        </w:trPr>
        <w:tc>
          <w:tcPr>
            <w:tcW w:type="dxa" w:w="3016"/>
          </w:tcPr>
          <w:p>
            <w:pPr>
              <w:spacing w:before="40" w:after="80"/>
            </w:pPr>
            <w:r>
              <w:t>Response format</w:t>
            </w:r>
          </w:p>
        </w:tc>
        <w:tc>
          <w:tcPr>
            <w:tcW w:type="dxa" w:w="6344"/>
          </w:tcPr>
          <w:p>
            <w:pPr>
              <w:spacing w:before="40" w:after="80"/>
            </w:pPr>
            <w:r>
              <w:t>JSON (</w:t>
            </w:r>
            <w:r>
              <w:rPr>
                <w:rStyle w:val="CodeChar"/>
              </w:rPr>
              <w:t>application/json</w:t>
            </w:r>
            <w:r>
              <w:t>), for both success and error.</w:t>
            </w:r>
          </w:p>
        </w:tc>
      </w:tr>
      <w:tr>
        <w:trPr>
          <w:cantSplit/>
        </w:trPr>
        <w:tc>
          <w:tcPr>
            <w:tcW w:type="dxa" w:w="3016"/>
          </w:tcPr>
          <w:p>
            <w:pPr>
              <w:spacing w:before="40" w:after="80"/>
            </w:pPr>
            <w:r>
              <w:t>Property names</w:t>
            </w:r>
          </w:p>
        </w:tc>
        <w:tc>
          <w:tcPr>
            <w:tcW w:type="dxa" w:w="6344"/>
          </w:tcPr>
          <w:p>
            <w:pPr>
              <w:spacing w:before="40" w:after="80"/>
            </w:pPr>
            <w:r>
              <w:t xml:space="preserve">camelCase, for example </w:t>
            </w:r>
            <w:r>
              <w:rPr>
                <w:rStyle w:val="CodeChar"/>
              </w:rPr>
              <w:t>trackingId</w:t>
            </w:r>
            <w:r>
              <w:t>. Names in a request are not case-sensitive.</w:t>
            </w:r>
          </w:p>
        </w:tc>
      </w:tr>
      <w:tr>
        <w:trPr>
          <w:cantSplit/>
        </w:trPr>
        <w:tc>
          <w:tcPr>
            <w:tcW w:type="dxa" w:w="3016"/>
          </w:tcPr>
          <w:p>
            <w:pPr>
              <w:spacing w:before="40" w:after="80"/>
            </w:pPr>
            <w:r>
              <w:t>Empty values in a response</w:t>
            </w:r>
          </w:p>
        </w:tc>
        <w:tc>
          <w:tcPr>
            <w:tcW w:type="dxa" w:w="6344"/>
          </w:tcPr>
          <w:p>
            <w:pPr>
              <w:spacing w:before="40" w:after="80"/>
            </w:pPr>
            <w:r>
              <w:t xml:space="preserve">A property with no value is returned as </w:t>
            </w:r>
            <w:r>
              <w:rPr>
                <w:rStyle w:val="CodeChar"/>
              </w:rPr>
              <w:t>null</w:t>
            </w:r>
            <w:r>
              <w:t xml:space="preserve">. A list with no values is returned as </w:t>
            </w:r>
            <w:r>
              <w:rPr>
                <w:rStyle w:val="CodeChar"/>
              </w:rPr>
              <w:t>[]</w:t>
            </w:r>
            <w:r>
              <w:t>.</w:t>
            </w:r>
          </w:p>
        </w:tc>
      </w:tr>
      <w:tr>
        <w:trPr>
          <w:cantSplit/>
        </w:trPr>
        <w:tc>
          <w:tcPr>
            <w:tcW w:type="dxa" w:w="3016"/>
          </w:tcPr>
          <w:p>
            <w:pPr>
              <w:spacing w:before="40" w:after="80"/>
            </w:pPr>
            <w:r>
              <w:t>Extra properties in a request</w:t>
            </w:r>
          </w:p>
        </w:tc>
        <w:tc>
          <w:tcPr>
            <w:tcW w:type="dxa" w:w="6344"/>
          </w:tcPr>
          <w:p>
            <w:pPr>
              <w:spacing w:before="40" w:after="80"/>
            </w:pPr>
            <w:r>
              <w:t>Ignored.</w:t>
            </w:r>
          </w:p>
        </w:tc>
      </w:tr>
      <w:tr>
        <w:trPr>
          <w:cantSplit/>
        </w:trPr>
        <w:tc>
          <w:tcPr>
            <w:tcW w:type="dxa" w:w="3016"/>
          </w:tcPr>
          <w:p>
            <w:pPr>
              <w:spacing w:before="40" w:after="80"/>
            </w:pPr>
            <w:r>
              <w:t>Ids</w:t>
            </w:r>
          </w:p>
        </w:tc>
        <w:tc>
          <w:tcPr>
            <w:tcW w:type="dxa" w:w="6344"/>
          </w:tcPr>
          <w:p>
            <w:pPr>
              <w:spacing w:before="40" w:after="80"/>
            </w:pPr>
            <w:r>
              <w:t>The EHR's own ids of the documents. They must be the same ids the EHR's REST APIs use.</w:t>
            </w:r>
          </w:p>
        </w:tc>
      </w:tr>
      <w:tr>
        <w:trPr>
          <w:cantSplit/>
        </w:trPr>
        <w:tc>
          <w:tcPr>
            <w:tcW w:type="dxa" w:w="3016"/>
          </w:tcPr>
          <w:p>
            <w:pPr>
              <w:spacing w:before="40" w:after="80"/>
            </w:pPr>
            <w:r>
              <w:t>Interactive documentation</w:t>
            </w:r>
          </w:p>
        </w:tc>
        <w:tc>
          <w:tcPr>
            <w:tcW w:type="dxa" w:w="6344"/>
          </w:tcPr>
          <w:p>
            <w:pPr>
              <w:spacing w:before="40" w:after="80"/>
            </w:pPr>
            <w:r>
              <w:rPr>
                <w:rStyle w:val="CodeChar"/>
              </w:rPr>
              <w:t>{gateway}/swagger</w:t>
            </w:r>
            <w:r>
              <w:t xml:space="preserve"> lists every API with examples and lets you try a call.</w:t>
            </w:r>
          </w:p>
        </w:tc>
      </w:tr>
    </w:tbl>
    <w:p>
      <w:pPr>
        <w:spacing w:before="160"/>
      </w:pPr>
      <w:r>
        <w:rPr>
          <w:b/>
        </w:rPr>
        <w:t>Values to bring from PAS and DTR</w:t>
      </w:r>
    </w:p>
    <w:tbl>
      <w:tblPr>
        <w:tblStyle w:val="TableGrid"/>
        <w:tblW w:w="9360" w:type="dxa"/>
        <w:tblLayout w:type="fixed"/>
        <w:tblLook w:firstColumn="1" w:firstRow="1" w:lastColumn="0" w:lastRow="0" w:noHBand="0" w:noVBand="1" w:val="04A0"/>
      </w:tblPr>
      <w:tblGrid>
        <w:gridCol w:w="2979"/>
        <w:gridCol w:w="3092"/>
        <w:gridCol w:w="3289"/>
      </w:tblGrid>
      <w:tr>
        <w:trPr>
          <w:tblHeader/>
          <w:cantSplit/>
        </w:trPr>
        <w:tc>
          <w:tcPr>
            <w:tcW w:type="dxa" w:w="2979"/>
            <w:shd w:val="clear" w:color="auto" w:fill="F2F2F2"/>
          </w:tcPr>
          <w:p>
            <w:pPr>
              <w:spacing w:before="40" w:after="80"/>
            </w:pPr>
            <w:r>
              <w:t>Value</w:t>
            </w:r>
          </w:p>
        </w:tc>
        <w:tc>
          <w:tcPr>
            <w:tcW w:type="dxa" w:w="3092"/>
            <w:shd w:val="clear" w:color="auto" w:fill="F2F2F2"/>
          </w:tcPr>
          <w:p>
            <w:pPr>
              <w:spacing w:before="40" w:after="80"/>
            </w:pPr>
            <w:r>
              <w:t>Comes from</w:t>
            </w:r>
          </w:p>
        </w:tc>
        <w:tc>
          <w:tcPr>
            <w:tcW w:type="dxa" w:w="3289"/>
            <w:shd w:val="clear" w:color="auto" w:fill="F2F2F2"/>
          </w:tcPr>
          <w:p>
            <w:pPr>
              <w:spacing w:before="40" w:after="80"/>
            </w:pPr>
            <w:r>
              <w:t>Used in CDex as</w:t>
            </w:r>
          </w:p>
        </w:tc>
      </w:tr>
      <w:tr>
        <w:trPr>
          <w:cantSplit/>
        </w:trPr>
        <w:tc>
          <w:tcPr>
            <w:tcW w:type="dxa" w:w="2979"/>
          </w:tcPr>
          <w:p>
            <w:pPr>
              <w:spacing w:before="40" w:after="80"/>
            </w:pPr>
            <w:r>
              <w:rPr>
                <w:rStyle w:val="CodeChar"/>
              </w:rPr>
              <w:t>requestId</w:t>
            </w:r>
          </w:p>
        </w:tc>
        <w:tc>
          <w:tcPr>
            <w:tcW w:type="dxa" w:w="3092"/>
          </w:tcPr>
          <w:p>
            <w:pPr>
              <w:spacing w:before="40" w:after="80"/>
            </w:pPr>
            <w:r>
              <w:t>The PAS request. The EHR chose it when it submitted the request.</w:t>
            </w:r>
          </w:p>
        </w:tc>
        <w:tc>
          <w:tcPr>
            <w:tcW w:type="dxa" w:w="3289"/>
          </w:tcPr>
          <w:p>
            <w:pPr>
              <w:spacing w:before="40" w:after="80"/>
            </w:pPr>
            <w:r>
              <w:t xml:space="preserve">The </w:t>
            </w:r>
            <w:r>
              <w:rPr>
                <w:rStyle w:val="CodeChar"/>
              </w:rPr>
              <w:t>requestId</w:t>
            </w:r>
            <w:r>
              <w:t xml:space="preserve"> in the URL of both CDex APIs.</w:t>
            </w:r>
          </w:p>
        </w:tc>
      </w:tr>
      <w:tr>
        <w:trPr>
          <w:cantSplit/>
        </w:trPr>
        <w:tc>
          <w:tcPr>
            <w:tcW w:type="dxa" w:w="2979"/>
          </w:tcPr>
          <w:p>
            <w:pPr>
              <w:spacing w:before="40" w:after="80"/>
            </w:pPr>
            <w:r>
              <w:rPr>
                <w:rStyle w:val="CodeChar"/>
              </w:rPr>
              <w:t>trackingId</w:t>
            </w:r>
          </w:p>
        </w:tc>
        <w:tc>
          <w:tcPr>
            <w:tcW w:type="dxa" w:w="3092"/>
          </w:tcPr>
          <w:p>
            <w:pPr>
              <w:spacing w:before="40" w:after="80"/>
            </w:pPr>
            <w:r>
              <w:t xml:space="preserve">An entry in </w:t>
            </w:r>
            <w:r>
              <w:rPr>
                <w:rStyle w:val="CodeChar"/>
              </w:rPr>
              <w:t>informationRequests</w:t>
            </w:r>
            <w:r>
              <w:t xml:space="preserve"> of the PAS decision.</w:t>
            </w:r>
          </w:p>
        </w:tc>
        <w:tc>
          <w:tcPr>
            <w:tcW w:type="dxa" w:w="3289"/>
          </w:tcPr>
          <w:p>
            <w:pPr>
              <w:spacing w:before="40" w:after="80"/>
            </w:pPr>
            <w:r>
              <w:rPr>
                <w:rStyle w:val="CodeChar"/>
              </w:rPr>
              <w:t>trackingId</w:t>
            </w:r>
            <w:r>
              <w:t xml:space="preserve"> when sending documents.</w:t>
            </w:r>
          </w:p>
        </w:tc>
      </w:tr>
      <w:tr>
        <w:trPr>
          <w:cantSplit/>
        </w:trPr>
        <w:tc>
          <w:tcPr>
            <w:tcW w:type="dxa" w:w="2979"/>
          </w:tcPr>
          <w:p>
            <w:pPr>
              <w:spacing w:before="40" w:after="80"/>
            </w:pPr>
            <w:r>
              <w:rPr>
                <w:rStyle w:val="CodeChar"/>
              </w:rPr>
              <w:t>lines[].sequence</w:t>
            </w:r>
          </w:p>
        </w:tc>
        <w:tc>
          <w:tcPr>
            <w:tcW w:type="dxa" w:w="3092"/>
          </w:tcPr>
          <w:p>
            <w:pPr>
              <w:spacing w:before="40" w:after="80"/>
            </w:pPr>
            <w:r>
              <w:t>The PAS decision.</w:t>
            </w:r>
          </w:p>
        </w:tc>
        <w:tc>
          <w:tcPr>
            <w:tcW w:type="dxa" w:w="3289"/>
          </w:tcPr>
          <w:p>
            <w:pPr>
              <w:spacing w:before="40" w:after="80"/>
            </w:pPr>
            <w:r>
              <w:rPr>
                <w:rStyle w:val="CodeChar"/>
              </w:rPr>
              <w:t>lineNumbers</w:t>
            </w:r>
            <w:r>
              <w:t>, when a document is for one order only.</w:t>
            </w:r>
          </w:p>
        </w:tc>
      </w:tr>
      <w:tr>
        <w:trPr>
          <w:cantSplit/>
        </w:trPr>
        <w:tc>
          <w:tcPr>
            <w:tcW w:type="dxa" w:w="2979"/>
          </w:tcPr>
          <w:p>
            <w:pPr>
              <w:spacing w:before="40" w:after="80"/>
            </w:pPr>
            <w:r>
              <w:rPr>
                <w:rStyle w:val="CodeChar"/>
              </w:rPr>
              <w:t>questionnaireResponseId</w:t>
            </w:r>
          </w:p>
        </w:tc>
        <w:tc>
          <w:tcPr>
            <w:tcW w:type="dxa" w:w="3092"/>
          </w:tcPr>
          <w:p>
            <w:pPr>
              <w:spacing w:before="40" w:after="80"/>
            </w:pPr>
            <w:r>
              <w:t>The DTR save of a form the payer asked for.</w:t>
            </w:r>
          </w:p>
        </w:tc>
        <w:tc>
          <w:tcPr>
            <w:tcW w:type="dxa" w:w="3289"/>
          </w:tcPr>
          <w:p>
            <w:pPr>
              <w:spacing w:before="40" w:after="80"/>
            </w:pPr>
            <w:r>
              <w:t xml:space="preserve">One of the values in </w:t>
            </w:r>
            <w:r>
              <w:rPr>
                <w:rStyle w:val="CodeChar"/>
              </w:rPr>
              <w:t>questionnaireResponseIds</w:t>
            </w:r>
            <w:r>
              <w:t>.</w:t>
            </w:r>
          </w:p>
        </w:tc>
      </w:tr>
    </w:tbl>
    <w:p>
      <w:pPr>
        <w:spacing w:before="160"/>
      </w:pPr>
      <w:r>
        <w:t>CDex works only for a request that the gateway knows: a request that was submitted with the PAS API and accepted by the payer.</w:t>
      </w:r>
    </w:p>
    <w:p>
      <w:r>
        <w:t>The gateway has no database of its own. It does two things with the EHR:</w:t>
      </w:r>
    </w:p>
    <w:p>
      <w:pPr>
        <w:pStyle w:val="ListParagraph"/>
        <w:numPr>
          <w:ilvl w:val="0"/>
          <w:numId w:val="1"/>
        </w:numPr>
      </w:pPr>
      <w:r>
        <w:t>It reads the documents and their files through the EHR REST APIs while it handles a call. Section 10 lists the EHR REST APIs that must be available for that.</w:t>
      </w:r>
    </w:p>
    <w:p>
      <w:pPr>
        <w:pStyle w:val="ListParagraph"/>
        <w:numPr>
          <w:ilvl w:val="0"/>
          <w:numId w:val="1"/>
        </w:numPr>
      </w:pPr>
      <w:r>
        <w:t>It saves what the payer asks for in the EHR database, through the EHR data API. Section 8 describes these calls. This is how the EHR learns that the payer asks for something.</w:t>
      </w:r>
    </w:p>
    <w:p>
      <w:pPr>
        <w:pStyle w:val="Heading2"/>
      </w:pPr>
      <w:r>
        <w:t>3. The flow at a glance</w:t>
      </w:r>
    </w:p>
    <w:p>
      <w:r>
        <w:t>CDex starts at the payer. The payer asks for more information about a pended request (calls 1 and 2). The EHR answers with one call (call 3), and the gateway does the rest (calls 4 to 9).</w:t>
      </w:r>
    </w:p>
    <w:p>
      <w:r>
        <w:drawing>
          <wp:inline>
            <wp:extent cx="5486400" cy="4539343"/>
            <wp:docPr id="1" name="Picture 1" descr="CDex sequence · 4 systems, 9 calls"/>
            <wp:cNvGraphicFramePr>
              <a:graphicFrameLocks noChangeAspect="1"/>
            </wp:cNvGraphicFramePr>
            <a:graphic>
              <a:graphicData uri="http://schemas.openxmlformats.org/drawingml/2006/picture">
                <pic:pic>
                  <pic:nvPicPr>
                    <pic:cNvPr id="0" name="cdex.png"/>
                    <pic:cNvPicPr/>
                  </pic:nvPicPr>
                  <pic:blipFill>
                    <a:blip r:embed="rId3"/>
                    <a:stretch>
                      <a:fillRect/>
                    </a:stretch>
                  </pic:blipFill>
                  <pic:spPr>
                    <a:xfrm>
                      <a:off x="0" y="0"/>
                      <a:ext cx="5486400" cy="4539343"/>
                    </a:xfrm>
                    <a:prstGeom prst="rect"/>
                  </pic:spPr>
                </pic:pic>
              </a:graphicData>
            </a:graphic>
          </wp:inline>
        </w:drawing>
      </w:r>
    </w:p>
    <w:p>
      <w:r>
        <w:t>CDex sequence · 4 systems, 9 calls</w:t>
      </w:r>
    </w:p>
    <w:tbl>
      <w:tblPr>
        <w:tblStyle w:val="TableGrid"/>
        <w:tblW w:w="9360" w:type="dxa"/>
        <w:tblLayout w:type="fixed"/>
        <w:tblLook w:firstColumn="1" w:firstRow="1" w:lastColumn="0" w:lastRow="0" w:noHBand="0" w:noVBand="1" w:val="04A0"/>
      </w:tblPr>
      <w:tblGrid>
        <w:gridCol w:w="736"/>
        <w:gridCol w:w="2416"/>
        <w:gridCol w:w="6208"/>
      </w:tblGrid>
      <w:tr>
        <w:trPr>
          <w:tblHeader/>
          <w:cantSplit/>
        </w:trPr>
        <w:tc>
          <w:tcPr>
            <w:tcW w:type="dxa" w:w="736"/>
            <w:shd w:val="clear" w:color="auto" w:fill="F2F2F2"/>
          </w:tcPr>
          <w:p>
            <w:pPr>
              <w:spacing w:before="40" w:after="80"/>
            </w:pPr>
            <w:r>
              <w:t>Call</w:t>
            </w:r>
          </w:p>
        </w:tc>
        <w:tc>
          <w:tcPr>
            <w:tcW w:type="dxa" w:w="2416"/>
            <w:shd w:val="clear" w:color="auto" w:fill="F2F2F2"/>
          </w:tcPr>
          <w:p>
            <w:pPr>
              <w:spacing w:before="40" w:after="80"/>
            </w:pPr>
            <w:r>
              <w:t>From and to</w:t>
            </w:r>
          </w:p>
        </w:tc>
        <w:tc>
          <w:tcPr>
            <w:tcW w:type="dxa" w:w="6208"/>
            <w:shd w:val="clear" w:color="auto" w:fill="F2F2F2"/>
          </w:tcPr>
          <w:p>
            <w:pPr>
              <w:spacing w:before="40" w:after="80"/>
            </w:pPr>
            <w:r>
              <w:t>What happens</w:t>
            </w:r>
          </w:p>
        </w:tc>
      </w:tr>
      <w:tr>
        <w:trPr>
          <w:cantSplit/>
        </w:trPr>
        <w:tc>
          <w:tcPr>
            <w:tcW w:type="dxa" w:w="736"/>
          </w:tcPr>
          <w:p>
            <w:pPr>
              <w:spacing w:before="40" w:after="80"/>
            </w:pPr>
            <w:r>
              <w:t>1</w:t>
            </w:r>
          </w:p>
        </w:tc>
        <w:tc>
          <w:tcPr>
            <w:tcW w:type="dxa" w:w="2416"/>
          </w:tcPr>
          <w:p>
            <w:pPr>
              <w:spacing w:before="40" w:after="80"/>
            </w:pPr>
            <w:r>
              <w:t>Payer to gateway</w:t>
            </w:r>
          </w:p>
        </w:tc>
        <w:tc>
          <w:tcPr>
            <w:tcW w:type="dxa" w:w="6208"/>
          </w:tcPr>
          <w:p>
            <w:pPr>
              <w:spacing w:before="40" w:after="80"/>
            </w:pPr>
            <w:r>
              <w:t>The payer creates a request for information (a FHIR Task): which kinds of document or which forms it needs, a tracking id and a due date. The payer sends it to the gateway, or the gateway finds it when it searches the payer. See section 9.</w:t>
            </w:r>
          </w:p>
        </w:tc>
      </w:tr>
      <w:tr>
        <w:trPr>
          <w:cantSplit/>
        </w:trPr>
        <w:tc>
          <w:tcPr>
            <w:tcW w:type="dxa" w:w="736"/>
          </w:tcPr>
          <w:p>
            <w:pPr>
              <w:spacing w:before="40" w:after="80"/>
            </w:pPr>
            <w:r>
              <w:t>2</w:t>
            </w:r>
          </w:p>
        </w:tc>
        <w:tc>
          <w:tcPr>
            <w:tcW w:type="dxa" w:w="2416"/>
          </w:tcPr>
          <w:p>
            <w:pPr>
              <w:spacing w:before="40" w:after="80"/>
            </w:pPr>
            <w:r>
              <w:t>Gateway to EHR</w:t>
            </w:r>
          </w:p>
        </w:tc>
        <w:tc>
          <w:tcPr>
            <w:tcW w:type="dxa" w:w="6208"/>
          </w:tcPr>
          <w:p>
            <w:pPr>
              <w:spacing w:before="40" w:after="80"/>
            </w:pPr>
            <w:r>
              <w:t xml:space="preserve">The gateway saves the Task and the decision of the request in the EHR database, through the EHR data API. The decision now has the new entry in </w:t>
            </w:r>
            <w:r>
              <w:rPr>
                <w:rStyle w:val="CodeChar"/>
              </w:rPr>
              <w:t>informationRequests</w:t>
            </w:r>
            <w:r>
              <w:t>. See section 8.</w:t>
            </w:r>
          </w:p>
        </w:tc>
      </w:tr>
      <w:tr>
        <w:trPr>
          <w:cantSplit/>
        </w:trPr>
        <w:tc>
          <w:tcPr>
            <w:tcW w:type="dxa" w:w="736"/>
          </w:tcPr>
          <w:p>
            <w:pPr>
              <w:spacing w:before="40" w:after="80"/>
            </w:pPr>
            <w:r>
              <w:t>3</w:t>
            </w:r>
          </w:p>
        </w:tc>
        <w:tc>
          <w:tcPr>
            <w:tcW w:type="dxa" w:w="2416"/>
          </w:tcPr>
          <w:p>
            <w:pPr>
              <w:spacing w:before="40" w:after="80"/>
            </w:pPr>
            <w:r>
              <w:t>EHR to gateway</w:t>
            </w:r>
          </w:p>
        </w:tc>
        <w:tc>
          <w:tcPr>
            <w:tcW w:type="dxa" w:w="6208"/>
          </w:tcPr>
          <w:p>
            <w:pPr>
              <w:spacing w:before="40" w:after="80"/>
            </w:pPr>
            <w:r>
              <w:t>The EHR sends the ids of the documents and forms that answer the request. See section 6.</w:t>
            </w:r>
          </w:p>
        </w:tc>
      </w:tr>
      <w:tr>
        <w:trPr>
          <w:cantSplit/>
        </w:trPr>
        <w:tc>
          <w:tcPr>
            <w:tcW w:type="dxa" w:w="736"/>
          </w:tcPr>
          <w:p>
            <w:pPr>
              <w:spacing w:before="40" w:after="80"/>
            </w:pPr>
            <w:r>
              <w:t>4</w:t>
            </w:r>
          </w:p>
        </w:tc>
        <w:tc>
          <w:tcPr>
            <w:tcW w:type="dxa" w:w="2416"/>
          </w:tcPr>
          <w:p>
            <w:pPr>
              <w:spacing w:before="40" w:after="80"/>
            </w:pPr>
            <w:r>
              <w:t>Gateway to FHIR API</w:t>
            </w:r>
          </w:p>
        </w:tc>
        <w:tc>
          <w:tcPr>
            <w:tcW w:type="dxa" w:w="6208"/>
          </w:tcPr>
          <w:p>
            <w:pPr>
              <w:spacing w:before="40" w:after="80"/>
            </w:pPr>
            <w:r>
              <w:t>The gateway reads each document with its file, and each form. The FHIR API gets the documents from the EHR REST APIs.</w:t>
            </w:r>
          </w:p>
        </w:tc>
      </w:tr>
      <w:tr>
        <w:trPr>
          <w:cantSplit/>
        </w:trPr>
        <w:tc>
          <w:tcPr>
            <w:tcW w:type="dxa" w:w="736"/>
          </w:tcPr>
          <w:p>
            <w:pPr>
              <w:spacing w:before="40" w:after="80"/>
            </w:pPr>
            <w:r>
              <w:t>5</w:t>
            </w:r>
          </w:p>
        </w:tc>
        <w:tc>
          <w:tcPr>
            <w:tcW w:type="dxa" w:w="2416"/>
          </w:tcPr>
          <w:p>
            <w:pPr>
              <w:spacing w:before="40" w:after="80"/>
            </w:pPr>
            <w:r>
              <w:t>Gateway to payer</w:t>
            </w:r>
          </w:p>
        </w:tc>
        <w:tc>
          <w:tcPr>
            <w:tcW w:type="dxa" w:w="6208"/>
          </w:tcPr>
          <w:p>
            <w:pPr>
              <w:spacing w:before="40" w:after="80"/>
            </w:pPr>
            <w:r>
              <w:t>The gateway sends the documents and forms to the payer with the tracking id (</w:t>
            </w:r>
            <w:r>
              <w:rPr>
                <w:rStyle w:val="CodeChar"/>
              </w:rPr>
              <w:t>$submit-attachment</w:t>
            </w:r>
            <w:r>
              <w:t>).</w:t>
            </w:r>
          </w:p>
        </w:tc>
      </w:tr>
      <w:tr>
        <w:trPr>
          <w:cantSplit/>
        </w:trPr>
        <w:tc>
          <w:tcPr>
            <w:tcW w:type="dxa" w:w="736"/>
          </w:tcPr>
          <w:p>
            <w:pPr>
              <w:spacing w:before="40" w:after="80"/>
            </w:pPr>
            <w:r>
              <w:t>6</w:t>
            </w:r>
          </w:p>
        </w:tc>
        <w:tc>
          <w:tcPr>
            <w:tcW w:type="dxa" w:w="2416"/>
          </w:tcPr>
          <w:p>
            <w:pPr>
              <w:spacing w:before="40" w:after="80"/>
            </w:pPr>
            <w:r>
              <w:t>Gateway to payer</w:t>
            </w:r>
          </w:p>
        </w:tc>
        <w:tc>
          <w:tcPr>
            <w:tcW w:type="dxa" w:w="6208"/>
          </w:tcPr>
          <w:p>
            <w:pPr>
              <w:spacing w:before="40" w:after="80"/>
            </w:pPr>
            <w:r>
              <w:t xml:space="preserve">Only when </w:t>
            </w:r>
            <w:r>
              <w:rPr>
                <w:rStyle w:val="CodeChar"/>
              </w:rPr>
              <w:t>final</w:t>
            </w:r>
            <w:r>
              <w:t xml:space="preserve"> is </w:t>
            </w:r>
            <w:r>
              <w:rPr>
                <w:rStyle w:val="CodeChar"/>
              </w:rPr>
              <w:t>true</w:t>
            </w:r>
            <w:r>
              <w:t>. The gateway asks the payer for the new decision (</w:t>
            </w:r>
            <w:r>
              <w:rPr>
                <w:rStyle w:val="CodeChar"/>
              </w:rPr>
              <w:t>Claim/$inquire</w:t>
            </w:r>
            <w:r>
              <w:t>).</w:t>
            </w:r>
          </w:p>
        </w:tc>
      </w:tr>
      <w:tr>
        <w:trPr>
          <w:cantSplit/>
        </w:trPr>
        <w:tc>
          <w:tcPr>
            <w:tcW w:type="dxa" w:w="736"/>
          </w:tcPr>
          <w:p>
            <w:pPr>
              <w:spacing w:before="40" w:after="80"/>
            </w:pPr>
            <w:r>
              <w:t>7</w:t>
            </w:r>
          </w:p>
        </w:tc>
        <w:tc>
          <w:tcPr>
            <w:tcW w:type="dxa" w:w="2416"/>
          </w:tcPr>
          <w:p>
            <w:pPr>
              <w:spacing w:before="40" w:after="80"/>
            </w:pPr>
            <w:r>
              <w:t>Payer to gateway</w:t>
            </w:r>
          </w:p>
        </w:tc>
        <w:tc>
          <w:tcPr>
            <w:tcW w:type="dxa" w:w="6208"/>
          </w:tcPr>
          <w:p>
            <w:pPr>
              <w:spacing w:before="40" w:after="80"/>
            </w:pPr>
            <w:r>
              <w:t>The payer answers with the latest ClaimResponse. It can still be pended when the payer needs time to review.</w:t>
            </w:r>
          </w:p>
        </w:tc>
      </w:tr>
      <w:tr>
        <w:trPr>
          <w:cantSplit/>
        </w:trPr>
        <w:tc>
          <w:tcPr>
            <w:tcW w:type="dxa" w:w="736"/>
          </w:tcPr>
          <w:p>
            <w:pPr>
              <w:spacing w:before="40" w:after="80"/>
            </w:pPr>
            <w:r>
              <w:t>8</w:t>
            </w:r>
          </w:p>
        </w:tc>
        <w:tc>
          <w:tcPr>
            <w:tcW w:type="dxa" w:w="2416"/>
          </w:tcPr>
          <w:p>
            <w:pPr>
              <w:spacing w:before="40" w:after="80"/>
            </w:pPr>
            <w:r>
              <w:t>Gateway to EHR</w:t>
            </w:r>
          </w:p>
        </w:tc>
        <w:tc>
          <w:tcPr>
            <w:tcW w:type="dxa" w:w="6208"/>
          </w:tcPr>
          <w:p>
            <w:pPr>
              <w:spacing w:before="40" w:after="80"/>
            </w:pPr>
            <w:r>
              <w:t>The gateway saves the new state of the request in the EHR database.</w:t>
            </w:r>
          </w:p>
        </w:tc>
      </w:tr>
      <w:tr>
        <w:trPr>
          <w:cantSplit/>
        </w:trPr>
        <w:tc>
          <w:tcPr>
            <w:tcW w:type="dxa" w:w="736"/>
          </w:tcPr>
          <w:p>
            <w:pPr>
              <w:spacing w:before="40" w:after="80"/>
            </w:pPr>
            <w:r>
              <w:t>9</w:t>
            </w:r>
          </w:p>
        </w:tc>
        <w:tc>
          <w:tcPr>
            <w:tcW w:type="dxa" w:w="2416"/>
          </w:tcPr>
          <w:p>
            <w:pPr>
              <w:spacing w:before="40" w:after="80"/>
            </w:pPr>
            <w:r>
              <w:t>Gateway to EHR</w:t>
            </w:r>
          </w:p>
        </w:tc>
        <w:tc>
          <w:tcPr>
            <w:tcW w:type="dxa" w:w="6208"/>
          </w:tcPr>
          <w:p>
            <w:pPr>
              <w:spacing w:before="40" w:after="80"/>
            </w:pPr>
            <w:r>
              <w:t>The response to call 3: what was sent, and the latest decision.</w:t>
            </w:r>
          </w:p>
        </w:tc>
      </w:tr>
    </w:tbl>
    <w:p>
      <w:pPr>
        <w:spacing w:before="160"/>
      </w:pPr>
      <w:r>
        <w:t>Section 10 gives the exact URL of calls 1 and 4 to 7. Section 8 gives the exact URL of calls 2 and 8.</w:t>
      </w:r>
    </w:p>
    <w:p>
      <w:pPr>
        <w:pStyle w:val="Heading2"/>
      </w:pPr>
      <w:r>
        <w:t>4. Call sequence for the EHR</w:t>
      </w:r>
    </w:p>
    <w:p>
      <w:r>
        <w:t xml:space="preserve">Two calls are needed for CDex. API 1 with refresh set to true finds what the payer asks for: the EHR calls it for each pended request on its own schedule, because the gateway has no background job (section 9). API 2 sends the documents and forms. The EHR also sees what the payer asks for in the row the gateway saves in the EHR database (section 8).</w:t>
      </w:r>
    </w:p>
    <w:tbl>
      <w:tblPr>
        <w:tblStyle w:val="TableGrid"/>
        <w:tblW w:w="9360" w:type="dxa"/>
        <w:tblLayout w:type="fixed"/>
        <w:tblLook w:firstColumn="1" w:firstRow="1" w:lastColumn="0" w:lastRow="0" w:noHBand="0" w:noVBand="1" w:val="04A0"/>
      </w:tblPr>
      <w:tblGrid>
        <w:gridCol w:w="835"/>
        <w:gridCol w:w="1558"/>
        <w:gridCol w:w="2884"/>
        <w:gridCol w:w="1317"/>
        <w:gridCol w:w="2766"/>
      </w:tblGrid>
      <w:tr>
        <w:trPr>
          <w:tblHeader/>
          <w:cantSplit/>
        </w:trPr>
        <w:tc>
          <w:tcPr>
            <w:tcW w:type="dxa" w:w="835"/>
            <w:shd w:val="clear" w:color="auto" w:fill="F2F2F2"/>
          </w:tcPr>
          <w:p>
            <w:pPr>
              <w:spacing w:before="40" w:after="80"/>
            </w:pPr>
            <w:r>
              <w:t>Order</w:t>
            </w:r>
          </w:p>
        </w:tc>
        <w:tc>
          <w:tcPr>
            <w:tcW w:type="dxa" w:w="1558"/>
            <w:shd w:val="clear" w:color="auto" w:fill="F2F2F2"/>
          </w:tcPr>
          <w:p>
            <w:pPr>
              <w:spacing w:before="40" w:after="80"/>
            </w:pPr>
            <w:r>
              <w:t>API</w:t>
            </w:r>
          </w:p>
        </w:tc>
        <w:tc>
          <w:tcPr>
            <w:tcW w:type="dxa" w:w="2884"/>
            <w:shd w:val="clear" w:color="auto" w:fill="F2F2F2"/>
          </w:tcPr>
          <w:p>
            <w:pPr>
              <w:spacing w:before="40" w:after="80"/>
            </w:pPr>
            <w:r>
              <w:t>Method and URL</w:t>
            </w:r>
          </w:p>
        </w:tc>
        <w:tc>
          <w:tcPr>
            <w:tcW w:type="dxa" w:w="1317"/>
            <w:shd w:val="clear" w:color="auto" w:fill="F2F2F2"/>
          </w:tcPr>
          <w:p>
            <w:pPr>
              <w:spacing w:before="40" w:after="80"/>
            </w:pPr>
            <w:r>
              <w:t>Required?</w:t>
            </w:r>
          </w:p>
        </w:tc>
        <w:tc>
          <w:tcPr>
            <w:tcW w:type="dxa" w:w="2766"/>
            <w:shd w:val="clear" w:color="auto" w:fill="F2F2F2"/>
          </w:tcPr>
          <w:p>
            <w:pPr>
              <w:spacing w:before="40" w:after="80"/>
            </w:pPr>
            <w:r>
              <w:t>When to call</w:t>
            </w:r>
          </w:p>
        </w:tc>
      </w:tr>
      <w:tr>
        <w:trPr>
          <w:cantSplit/>
        </w:trPr>
        <w:tc>
          <w:tcPr>
            <w:tcW w:type="dxa" w:w="835"/>
          </w:tcPr>
          <w:p>
            <w:pPr>
              <w:spacing w:before="40" w:after="80"/>
            </w:pPr>
            <w:r>
              <w:t>1</w:t>
            </w:r>
          </w:p>
        </w:tc>
        <w:tc>
          <w:tcPr>
            <w:tcW w:type="dxa" w:w="1558"/>
          </w:tcPr>
          <w:p>
            <w:pPr>
              <w:spacing w:before="40" w:after="80"/>
            </w:pPr>
            <w:r>
              <w:t>API 1: Read the information requests</w:t>
            </w:r>
          </w:p>
        </w:tc>
        <w:tc>
          <w:tcPr>
            <w:tcW w:type="dxa" w:w="2884"/>
          </w:tcPr>
          <w:p>
            <w:pPr>
              <w:spacing w:before="40" w:after="80"/>
            </w:pPr>
            <w:r>
              <w:rPr>
                <w:rStyle w:val="CodeChar"/>
              </w:rPr>
              <w:t>GET {gateway}/api/v1/cdex/requests/{requestId}/information-requests</w:t>
            </w:r>
          </w:p>
        </w:tc>
        <w:tc>
          <w:tcPr>
            <w:tcW w:type="dxa" w:w="1317"/>
          </w:tcPr>
          <w:p>
            <w:pPr>
              <w:spacing w:before="40" w:after="80"/>
            </w:pPr>
            <w:r>
              <w:t xml:space="preserve">Required for pended requests</w:t>
            </w:r>
          </w:p>
        </w:tc>
        <w:tc>
          <w:tcPr>
            <w:tcW w:type="dxa" w:w="2766"/>
          </w:tcPr>
          <w:p>
            <w:pPr>
              <w:spacing w:before="40" w:after="80"/>
            </w:pPr>
            <w:r>
              <w:t xml:space="preserve">With refresh set to true, for each pended request on the EHR's own schedule (section 9), so a request for more documents is not missed. Also to see what the payer asks for; the saved row of the request (section 8) shows the same list.</w:t>
            </w:r>
          </w:p>
        </w:tc>
      </w:tr>
      <w:tr>
        <w:trPr>
          <w:cantSplit/>
        </w:trPr>
        <w:tc>
          <w:tcPr>
            <w:tcW w:type="dxa" w:w="835"/>
          </w:tcPr>
          <w:p>
            <w:pPr>
              <w:spacing w:before="40" w:after="80"/>
            </w:pPr>
            <w:r>
              <w:t>2</w:t>
            </w:r>
          </w:p>
        </w:tc>
        <w:tc>
          <w:tcPr>
            <w:tcW w:type="dxa" w:w="1558"/>
          </w:tcPr>
          <w:p>
            <w:pPr>
              <w:spacing w:before="40" w:after="80"/>
            </w:pPr>
            <w:r>
              <w:t>DTR APIs (see the DTR Forms API Guide)</w:t>
            </w:r>
          </w:p>
        </w:tc>
        <w:tc>
          <w:tcPr>
            <w:tcW w:type="dxa" w:w="2884"/>
          </w:tcPr>
          <w:p>
            <w:pPr>
              <w:spacing w:before="40" w:after="80"/>
            </w:pPr>
            <w:r>
              <w:rPr>
                <w:rStyle w:val="CodeChar"/>
              </w:rPr>
              <w:t>POST {gateway}/api/v1/dtr/forms</w:t>
            </w:r>
            <w:r>
              <w:t xml:space="preserve"> and </w:t>
            </w:r>
            <w:r>
              <w:rPr>
                <w:rStyle w:val="CodeChar"/>
              </w:rPr>
              <w:t>POST {gateway}/api/v1/dtr/forms/{formId}/answers</w:t>
            </w:r>
          </w:p>
        </w:tc>
        <w:tc>
          <w:tcPr>
            <w:tcW w:type="dxa" w:w="1317"/>
          </w:tcPr>
          <w:p>
            <w:pPr>
              <w:spacing w:before="40" w:after="80"/>
            </w:pPr>
            <w:r>
              <w:t>Only when the payer asks for a form</w:t>
            </w:r>
          </w:p>
        </w:tc>
        <w:tc>
          <w:tcPr>
            <w:tcW w:type="dxa" w:w="2766"/>
          </w:tcPr>
          <w:p>
            <w:pPr>
              <w:spacing w:before="40" w:after="80"/>
            </w:pPr>
            <w:r>
              <w:t xml:space="preserve">When an information request has values in </w:t>
            </w:r>
            <w:r>
              <w:rPr>
                <w:rStyle w:val="CodeChar"/>
              </w:rPr>
              <w:t>questionnairesNeeded</w:t>
            </w:r>
            <w:r>
              <w:t>. See section 7.</w:t>
            </w:r>
          </w:p>
        </w:tc>
      </w:tr>
      <w:tr>
        <w:trPr>
          <w:cantSplit/>
        </w:trPr>
        <w:tc>
          <w:tcPr>
            <w:tcW w:type="dxa" w:w="835"/>
          </w:tcPr>
          <w:p>
            <w:pPr>
              <w:spacing w:before="40" w:after="80"/>
            </w:pPr>
            <w:r>
              <w:t>3</w:t>
            </w:r>
          </w:p>
        </w:tc>
        <w:tc>
          <w:tcPr>
            <w:tcW w:type="dxa" w:w="1558"/>
          </w:tcPr>
          <w:p>
            <w:pPr>
              <w:spacing w:before="40" w:after="80"/>
            </w:pPr>
            <w:r>
              <w:t>API 2: Send documents and forms</w:t>
            </w:r>
          </w:p>
        </w:tc>
        <w:tc>
          <w:tcPr>
            <w:tcW w:type="dxa" w:w="2884"/>
          </w:tcPr>
          <w:p>
            <w:pPr>
              <w:spacing w:before="40" w:after="80"/>
            </w:pPr>
            <w:r>
              <w:rPr>
                <w:rStyle w:val="CodeChar"/>
              </w:rPr>
              <w:t>POST {gateway}/api/v1/cdex/requests/{requestId}/attachments</w:t>
            </w:r>
          </w:p>
        </w:tc>
        <w:tc>
          <w:tcPr>
            <w:tcW w:type="dxa" w:w="1317"/>
          </w:tcPr>
          <w:p>
            <w:pPr>
              <w:spacing w:before="40" w:after="80"/>
            </w:pPr>
            <w:r>
              <w:rPr>
                <w:b/>
              </w:rPr>
              <w:t>Required</w:t>
            </w:r>
          </w:p>
        </w:tc>
        <w:tc>
          <w:tcPr>
            <w:tcW w:type="dxa" w:w="2766"/>
          </w:tcPr>
          <w:p>
            <w:pPr>
              <w:spacing w:before="40" w:after="80"/>
            </w:pPr>
            <w:r>
              <w:t>When the documents or forms are ready.</w:t>
            </w:r>
          </w:p>
        </w:tc>
      </w:tr>
    </w:tbl>
    <w:p>
      <w:pPr>
        <w:spacing w:before="160"/>
      </w:pPr>
      <w:r>
        <w:t>Rules for the sequence:</w:t>
      </w:r>
    </w:p>
    <w:p>
      <w:pPr>
        <w:pStyle w:val="ListParagraph"/>
        <w:numPr>
          <w:ilvl w:val="0"/>
          <w:numId w:val="1"/>
        </w:numPr>
      </w:pPr>
      <w:r>
        <w:t xml:space="preserve">An information request is open until its </w:t>
      </w:r>
      <w:r>
        <w:rPr>
          <w:rStyle w:val="CodeChar"/>
        </w:rPr>
        <w:t>status</w:t>
      </w:r>
      <w:r>
        <w:t xml:space="preserve"> is </w:t>
      </w:r>
      <w:r>
        <w:rPr>
          <w:rStyle w:val="CodeChar"/>
        </w:rPr>
        <w:t>completed</w:t>
      </w:r>
      <w:r>
        <w:t xml:space="preserve"> or </w:t>
      </w:r>
      <w:r>
        <w:rPr>
          <w:rStyle w:val="CodeChar"/>
        </w:rPr>
        <w:t>cancelled</w:t>
      </w:r>
      <w:r>
        <w:t>.</w:t>
      </w:r>
    </w:p>
    <w:p>
      <w:pPr>
        <w:pStyle w:val="ListParagraph"/>
        <w:numPr>
          <w:ilvl w:val="0"/>
          <w:numId w:val="1"/>
        </w:numPr>
      </w:pPr>
      <w:r>
        <w:t xml:space="preserve">The documents of one information request can be sent in one call or in several calls. Send </w:t>
      </w:r>
      <w:r>
        <w:rPr>
          <w:rStyle w:val="CodeChar"/>
        </w:rPr>
        <w:t>"final": false</w:t>
      </w:r>
      <w:r>
        <w:t xml:space="preserve"> in every call but the last one, and </w:t>
      </w:r>
      <w:r>
        <w:rPr>
          <w:rStyle w:val="CodeChar"/>
        </w:rPr>
        <w:t>"final": true</w:t>
      </w:r>
      <w:r>
        <w:t xml:space="preserve"> in the last one.</w:t>
      </w:r>
    </w:p>
    <w:p>
      <w:pPr>
        <w:pStyle w:val="ListParagraph"/>
        <w:numPr>
          <w:ilvl w:val="0"/>
          <w:numId w:val="1"/>
        </w:numPr>
      </w:pPr>
      <w:r>
        <w:t xml:space="preserve">With </w:t>
      </w:r>
      <w:r>
        <w:rPr>
          <w:rStyle w:val="CodeChar"/>
        </w:rPr>
        <w:t>"final": true</w:t>
      </w:r>
      <w:r>
        <w:t xml:space="preserve"> the payer starts its review again, and the gateway asks for the new decision in the same call.</w:t>
      </w:r>
    </w:p>
    <w:p>
      <w:pPr>
        <w:pStyle w:val="ListParagraph"/>
        <w:numPr>
          <w:ilvl w:val="0"/>
          <w:numId w:val="1"/>
        </w:numPr>
      </w:pPr>
      <w:r>
        <w:t xml:space="preserve">A document can also be sent without an information request, for a pended request. Leave </w:t>
      </w:r>
      <w:r>
        <w:rPr>
          <w:rStyle w:val="CodeChar"/>
        </w:rPr>
        <w:t>trackingId</w:t>
      </w:r>
      <w:r>
        <w:t xml:space="preserve"> out. See section 6.4.</w:t>
      </w:r>
    </w:p>
    <w:p>
      <w:pPr>
        <w:pStyle w:val="ListParagraph"/>
        <w:numPr>
          <w:ilvl w:val="0"/>
          <w:numId w:val="1"/>
        </w:numPr>
      </w:pPr>
      <w:r>
        <w:t xml:space="preserve">After CDex the request can still be pended. The EHR keeps checking it with PAS API 5 (and API 1 with refresh) until the payer decides; the final decision is then saved in the EHR database (PAS guide, section 12).</w:t>
      </w:r>
    </w:p>
    <w:p>
      <w:pPr>
        <w:pStyle w:val="Heading2"/>
      </w:pPr>
      <w:r>
        <w:t>5. API 1: Read the information requests</w:t>
      </w:r>
    </w:p>
    <w:p>
      <w:r>
        <w:rPr>
          <w:rStyle w:val="CodeChar"/>
        </w:rPr>
        <w:t>GET {gateway}/api/v1/cdex/requests/{requestId}/information-requests</w:t>
      </w:r>
    </w:p>
    <w:p>
      <w:r>
        <w:t>Returns what the payer has asked for on one prior authorization request.</w:t>
      </w:r>
    </w:p>
    <w:p>
      <w:pPr>
        <w:pStyle w:val="Heading3"/>
      </w:pPr>
      <w:r>
        <w:t>5.1 Request</w:t>
      </w:r>
    </w:p>
    <w:tbl>
      <w:tblPr>
        <w:tblStyle w:val="TableGrid"/>
        <w:tblW w:w="9360" w:type="dxa"/>
        <w:tblLayout w:type="fixed"/>
        <w:tblLook w:firstColumn="1" w:firstRow="1" w:lastColumn="0" w:lastRow="0" w:noHBand="0" w:noVBand="1" w:val="04A0"/>
      </w:tblPr>
      <w:tblGrid>
        <w:gridCol w:w="847"/>
        <w:gridCol w:w="1336"/>
        <w:gridCol w:w="1824"/>
        <w:gridCol w:w="1336"/>
        <w:gridCol w:w="2924"/>
        <w:gridCol w:w="1093"/>
      </w:tblGrid>
      <w:tr>
        <w:trPr>
          <w:tblHeader/>
          <w:cantSplit/>
        </w:trPr>
        <w:tc>
          <w:tcPr>
            <w:tcW w:type="dxa" w:w="847"/>
            <w:shd w:val="clear" w:color="auto" w:fill="F2F2F2"/>
          </w:tcPr>
          <w:p>
            <w:pPr>
              <w:spacing w:before="40" w:after="80"/>
            </w:pPr>
            <w:r>
              <w:t>Part</w:t>
            </w:r>
          </w:p>
        </w:tc>
        <w:tc>
          <w:tcPr>
            <w:tcW w:type="dxa" w:w="1336"/>
            <w:shd w:val="clear" w:color="auto" w:fill="F2F2F2"/>
          </w:tcPr>
          <w:p>
            <w:pPr>
              <w:spacing w:before="40" w:after="80"/>
            </w:pPr>
            <w:r>
              <w:t>Name</w:t>
            </w:r>
          </w:p>
        </w:tc>
        <w:tc>
          <w:tcPr>
            <w:tcW w:type="dxa" w:w="1824"/>
            <w:shd w:val="clear" w:color="auto" w:fill="F2F2F2"/>
          </w:tcPr>
          <w:p>
            <w:pPr>
              <w:spacing w:before="40" w:after="80"/>
            </w:pPr>
            <w:r>
              <w:t>Type</w:t>
            </w:r>
          </w:p>
        </w:tc>
        <w:tc>
          <w:tcPr>
            <w:tcW w:type="dxa" w:w="1336"/>
            <w:shd w:val="clear" w:color="auto" w:fill="F2F2F2"/>
          </w:tcPr>
          <w:p>
            <w:pPr>
              <w:spacing w:before="40" w:after="80"/>
            </w:pPr>
            <w:r>
              <w:t>Required?</w:t>
            </w:r>
          </w:p>
        </w:tc>
        <w:tc>
          <w:tcPr>
            <w:tcW w:type="dxa" w:w="2924"/>
            <w:shd w:val="clear" w:color="auto" w:fill="F2F2F2"/>
          </w:tcPr>
          <w:p>
            <w:pPr>
              <w:spacing w:before="40" w:after="80"/>
            </w:pPr>
            <w:r>
              <w:t>Use</w:t>
            </w:r>
          </w:p>
        </w:tc>
        <w:tc>
          <w:tcPr>
            <w:tcW w:type="dxa" w:w="1093"/>
            <w:shd w:val="clear" w:color="auto" w:fill="F2F2F2"/>
          </w:tcPr>
          <w:p>
            <w:pPr>
              <w:spacing w:before="40" w:after="80"/>
            </w:pPr>
            <w:r>
              <w:t>If it is not sent</w:t>
            </w:r>
          </w:p>
        </w:tc>
      </w:tr>
      <w:tr>
        <w:trPr>
          <w:cantSplit/>
        </w:trPr>
        <w:tc>
          <w:tcPr>
            <w:tcW w:type="dxa" w:w="847"/>
          </w:tcPr>
          <w:p>
            <w:pPr>
              <w:spacing w:before="40" w:after="80"/>
            </w:pPr>
            <w:r>
              <w:t>URL</w:t>
            </w:r>
          </w:p>
        </w:tc>
        <w:tc>
          <w:tcPr>
            <w:tcW w:type="dxa" w:w="1336"/>
          </w:tcPr>
          <w:p>
            <w:pPr>
              <w:spacing w:before="40" w:after="80"/>
            </w:pPr>
            <w:r>
              <w:rPr>
                <w:rStyle w:val="CodeChar"/>
              </w:rPr>
              <w:t>requestId</w:t>
            </w:r>
          </w:p>
        </w:tc>
        <w:tc>
          <w:tcPr>
            <w:tcW w:type="dxa" w:w="1824"/>
          </w:tcPr>
          <w:p>
            <w:pPr>
              <w:spacing w:before="40" w:after="80"/>
            </w:pPr>
            <w:r>
              <w:t>text</w:t>
            </w:r>
          </w:p>
        </w:tc>
        <w:tc>
          <w:tcPr>
            <w:tcW w:type="dxa" w:w="1336"/>
          </w:tcPr>
          <w:p>
            <w:pPr>
              <w:spacing w:before="40" w:after="80"/>
            </w:pPr>
            <w:r>
              <w:t>Required</w:t>
            </w:r>
          </w:p>
        </w:tc>
        <w:tc>
          <w:tcPr>
            <w:tcW w:type="dxa" w:w="2924"/>
          </w:tcPr>
          <w:p>
            <w:pPr>
              <w:spacing w:before="40" w:after="80"/>
            </w:pPr>
            <w:r>
              <w:t>The EHR's id of the prior authorization request, as used in PAS.</w:t>
            </w:r>
          </w:p>
        </w:tc>
        <w:tc>
          <w:tcPr>
            <w:tcW w:type="dxa" w:w="1093"/>
          </w:tcPr>
          <w:p>
            <w:pPr>
              <w:spacing w:before="40" w:after="80"/>
            </w:pPr>
          </w:p>
        </w:tc>
      </w:tr>
      <w:tr>
        <w:trPr>
          <w:cantSplit/>
        </w:trPr>
        <w:tc>
          <w:tcPr>
            <w:tcW w:type="dxa" w:w="847"/>
          </w:tcPr>
          <w:p>
            <w:pPr>
              <w:spacing w:before="40" w:after="80"/>
            </w:pPr>
            <w:r>
              <w:t>Query</w:t>
            </w:r>
          </w:p>
        </w:tc>
        <w:tc>
          <w:tcPr>
            <w:tcW w:type="dxa" w:w="1336"/>
          </w:tcPr>
          <w:p>
            <w:pPr>
              <w:spacing w:before="40" w:after="80"/>
            </w:pPr>
            <w:r>
              <w:rPr>
                <w:rStyle w:val="CodeChar"/>
              </w:rPr>
              <w:t>refresh</w:t>
            </w:r>
          </w:p>
        </w:tc>
        <w:tc>
          <w:tcPr>
            <w:tcW w:type="dxa" w:w="1824"/>
          </w:tcPr>
          <w:p>
            <w:pPr>
              <w:spacing w:before="40" w:after="80"/>
            </w:pPr>
            <w:r>
              <w:t>true or false</w:t>
            </w:r>
          </w:p>
        </w:tc>
        <w:tc>
          <w:tcPr>
            <w:tcW w:type="dxa" w:w="1336"/>
          </w:tcPr>
          <w:p>
            <w:pPr>
              <w:spacing w:before="40" w:after="80"/>
            </w:pPr>
            <w:r>
              <w:t>Optional</w:t>
            </w:r>
          </w:p>
        </w:tc>
        <w:tc>
          <w:tcPr>
            <w:tcW w:type="dxa" w:w="2924"/>
          </w:tcPr>
          <w:p>
            <w:pPr>
              <w:spacing w:before="40" w:after="80"/>
            </w:pPr>
            <w:r>
              <w:rPr>
                <w:rStyle w:val="CodeChar"/>
              </w:rPr>
              <w:t>true</w:t>
            </w:r>
            <w:r>
              <w:t xml:space="preserve">: the gateway looks at the payer for new information requests now, before it answers. Written in the URL: </w:t>
            </w:r>
            <w:r>
              <w:rPr>
                <w:rStyle w:val="CodeChar"/>
              </w:rPr>
              <w:t>.../information-requests?refresh=true</w:t>
            </w:r>
            <w:r>
              <w:t xml:space="preserve">. </w:t>
            </w:r>
            <w:r>
              <w:rPr>
                <w:rStyle w:val="CodeChar"/>
              </w:rPr>
              <w:t>false</w:t>
            </w:r>
            <w:r>
              <w:t>: the gateway returns what it has stored.</w:t>
            </w:r>
          </w:p>
        </w:tc>
        <w:tc>
          <w:tcPr>
            <w:tcW w:type="dxa" w:w="1093"/>
          </w:tcPr>
          <w:p>
            <w:pPr>
              <w:spacing w:before="40" w:after="80"/>
            </w:pPr>
            <w:r>
              <w:t xml:space="preserve">No error. The default is </w:t>
            </w:r>
            <w:r>
              <w:rPr>
                <w:rStyle w:val="CodeChar"/>
              </w:rPr>
              <w:t>false</w:t>
            </w:r>
            <w:r>
              <w:t>.</w:t>
            </w:r>
          </w:p>
        </w:tc>
      </w:tr>
      <w:tr>
        <w:trPr>
          <w:cantSplit/>
        </w:trPr>
        <w:tc>
          <w:tcPr>
            <w:tcW w:type="dxa" w:w="847"/>
          </w:tcPr>
          <w:p>
            <w:pPr>
              <w:spacing w:before="40" w:after="80"/>
            </w:pPr>
            <w:r>
              <w:t>Body</w:t>
            </w:r>
          </w:p>
        </w:tc>
        <w:tc>
          <w:tcPr>
            <w:tcW w:type="dxa" w:w="1336"/>
          </w:tcPr>
          <w:p>
            <w:pPr>
              <w:spacing w:before="40" w:after="80"/>
            </w:pPr>
            <w:r>
              <w:t>none</w:t>
            </w:r>
          </w:p>
        </w:tc>
        <w:tc>
          <w:tcPr>
            <w:tcW w:type="dxa" w:w="1824"/>
          </w:tcPr>
          <w:p>
            <w:pPr>
              <w:spacing w:before="40" w:after="80"/>
            </w:pPr>
          </w:p>
        </w:tc>
        <w:tc>
          <w:tcPr>
            <w:tcW w:type="dxa" w:w="1336"/>
          </w:tcPr>
          <w:p>
            <w:pPr>
              <w:spacing w:before="40" w:after="80"/>
            </w:pPr>
          </w:p>
        </w:tc>
        <w:tc>
          <w:tcPr>
            <w:tcW w:type="dxa" w:w="2924"/>
          </w:tcPr>
          <w:p>
            <w:pPr>
              <w:spacing w:before="40" w:after="80"/>
            </w:pPr>
            <w:r>
              <w:t>This call has no body.</w:t>
            </w:r>
          </w:p>
        </w:tc>
        <w:tc>
          <w:tcPr>
            <w:tcW w:type="dxa" w:w="1093"/>
          </w:tcPr>
          <w:p>
            <w:pPr>
              <w:spacing w:before="40" w:after="80"/>
            </w:pPr>
          </w:p>
        </w:tc>
      </w:tr>
    </w:tbl>
    <w:p>
      <w:pPr>
        <w:spacing w:before="160"/>
      </w:pPr>
      <w:r>
        <w:t xml:space="preserve">With </w:t>
      </w:r>
      <w:r>
        <w:rPr>
          <w:rStyle w:val="CodeChar"/>
        </w:rPr>
        <w:t>refresh</w:t>
      </w:r>
      <w:r>
        <w:t xml:space="preserve"> set to </w:t>
      </w:r>
      <w:r>
        <w:rPr>
          <w:rStyle w:val="CodeChar"/>
        </w:rPr>
        <w:t>true</w:t>
      </w:r>
      <w:r>
        <w:t xml:space="preserve"> the gateway asks the payer only when the request is still pended. For a request that is already decided it returns the stored list.</w:t>
      </w:r>
    </w:p>
    <w:p>
      <w:pPr>
        <w:pStyle w:val="Heading3"/>
      </w:pPr>
      <w:r>
        <w:t>5.2 Response: 200 OK</w:t>
      </w:r>
    </w:p>
    <w:p>
      <w:r>
        <w:t>A JSON array with one object for each information request. The array is empty when the payer has asked for nothing.</w:t>
      </w:r>
    </w:p>
    <w:tbl>
      <w:tblPr>
        <w:tblStyle w:val="TableGrid"/>
        <w:tblW w:w="9360" w:type="dxa"/>
        <w:tblLayout w:type="fixed"/>
        <w:tblLook w:firstColumn="1" w:firstRow="1" w:lastColumn="0" w:lastRow="0" w:noHBand="0" w:noVBand="1" w:val="04A0"/>
      </w:tblPr>
      <w:tblGrid>
        <w:gridCol w:w="3177"/>
        <w:gridCol w:w="2220"/>
        <w:gridCol w:w="3963"/>
      </w:tblGrid>
      <w:tr>
        <w:trPr>
          <w:tblHeader/>
          <w:cantSplit/>
        </w:trPr>
        <w:tc>
          <w:tcPr>
            <w:tcW w:type="dxa" w:w="3177"/>
            <w:shd w:val="clear" w:color="auto" w:fill="F2F2F2"/>
          </w:tcPr>
          <w:p>
            <w:pPr>
              <w:spacing w:before="40" w:after="80"/>
            </w:pPr>
            <w:r>
              <w:t>Property</w:t>
            </w:r>
          </w:p>
        </w:tc>
        <w:tc>
          <w:tcPr>
            <w:tcW w:type="dxa" w:w="2220"/>
            <w:shd w:val="clear" w:color="auto" w:fill="F2F2F2"/>
          </w:tcPr>
          <w:p>
            <w:pPr>
              <w:spacing w:before="40" w:after="80"/>
            </w:pPr>
            <w:r>
              <w:t>Type</w:t>
            </w:r>
          </w:p>
        </w:tc>
        <w:tc>
          <w:tcPr>
            <w:tcW w:type="dxa" w:w="3963"/>
            <w:shd w:val="clear" w:color="auto" w:fill="F2F2F2"/>
          </w:tcPr>
          <w:p>
            <w:pPr>
              <w:spacing w:before="40" w:after="80"/>
            </w:pPr>
            <w:r>
              <w:t>Use</w:t>
            </w:r>
          </w:p>
        </w:tc>
      </w:tr>
      <w:tr>
        <w:trPr>
          <w:cantSplit/>
        </w:trPr>
        <w:tc>
          <w:tcPr>
            <w:tcW w:type="dxa" w:w="3177"/>
          </w:tcPr>
          <w:p>
            <w:pPr>
              <w:spacing w:before="40" w:after="80"/>
            </w:pPr>
            <w:r>
              <w:rPr>
                <w:rStyle w:val="CodeChar"/>
              </w:rPr>
              <w:t>trackingId</w:t>
            </w:r>
          </w:p>
        </w:tc>
        <w:tc>
          <w:tcPr>
            <w:tcW w:type="dxa" w:w="2220"/>
          </w:tcPr>
          <w:p>
            <w:pPr>
              <w:spacing w:before="40" w:after="80"/>
            </w:pPr>
            <w:r>
              <w:t>text</w:t>
            </w:r>
          </w:p>
        </w:tc>
        <w:tc>
          <w:tcPr>
            <w:tcW w:type="dxa" w:w="3963"/>
          </w:tcPr>
          <w:p>
            <w:pPr>
              <w:spacing w:before="40" w:after="80"/>
            </w:pPr>
            <w:r>
              <w:t xml:space="preserve">The payer's id of this information request. Send it back as </w:t>
            </w:r>
            <w:r>
              <w:rPr>
                <w:rStyle w:val="CodeChar"/>
              </w:rPr>
              <w:t>trackingId</w:t>
            </w:r>
            <w:r>
              <w:t xml:space="preserve"> in API 2.</w:t>
            </w:r>
          </w:p>
        </w:tc>
      </w:tr>
      <w:tr>
        <w:trPr>
          <w:cantSplit/>
        </w:trPr>
        <w:tc>
          <w:tcPr>
            <w:tcW w:type="dxa" w:w="3177"/>
          </w:tcPr>
          <w:p>
            <w:pPr>
              <w:spacing w:before="40" w:after="80"/>
            </w:pPr>
            <w:r>
              <w:rPr>
                <w:rStyle w:val="CodeChar"/>
              </w:rPr>
              <w:t>taskId</w:t>
            </w:r>
          </w:p>
        </w:tc>
        <w:tc>
          <w:tcPr>
            <w:tcW w:type="dxa" w:w="2220"/>
          </w:tcPr>
          <w:p>
            <w:pPr>
              <w:spacing w:before="40" w:after="80"/>
            </w:pPr>
            <w:r>
              <w:t>text or null</w:t>
            </w:r>
          </w:p>
        </w:tc>
        <w:tc>
          <w:tcPr>
            <w:tcW w:type="dxa" w:w="3963"/>
          </w:tcPr>
          <w:p>
            <w:pPr>
              <w:spacing w:before="40" w:after="80"/>
            </w:pPr>
            <w:r>
              <w:t>The payer's technical id of the request. For support.</w:t>
            </w:r>
          </w:p>
        </w:tc>
      </w:tr>
      <w:tr>
        <w:trPr>
          <w:cantSplit/>
        </w:trPr>
        <w:tc>
          <w:tcPr>
            <w:tcW w:type="dxa" w:w="3177"/>
          </w:tcPr>
          <w:p>
            <w:pPr>
              <w:spacing w:before="40" w:after="80"/>
            </w:pPr>
            <w:r>
              <w:rPr>
                <w:rStyle w:val="CodeChar"/>
              </w:rPr>
              <w:t>dueDate</w:t>
            </w:r>
          </w:p>
        </w:tc>
        <w:tc>
          <w:tcPr>
            <w:tcW w:type="dxa" w:w="2220"/>
          </w:tcPr>
          <w:p>
            <w:pPr>
              <w:spacing w:before="40" w:after="80"/>
            </w:pPr>
            <w:r>
              <w:t>date as text, or null</w:t>
            </w:r>
          </w:p>
        </w:tc>
        <w:tc>
          <w:tcPr>
            <w:tcW w:type="dxa" w:w="3963"/>
          </w:tcPr>
          <w:p>
            <w:pPr>
              <w:spacing w:before="40" w:after="80"/>
            </w:pPr>
            <w:r>
              <w:t>The date the payer wants the answer by.</w:t>
            </w:r>
          </w:p>
        </w:tc>
      </w:tr>
      <w:tr>
        <w:trPr>
          <w:cantSplit/>
        </w:trPr>
        <w:tc>
          <w:tcPr>
            <w:tcW w:type="dxa" w:w="3177"/>
          </w:tcPr>
          <w:p>
            <w:pPr>
              <w:spacing w:before="40" w:after="80"/>
            </w:pPr>
            <w:r>
              <w:rPr>
                <w:rStyle w:val="CodeChar"/>
              </w:rPr>
              <w:t>status</w:t>
            </w:r>
          </w:p>
        </w:tc>
        <w:tc>
          <w:tcPr>
            <w:tcW w:type="dxa" w:w="2220"/>
          </w:tcPr>
          <w:p>
            <w:pPr>
              <w:spacing w:before="40" w:after="80"/>
            </w:pPr>
            <w:r>
              <w:t>text</w:t>
            </w:r>
          </w:p>
        </w:tc>
        <w:tc>
          <w:tcPr>
            <w:tcW w:type="dxa" w:w="3963"/>
          </w:tcPr>
          <w:p>
            <w:pPr>
              <w:spacing w:before="40" w:after="80"/>
            </w:pPr>
            <w:r>
              <w:t>The state of the information request. See the table below.</w:t>
            </w:r>
          </w:p>
        </w:tc>
      </w:tr>
      <w:tr>
        <w:trPr>
          <w:cantSplit/>
        </w:trPr>
        <w:tc>
          <w:tcPr>
            <w:tcW w:type="dxa" w:w="3177"/>
          </w:tcPr>
          <w:p>
            <w:pPr>
              <w:spacing w:before="40" w:after="80"/>
            </w:pPr>
            <w:r>
              <w:rPr>
                <w:rStyle w:val="CodeChar"/>
              </w:rPr>
              <w:t>documentsNeeded</w:t>
            </w:r>
          </w:p>
        </w:tc>
        <w:tc>
          <w:tcPr>
            <w:tcW w:type="dxa" w:w="2220"/>
          </w:tcPr>
          <w:p>
            <w:pPr>
              <w:spacing w:before="40" w:after="80"/>
            </w:pPr>
            <w:r>
              <w:t>list</w:t>
            </w:r>
          </w:p>
        </w:tc>
        <w:tc>
          <w:tcPr>
            <w:tcW w:type="dxa" w:w="3963"/>
          </w:tcPr>
          <w:p>
            <w:pPr>
              <w:spacing w:before="40" w:after="80"/>
            </w:pPr>
            <w:r>
              <w:t>The kinds of document the payer needs. Empty when it only asks for forms.</w:t>
            </w:r>
          </w:p>
        </w:tc>
      </w:tr>
      <w:tr>
        <w:trPr>
          <w:cantSplit/>
        </w:trPr>
        <w:tc>
          <w:tcPr>
            <w:tcW w:type="dxa" w:w="3177"/>
          </w:tcPr>
          <w:p>
            <w:pPr>
              <w:spacing w:before="40" w:after="80"/>
            </w:pPr>
            <w:r>
              <w:rPr>
                <w:rStyle w:val="CodeChar"/>
              </w:rPr>
              <w:t>documentsNeeded[].loincCode</w:t>
            </w:r>
          </w:p>
        </w:tc>
        <w:tc>
          <w:tcPr>
            <w:tcW w:type="dxa" w:w="2220"/>
          </w:tcPr>
          <w:p>
            <w:pPr>
              <w:spacing w:before="40" w:after="80"/>
            </w:pPr>
            <w:r>
              <w:t>text</w:t>
            </w:r>
          </w:p>
        </w:tc>
        <w:tc>
          <w:tcPr>
            <w:tcW w:type="dxa" w:w="3963"/>
          </w:tcPr>
          <w:p>
            <w:pPr>
              <w:spacing w:before="40" w:after="80"/>
            </w:pPr>
            <w:r>
              <w:t xml:space="preserve">The document type as a LOINC code, for example </w:t>
            </w:r>
            <w:r>
              <w:rPr>
                <w:rStyle w:val="CodeChar"/>
              </w:rPr>
              <w:t>11502-2</w:t>
            </w:r>
            <w:r>
              <w:t>. Use it to find the right document in the EHR.</w:t>
            </w:r>
          </w:p>
        </w:tc>
      </w:tr>
      <w:tr>
        <w:trPr>
          <w:cantSplit/>
        </w:trPr>
        <w:tc>
          <w:tcPr>
            <w:tcW w:type="dxa" w:w="3177"/>
          </w:tcPr>
          <w:p>
            <w:pPr>
              <w:spacing w:before="40" w:after="80"/>
            </w:pPr>
            <w:r>
              <w:rPr>
                <w:rStyle w:val="CodeChar"/>
              </w:rPr>
              <w:t>documentsNeeded[].display</w:t>
            </w:r>
          </w:p>
        </w:tc>
        <w:tc>
          <w:tcPr>
            <w:tcW w:type="dxa" w:w="2220"/>
          </w:tcPr>
          <w:p>
            <w:pPr>
              <w:spacing w:before="40" w:after="80"/>
            </w:pPr>
            <w:r>
              <w:t>text or null</w:t>
            </w:r>
          </w:p>
        </w:tc>
        <w:tc>
          <w:tcPr>
            <w:tcW w:type="dxa" w:w="3963"/>
          </w:tcPr>
          <w:p>
            <w:pPr>
              <w:spacing w:before="40" w:after="80"/>
            </w:pPr>
            <w:r>
              <w:t>The name of the document type, for example "Laboratory report". Show it to the staff.</w:t>
            </w:r>
          </w:p>
        </w:tc>
      </w:tr>
      <w:tr>
        <w:trPr>
          <w:cantSplit/>
        </w:trPr>
        <w:tc>
          <w:tcPr>
            <w:tcW w:type="dxa" w:w="3177"/>
          </w:tcPr>
          <w:p>
            <w:pPr>
              <w:spacing w:before="40" w:after="80"/>
            </w:pPr>
            <w:r>
              <w:rPr>
                <w:rStyle w:val="CodeChar"/>
              </w:rPr>
              <w:t>documentsNeeded[].lineNumber</w:t>
            </w:r>
          </w:p>
        </w:tc>
        <w:tc>
          <w:tcPr>
            <w:tcW w:type="dxa" w:w="2220"/>
          </w:tcPr>
          <w:p>
            <w:pPr>
              <w:spacing w:before="40" w:after="80"/>
            </w:pPr>
            <w:r>
              <w:t>number or null</w:t>
            </w:r>
          </w:p>
        </w:tc>
        <w:tc>
          <w:tcPr>
            <w:tcW w:type="dxa" w:w="3963"/>
          </w:tcPr>
          <w:p>
            <w:pPr>
              <w:spacing w:before="40" w:after="80"/>
            </w:pPr>
            <w:r>
              <w:t xml:space="preserve">The line of the prior authorization request the document is for. </w:t>
            </w:r>
            <w:r>
              <w:rPr>
                <w:rStyle w:val="CodeChar"/>
              </w:rPr>
              <w:t>null</w:t>
            </w:r>
            <w:r>
              <w:t xml:space="preserve"> means the whole request.</w:t>
            </w:r>
          </w:p>
        </w:tc>
      </w:tr>
      <w:tr>
        <w:trPr>
          <w:cantSplit/>
        </w:trPr>
        <w:tc>
          <w:tcPr>
            <w:tcW w:type="dxa" w:w="3177"/>
          </w:tcPr>
          <w:p>
            <w:pPr>
              <w:spacing w:before="40" w:after="80"/>
            </w:pPr>
            <w:r>
              <w:rPr>
                <w:rStyle w:val="CodeChar"/>
              </w:rPr>
              <w:t>questionnairesNeeded</w:t>
            </w:r>
          </w:p>
        </w:tc>
        <w:tc>
          <w:tcPr>
            <w:tcW w:type="dxa" w:w="2220"/>
          </w:tcPr>
          <w:p>
            <w:pPr>
              <w:spacing w:before="40" w:after="80"/>
            </w:pPr>
            <w:r>
              <w:t>list of text</w:t>
            </w:r>
          </w:p>
        </w:tc>
        <w:tc>
          <w:tcPr>
            <w:tcW w:type="dxa" w:w="3963"/>
          </w:tcPr>
          <w:p>
            <w:pPr>
              <w:spacing w:before="40" w:after="80"/>
            </w:pPr>
            <w:r>
              <w:t>The addresses of payer forms to fill in. Empty when it only asks for documents. See section 7.</w:t>
            </w:r>
          </w:p>
        </w:tc>
      </w:tr>
    </w:tbl>
    <w:tbl>
      <w:tblPr>
        <w:tblStyle w:val="TableGrid"/>
        <w:tblW w:w="9360" w:type="dxa"/>
        <w:tblLayout w:type="fixed"/>
        <w:tblLook w:firstColumn="1" w:firstRow="1" w:lastColumn="0" w:lastRow="0" w:noHBand="0" w:noVBand="1" w:val="04A0"/>
      </w:tblPr>
      <w:tblGrid>
        <w:gridCol w:w="1604"/>
        <w:gridCol w:w="7756"/>
      </w:tblGrid>
      <w:tr>
        <w:trPr>
          <w:tblHeader/>
          <w:cantSplit/>
        </w:trPr>
        <w:tc>
          <w:tcPr>
            <w:tcW w:type="dxa" w:w="1604"/>
            <w:shd w:val="clear" w:color="auto" w:fill="F2F2F2"/>
          </w:tcPr>
          <w:p>
            <w:pPr>
              <w:spacing w:before="40" w:after="80"/>
            </w:pPr>
            <w:r>
              <w:rPr>
                <w:rStyle w:val="CodeChar"/>
              </w:rPr>
              <w:t>status</w:t>
            </w:r>
          </w:p>
        </w:tc>
        <w:tc>
          <w:tcPr>
            <w:tcW w:type="dxa" w:w="7756"/>
            <w:shd w:val="clear" w:color="auto" w:fill="F2F2F2"/>
          </w:tcPr>
          <w:p>
            <w:pPr>
              <w:spacing w:before="40" w:after="80"/>
            </w:pPr>
            <w:r>
              <w:t>Meaning</w:t>
            </w:r>
          </w:p>
        </w:tc>
      </w:tr>
      <w:tr>
        <w:trPr>
          <w:cantSplit/>
        </w:trPr>
        <w:tc>
          <w:tcPr>
            <w:tcW w:type="dxa" w:w="1604"/>
          </w:tcPr>
          <w:p>
            <w:pPr>
              <w:spacing w:before="40" w:after="80"/>
            </w:pPr>
            <w:r>
              <w:rPr>
                <w:rStyle w:val="CodeChar"/>
              </w:rPr>
              <w:t>requested</w:t>
            </w:r>
          </w:p>
        </w:tc>
        <w:tc>
          <w:tcPr>
            <w:tcW w:type="dxa" w:w="7756"/>
          </w:tcPr>
          <w:p>
            <w:pPr>
              <w:spacing w:before="40" w:after="80"/>
            </w:pPr>
            <w:r>
              <w:t>The payer asked. Nothing was sent yet.</w:t>
            </w:r>
          </w:p>
        </w:tc>
      </w:tr>
      <w:tr>
        <w:trPr>
          <w:cantSplit/>
        </w:trPr>
        <w:tc>
          <w:tcPr>
            <w:tcW w:type="dxa" w:w="1604"/>
          </w:tcPr>
          <w:p>
            <w:pPr>
              <w:spacing w:before="40" w:after="80"/>
            </w:pPr>
            <w:r>
              <w:rPr>
                <w:rStyle w:val="CodeChar"/>
              </w:rPr>
              <w:t>in-progress</w:t>
            </w:r>
          </w:p>
        </w:tc>
        <w:tc>
          <w:tcPr>
            <w:tcW w:type="dxa" w:w="7756"/>
          </w:tcPr>
          <w:p>
            <w:pPr>
              <w:spacing w:before="40" w:after="80"/>
            </w:pPr>
            <w:r>
              <w:t xml:space="preserve">Something was sent with </w:t>
            </w:r>
            <w:r>
              <w:rPr>
                <w:rStyle w:val="CodeChar"/>
              </w:rPr>
              <w:t>final</w:t>
            </w:r>
            <w:r>
              <w:t xml:space="preserve"> set to </w:t>
            </w:r>
            <w:r>
              <w:rPr>
                <w:rStyle w:val="CodeChar"/>
              </w:rPr>
              <w:t>false</w:t>
            </w:r>
            <w:r>
              <w:t>. More will follow.</w:t>
            </w:r>
          </w:p>
        </w:tc>
      </w:tr>
      <w:tr>
        <w:trPr>
          <w:cantSplit/>
        </w:trPr>
        <w:tc>
          <w:tcPr>
            <w:tcW w:type="dxa" w:w="1604"/>
          </w:tcPr>
          <w:p>
            <w:pPr>
              <w:spacing w:before="40" w:after="80"/>
            </w:pPr>
            <w:r>
              <w:rPr>
                <w:rStyle w:val="CodeChar"/>
              </w:rPr>
              <w:t>completed</w:t>
            </w:r>
          </w:p>
        </w:tc>
        <w:tc>
          <w:tcPr>
            <w:tcW w:type="dxa" w:w="7756"/>
          </w:tcPr>
          <w:p>
            <w:pPr>
              <w:spacing w:before="40" w:after="80"/>
            </w:pPr>
            <w:r>
              <w:t xml:space="preserve">The answer was sent with </w:t>
            </w:r>
            <w:r>
              <w:rPr>
                <w:rStyle w:val="CodeChar"/>
              </w:rPr>
              <w:t>final</w:t>
            </w:r>
            <w:r>
              <w:t xml:space="preserve"> set to </w:t>
            </w:r>
            <w:r>
              <w:rPr>
                <w:rStyle w:val="CodeChar"/>
              </w:rPr>
              <w:t>true</w:t>
            </w:r>
            <w:r>
              <w:t>.</w:t>
            </w:r>
          </w:p>
        </w:tc>
      </w:tr>
      <w:tr>
        <w:trPr>
          <w:cantSplit/>
        </w:trPr>
        <w:tc>
          <w:tcPr>
            <w:tcW w:type="dxa" w:w="1604"/>
          </w:tcPr>
          <w:p>
            <w:pPr>
              <w:spacing w:before="40" w:after="80"/>
            </w:pPr>
            <w:r>
              <w:rPr>
                <w:rStyle w:val="CodeChar"/>
              </w:rPr>
              <w:t>cancelled</w:t>
            </w:r>
          </w:p>
        </w:tc>
        <w:tc>
          <w:tcPr>
            <w:tcW w:type="dxa" w:w="7756"/>
          </w:tcPr>
          <w:p>
            <w:pPr>
              <w:spacing w:before="40" w:after="80"/>
            </w:pPr>
            <w:r>
              <w:t>The payer no longer needs it.</w:t>
            </w:r>
          </w:p>
        </w:tc>
      </w:tr>
    </w:tbl>
    <w:p>
      <w:pPr>
        <w:spacing w:before="160"/>
      </w:pPr>
      <w:r>
        <w:t xml:space="preserve">The payer sets the status of its own request, so other FHIR Task status values can appear. The gateway passes them on unchanged. Treat every value other than </w:t>
      </w:r>
      <w:r>
        <w:rPr>
          <w:rStyle w:val="CodeChar"/>
        </w:rPr>
        <w:t>completed</w:t>
      </w:r>
      <w:r>
        <w:t xml:space="preserve"> and </w:t>
      </w:r>
      <w:r>
        <w:rPr>
          <w:rStyle w:val="CodeChar"/>
        </w:rPr>
        <w:t>cancelled</w:t>
      </w:r>
      <w:r>
        <w:t xml:space="preserve"> as open.</w:t>
      </w:r>
    </w:p>
    <w:p>
      <w:pPr>
        <w:pStyle w:val="Heading3"/>
      </w:pPr>
      <w:r>
        <w:t>5.3 Example response</w:t>
      </w:r>
    </w:p>
    <w:p>
      <w:pPr>
        <w:pStyle w:val="Code"/>
        <w:spacing w:after="160"/>
      </w:pPr>
      <w:r>
        <w:t xml:space="preserve">[</w:t>
        <w:br/>
        <w:t xml:space="preserve">  {</w:t>
        <w:br/>
        <w:t xml:space="preserve">    "trackingId": "TRK-88421",</w:t>
        <w:br/>
        <w:t xml:space="preserve">    "taskId": "task-501",</w:t>
        <w:br/>
        <w:t xml:space="preserve">    "dueDate": "2026-10-05",</w:t>
        <w:br/>
        <w:t xml:space="preserve">    "status": "requested",</w:t>
        <w:br/>
        <w:t xml:space="preserve">    "documentsNeeded": [</w:t>
        <w:br/>
        <w:t xml:space="preserve">      { "loincCode": "11502-2", "display": "Laboratory report", "lineNumber": 1 }</w:t>
        <w:br/>
        <w:t xml:space="preserve">    ],</w:t>
        <w:br/>
        <w:t xml:space="preserve">    "questionnairesNeeded": []</w:t>
        <w:br/>
        <w:t xml:space="preserve">  }</w:t>
        <w:br/>
        <w:t xml:space="preserve">]</w:t>
      </w:r>
    </w:p>
    <w:p>
      <w:pPr>
        <w:pStyle w:val="Heading3"/>
      </w:pPr>
      <w:r>
        <w:t>5.4 Errors</w:t>
      </w:r>
    </w:p>
    <w:tbl>
      <w:tblPr>
        <w:tblStyle w:val="TableGrid"/>
        <w:tblW w:w="9360" w:type="dxa"/>
        <w:tblLayout w:type="fixed"/>
        <w:tblLook w:firstColumn="1" w:firstRow="1" w:lastColumn="0" w:lastRow="0" w:noHBand="0" w:noVBand="1" w:val="04A0"/>
      </w:tblPr>
      <w:tblGrid>
        <w:gridCol w:w="984"/>
        <w:gridCol w:w="4450"/>
        <w:gridCol w:w="3926"/>
      </w:tblGrid>
      <w:tr>
        <w:trPr>
          <w:tblHeader/>
          <w:cantSplit/>
        </w:trPr>
        <w:tc>
          <w:tcPr>
            <w:tcW w:type="dxa" w:w="984"/>
            <w:shd w:val="clear" w:color="auto" w:fill="F2F2F2"/>
          </w:tcPr>
          <w:p>
            <w:pPr>
              <w:spacing w:before="40" w:after="80"/>
            </w:pPr>
            <w:r>
              <w:t>Status</w:t>
            </w:r>
          </w:p>
        </w:tc>
        <w:tc>
          <w:tcPr>
            <w:tcW w:type="dxa" w:w="4450"/>
            <w:shd w:val="clear" w:color="auto" w:fill="F2F2F2"/>
          </w:tcPr>
          <w:p>
            <w:pPr>
              <w:spacing w:before="40" w:after="80"/>
            </w:pPr>
            <w:r>
              <w:t>When</w:t>
            </w:r>
          </w:p>
        </w:tc>
        <w:tc>
          <w:tcPr>
            <w:tcW w:type="dxa" w:w="3926"/>
            <w:shd w:val="clear" w:color="auto" w:fill="F2F2F2"/>
          </w:tcPr>
          <w:p>
            <w:pPr>
              <w:spacing w:before="40" w:after="80"/>
            </w:pPr>
            <w:r>
              <w:rPr>
                <w:rStyle w:val="CodeChar"/>
              </w:rPr>
              <w:t>error</w:t>
            </w:r>
          </w:p>
        </w:tc>
      </w:tr>
      <w:tr>
        <w:trPr>
          <w:cantSplit/>
        </w:trPr>
        <w:tc>
          <w:tcPr>
            <w:tcW w:type="dxa" w:w="984"/>
          </w:tcPr>
          <w:p>
            <w:pPr>
              <w:spacing w:before="40" w:after="80"/>
            </w:pPr>
            <w:r>
              <w:t>404</w:t>
            </w:r>
          </w:p>
        </w:tc>
        <w:tc>
          <w:tcPr>
            <w:tcW w:type="dxa" w:w="4450"/>
          </w:tcPr>
          <w:p>
            <w:pPr>
              <w:spacing w:before="40" w:after="80"/>
            </w:pPr>
            <w:r>
              <w:t xml:space="preserve">There is no prior authorization request with this </w:t>
            </w:r>
            <w:r>
              <w:rPr>
                <w:rStyle w:val="CodeChar"/>
              </w:rPr>
              <w:t>requestId</w:t>
            </w:r>
            <w:r>
              <w:t>.</w:t>
            </w:r>
          </w:p>
        </w:tc>
        <w:tc>
          <w:tcPr>
            <w:tcW w:type="dxa" w:w="3926"/>
          </w:tcPr>
          <w:p>
            <w:pPr>
              <w:spacing w:before="40" w:after="80"/>
            </w:pPr>
            <w:r>
              <w:t>"Request {requestId} was not found."</w:t>
            </w:r>
          </w:p>
        </w:tc>
      </w:tr>
      <w:tr>
        <w:trPr>
          <w:cantSplit/>
        </w:trPr>
        <w:tc>
          <w:tcPr>
            <w:tcW w:type="dxa" w:w="984"/>
          </w:tcPr>
          <w:p>
            <w:pPr>
              <w:spacing w:before="40" w:after="80"/>
            </w:pPr>
            <w:r>
              <w:t>502</w:t>
            </w:r>
          </w:p>
        </w:tc>
        <w:tc>
          <w:tcPr>
            <w:tcW w:type="dxa" w:w="4450"/>
          </w:tcPr>
          <w:p>
            <w:pPr>
              <w:spacing w:before="40" w:after="80"/>
            </w:pPr>
            <w:r>
              <w:t xml:space="preserve">Only with </w:t>
            </w:r>
            <w:r>
              <w:rPr>
                <w:rStyle w:val="CodeChar"/>
              </w:rPr>
              <w:t>refresh</w:t>
            </w:r>
            <w:r>
              <w:t xml:space="preserve"> </w:t>
            </w:r>
            <w:r>
              <w:rPr>
                <w:rStyle w:val="CodeChar"/>
              </w:rPr>
              <w:t>true</w:t>
            </w:r>
            <w:r>
              <w:t>: the payer could not be reached.</w:t>
            </w:r>
          </w:p>
        </w:tc>
        <w:tc>
          <w:tcPr>
            <w:tcW w:type="dxa" w:w="3926"/>
          </w:tcPr>
          <w:p>
            <w:pPr>
              <w:spacing w:before="40" w:after="80"/>
            </w:pPr>
            <w:r>
              <w:t>The reason from the payer call.</w:t>
            </w:r>
          </w:p>
        </w:tc>
      </w:tr>
      <w:tr>
        <w:trPr>
          <w:cantSplit/>
        </w:trPr>
        <w:tc>
          <w:tcPr>
            <w:tcW w:type="dxa" w:w="984"/>
          </w:tcPr>
          <w:p>
            <w:pPr>
              <w:spacing w:before="40" w:after="80"/>
            </w:pPr>
            <w:r>
              <w:t>503</w:t>
            </w:r>
          </w:p>
        </w:tc>
        <w:tc>
          <w:tcPr>
            <w:tcW w:type="dxa" w:w="4450"/>
          </w:tcPr>
          <w:p>
            <w:pPr>
              <w:spacing w:before="40" w:after="80"/>
            </w:pPr>
            <w:r>
              <w:t>The EHR data API is not available.</w:t>
            </w:r>
          </w:p>
        </w:tc>
        <w:tc>
          <w:tcPr>
            <w:tcW w:type="dxa" w:w="3926"/>
          </w:tcPr>
          <w:p>
            <w:pPr>
              <w:spacing w:before="40" w:after="80"/>
            </w:pPr>
            <w:r>
              <w:t>"The EHR data API is not available. Try again later."</w:t>
            </w:r>
          </w:p>
        </w:tc>
      </w:tr>
      <w:tr>
        <w:trPr>
          <w:cantSplit/>
        </w:trPr>
        <w:tc>
          <w:tcPr>
            <w:tcW w:type="dxa" w:w="984"/>
          </w:tcPr>
          <w:p>
            <w:pPr>
              <w:spacing w:before="40" w:after="80"/>
            </w:pPr>
            <w:r>
              <w:t>504</w:t>
            </w:r>
          </w:p>
        </w:tc>
        <w:tc>
          <w:tcPr>
            <w:tcW w:type="dxa" w:w="4450"/>
          </w:tcPr>
          <w:p>
            <w:pPr>
              <w:spacing w:before="40" w:after="80"/>
            </w:pPr>
            <w:r>
              <w:t xml:space="preserve">Only with </w:t>
            </w:r>
            <w:r>
              <w:rPr>
                <w:rStyle w:val="CodeChar"/>
              </w:rPr>
              <w:t>refresh</w:t>
            </w:r>
            <w:r>
              <w:t xml:space="preserve"> </w:t>
            </w:r>
            <w:r>
              <w:rPr>
                <w:rStyle w:val="CodeChar"/>
              </w:rPr>
              <w:t>true</w:t>
            </w:r>
            <w:r>
              <w:t>: the payer did not answer in time.</w:t>
            </w:r>
          </w:p>
        </w:tc>
        <w:tc>
          <w:tcPr>
            <w:tcW w:type="dxa" w:w="3926"/>
          </w:tcPr>
          <w:p>
            <w:pPr>
              <w:spacing w:before="40" w:after="80"/>
            </w:pPr>
            <w:r>
              <w:t>"{payer} did not answer within {n} seconds."</w:t>
            </w:r>
          </w:p>
        </w:tc>
      </w:tr>
    </w:tbl>
    <w:p>
      <w:pPr>
        <w:spacing w:before="160"/>
      </w:pPr>
      <w:r>
        <w:t>When the payer can be reached but answers the search with an error status, the call still returns 200 with the stored list. The problem is written in the gateway log.</w:t>
      </w:r>
    </w:p>
    <w:p>
      <w:pPr>
        <w:pStyle w:val="Heading2"/>
      </w:pPr>
      <w:r>
        <w:t>6. API 2: Send documents and forms</w:t>
      </w:r>
    </w:p>
    <w:p>
      <w:r>
        <w:rPr>
          <w:rStyle w:val="CodeChar"/>
        </w:rPr>
        <w:t>POST {gateway}/api/v1/cdex/requests/{requestId}/attachments</w:t>
      </w:r>
    </w:p>
    <w:p>
      <w:r>
        <w:t>Sends extra documents and completed forms to the payer for one prior authorization request. The gateway reads each document with its file from the EHR and sends the content itself to the payer.</w:t>
      </w:r>
    </w:p>
    <w:p>
      <w:pPr>
        <w:pStyle w:val="Heading3"/>
      </w:pPr>
      <w:r>
        <w:t>6.1 Request</w:t>
      </w:r>
    </w:p>
    <w:p>
      <w:r>
        <w:rPr>
          <w:b/>
        </w:rPr>
        <w:t>Headers and URL</w:t>
      </w:r>
    </w:p>
    <w:tbl>
      <w:tblPr>
        <w:tblStyle w:val="TableGrid"/>
        <w:tblW w:w="9360" w:type="dxa"/>
        <w:tblLayout w:type="fixed"/>
        <w:tblLook w:firstColumn="1" w:firstRow="1" w:lastColumn="0" w:lastRow="0" w:noHBand="0" w:noVBand="1" w:val="04A0"/>
      </w:tblPr>
      <w:tblGrid>
        <w:gridCol w:w="984"/>
        <w:gridCol w:w="1728"/>
        <w:gridCol w:w="1356"/>
        <w:gridCol w:w="5292"/>
      </w:tblGrid>
      <w:tr>
        <w:trPr>
          <w:tblHeader/>
          <w:cantSplit/>
        </w:trPr>
        <w:tc>
          <w:tcPr>
            <w:tcW w:type="dxa" w:w="984"/>
            <w:shd w:val="clear" w:color="auto" w:fill="F2F2F2"/>
          </w:tcPr>
          <w:p>
            <w:pPr>
              <w:spacing w:before="40" w:after="80"/>
            </w:pPr>
            <w:r>
              <w:t>Part</w:t>
            </w:r>
          </w:p>
        </w:tc>
        <w:tc>
          <w:tcPr>
            <w:tcW w:type="dxa" w:w="1728"/>
            <w:shd w:val="clear" w:color="auto" w:fill="F2F2F2"/>
          </w:tcPr>
          <w:p>
            <w:pPr>
              <w:spacing w:before="40" w:after="80"/>
            </w:pPr>
            <w:r>
              <w:t>Name</w:t>
            </w:r>
          </w:p>
        </w:tc>
        <w:tc>
          <w:tcPr>
            <w:tcW w:type="dxa" w:w="1356"/>
            <w:shd w:val="clear" w:color="auto" w:fill="F2F2F2"/>
          </w:tcPr>
          <w:p>
            <w:pPr>
              <w:spacing w:before="40" w:after="80"/>
            </w:pPr>
            <w:r>
              <w:t>Required?</w:t>
            </w:r>
          </w:p>
        </w:tc>
        <w:tc>
          <w:tcPr>
            <w:tcW w:type="dxa" w:w="5292"/>
            <w:shd w:val="clear" w:color="auto" w:fill="F2F2F2"/>
          </w:tcPr>
          <w:p>
            <w:pPr>
              <w:spacing w:before="40" w:after="80"/>
            </w:pPr>
            <w:r>
              <w:t>Use</w:t>
            </w:r>
          </w:p>
        </w:tc>
      </w:tr>
      <w:tr>
        <w:trPr>
          <w:cantSplit/>
        </w:trPr>
        <w:tc>
          <w:tcPr>
            <w:tcW w:type="dxa" w:w="984"/>
          </w:tcPr>
          <w:p>
            <w:pPr>
              <w:spacing w:before="40" w:after="80"/>
            </w:pPr>
            <w:r>
              <w:t>Header</w:t>
            </w:r>
          </w:p>
        </w:tc>
        <w:tc>
          <w:tcPr>
            <w:tcW w:type="dxa" w:w="1728"/>
          </w:tcPr>
          <w:p>
            <w:pPr>
              <w:spacing w:before="40" w:after="80"/>
            </w:pPr>
            <w:r>
              <w:rPr>
                <w:rStyle w:val="CodeChar"/>
              </w:rPr>
              <w:t>Content-Type</w:t>
            </w:r>
          </w:p>
        </w:tc>
        <w:tc>
          <w:tcPr>
            <w:tcW w:type="dxa" w:w="1356"/>
          </w:tcPr>
          <w:p>
            <w:pPr>
              <w:spacing w:before="40" w:after="80"/>
            </w:pPr>
            <w:r>
              <w:t>Required</w:t>
            </w:r>
          </w:p>
        </w:tc>
        <w:tc>
          <w:tcPr>
            <w:tcW w:type="dxa" w:w="5292"/>
          </w:tcPr>
          <w:p>
            <w:pPr>
              <w:spacing w:before="40" w:after="80"/>
            </w:pPr>
            <w:r>
              <w:rPr>
                <w:rStyle w:val="CodeChar"/>
              </w:rPr>
              <w:t>application/json</w:t>
            </w:r>
          </w:p>
        </w:tc>
      </w:tr>
      <w:tr>
        <w:trPr>
          <w:cantSplit/>
        </w:trPr>
        <w:tc>
          <w:tcPr>
            <w:tcW w:type="dxa" w:w="984"/>
          </w:tcPr>
          <w:p>
            <w:pPr>
              <w:spacing w:before="40" w:after="80"/>
            </w:pPr>
            <w:r>
              <w:t>URL</w:t>
            </w:r>
          </w:p>
        </w:tc>
        <w:tc>
          <w:tcPr>
            <w:tcW w:type="dxa" w:w="1728"/>
          </w:tcPr>
          <w:p>
            <w:pPr>
              <w:spacing w:before="40" w:after="80"/>
            </w:pPr>
            <w:r>
              <w:rPr>
                <w:rStyle w:val="CodeChar"/>
              </w:rPr>
              <w:t>requestId</w:t>
            </w:r>
          </w:p>
        </w:tc>
        <w:tc>
          <w:tcPr>
            <w:tcW w:type="dxa" w:w="1356"/>
          </w:tcPr>
          <w:p>
            <w:pPr>
              <w:spacing w:before="40" w:after="80"/>
            </w:pPr>
            <w:r>
              <w:t>Required</w:t>
            </w:r>
          </w:p>
        </w:tc>
        <w:tc>
          <w:tcPr>
            <w:tcW w:type="dxa" w:w="5292"/>
          </w:tcPr>
          <w:p>
            <w:pPr>
              <w:spacing w:before="40" w:after="80"/>
            </w:pPr>
            <w:r>
              <w:t>The EHR's id of the prior authorization request, as used in PAS.</w:t>
            </w:r>
          </w:p>
        </w:tc>
      </w:tr>
    </w:tbl>
    <w:p>
      <w:pPr>
        <w:spacing w:before="160"/>
      </w:pPr>
      <w:r>
        <w:rPr>
          <w:b/>
        </w:rPr>
        <w:t>Body properties</w:t>
      </w:r>
    </w:p>
    <w:tbl>
      <w:tblPr>
        <w:tblStyle w:val="TableGrid"/>
        <w:tblW w:w="9360" w:type="dxa"/>
        <w:tblLayout w:type="fixed"/>
        <w:tblLook w:firstColumn="1" w:firstRow="1" w:lastColumn="0" w:lastRow="0" w:noHBand="0" w:noVBand="1" w:val="04A0"/>
      </w:tblPr>
      <w:tblGrid>
        <w:gridCol w:w="1988"/>
        <w:gridCol w:w="1406"/>
        <w:gridCol w:w="1988"/>
        <w:gridCol w:w="1988"/>
        <w:gridCol w:w="1990"/>
      </w:tblGrid>
      <w:tr>
        <w:trPr>
          <w:tblHeader/>
          <w:cantSplit/>
        </w:trPr>
        <w:tc>
          <w:tcPr>
            <w:tcW w:type="dxa" w:w="1988"/>
            <w:shd w:val="clear" w:color="auto" w:fill="F2F2F2"/>
          </w:tcPr>
          <w:p>
            <w:pPr>
              <w:spacing w:before="40" w:after="80"/>
            </w:pPr>
            <w:r>
              <w:t>Property</w:t>
            </w:r>
          </w:p>
        </w:tc>
        <w:tc>
          <w:tcPr>
            <w:tcW w:type="dxa" w:w="1406"/>
            <w:shd w:val="clear" w:color="auto" w:fill="F2F2F2"/>
          </w:tcPr>
          <w:p>
            <w:pPr>
              <w:spacing w:before="40" w:after="80"/>
            </w:pPr>
            <w:r>
              <w:t>Type</w:t>
            </w:r>
          </w:p>
        </w:tc>
        <w:tc>
          <w:tcPr>
            <w:tcW w:type="dxa" w:w="1988"/>
            <w:shd w:val="clear" w:color="auto" w:fill="F2F2F2"/>
          </w:tcPr>
          <w:p>
            <w:pPr>
              <w:spacing w:before="40" w:after="80"/>
            </w:pPr>
            <w:r>
              <w:t>Required?</w:t>
            </w:r>
          </w:p>
        </w:tc>
        <w:tc>
          <w:tcPr>
            <w:tcW w:type="dxa" w:w="1988"/>
            <w:shd w:val="clear" w:color="auto" w:fill="F2F2F2"/>
          </w:tcPr>
          <w:p>
            <w:pPr>
              <w:spacing w:before="40" w:after="80"/>
            </w:pPr>
            <w:r>
              <w:t>Use</w:t>
            </w:r>
          </w:p>
        </w:tc>
        <w:tc>
          <w:tcPr>
            <w:tcW w:type="dxa" w:w="1990"/>
            <w:shd w:val="clear" w:color="auto" w:fill="F2F2F2"/>
          </w:tcPr>
          <w:p>
            <w:pPr>
              <w:spacing w:before="40" w:after="80"/>
            </w:pPr>
            <w:r>
              <w:t>If it is not sent</w:t>
            </w:r>
          </w:p>
        </w:tc>
      </w:tr>
      <w:tr>
        <w:trPr>
          <w:cantSplit/>
        </w:trPr>
        <w:tc>
          <w:tcPr>
            <w:tcW w:type="dxa" w:w="1988"/>
          </w:tcPr>
          <w:p>
            <w:pPr>
              <w:spacing w:before="40" w:after="80"/>
            </w:pPr>
            <w:r>
              <w:rPr>
                <w:rStyle w:val="CodeChar"/>
              </w:rPr>
              <w:t>documentIds</w:t>
            </w:r>
          </w:p>
        </w:tc>
        <w:tc>
          <w:tcPr>
            <w:tcW w:type="dxa" w:w="1406"/>
          </w:tcPr>
          <w:p>
            <w:pPr>
              <w:spacing w:before="40" w:after="80"/>
            </w:pPr>
            <w:r>
              <w:t>list of text</w:t>
            </w:r>
          </w:p>
        </w:tc>
        <w:tc>
          <w:tcPr>
            <w:tcW w:type="dxa" w:w="1988"/>
          </w:tcPr>
          <w:p>
            <w:pPr>
              <w:spacing w:before="40" w:after="80"/>
            </w:pPr>
            <w:r>
              <w:rPr>
                <w:b/>
              </w:rPr>
              <w:t>Required</w:t>
            </w:r>
            <w:r>
              <w:t xml:space="preserve">, unless </w:t>
            </w:r>
            <w:r>
              <w:rPr>
                <w:rStyle w:val="CodeChar"/>
              </w:rPr>
              <w:t>questionnaireResponseIds</w:t>
            </w:r>
            <w:r>
              <w:t xml:space="preserve"> has a value</w:t>
            </w:r>
          </w:p>
        </w:tc>
        <w:tc>
          <w:tcPr>
            <w:tcW w:type="dxa" w:w="1988"/>
          </w:tcPr>
          <w:p>
            <w:pPr>
              <w:spacing w:before="40" w:after="80"/>
            </w:pPr>
            <w:r>
              <w:t>The EHR ids of the documents to send.</w:t>
            </w:r>
          </w:p>
        </w:tc>
        <w:tc>
          <w:tcPr>
            <w:tcW w:type="dxa" w:w="1990"/>
          </w:tcPr>
          <w:p>
            <w:pPr>
              <w:spacing w:before="40" w:after="80"/>
            </w:pPr>
            <w:r>
              <w:t xml:space="preserve">400 when </w:t>
            </w:r>
            <w:r>
              <w:rPr>
                <w:rStyle w:val="CodeChar"/>
              </w:rPr>
              <w:t>questionnaireResponseIds</w:t>
            </w:r>
            <w:r>
              <w:t xml:space="preserve"> is also empty: "Send at least one documentId or questionnaireResponseId."</w:t>
            </w:r>
          </w:p>
        </w:tc>
      </w:tr>
      <w:tr>
        <w:trPr>
          <w:cantSplit/>
        </w:trPr>
        <w:tc>
          <w:tcPr>
            <w:tcW w:type="dxa" w:w="1988"/>
          </w:tcPr>
          <w:p>
            <w:pPr>
              <w:spacing w:before="40" w:after="80"/>
            </w:pPr>
            <w:r>
              <w:rPr>
                <w:rStyle w:val="CodeChar"/>
              </w:rPr>
              <w:t>questionnaireResponseIds</w:t>
            </w:r>
          </w:p>
        </w:tc>
        <w:tc>
          <w:tcPr>
            <w:tcW w:type="dxa" w:w="1406"/>
          </w:tcPr>
          <w:p>
            <w:pPr>
              <w:spacing w:before="40" w:after="80"/>
            </w:pPr>
            <w:r>
              <w:t>list of text</w:t>
            </w:r>
          </w:p>
        </w:tc>
        <w:tc>
          <w:tcPr>
            <w:tcW w:type="dxa" w:w="1988"/>
          </w:tcPr>
          <w:p>
            <w:pPr>
              <w:spacing w:before="40" w:after="80"/>
            </w:pPr>
            <w:r>
              <w:rPr>
                <w:b/>
              </w:rPr>
              <w:t>Required</w:t>
            </w:r>
            <w:r>
              <w:t xml:space="preserve">, unless </w:t>
            </w:r>
            <w:r>
              <w:rPr>
                <w:rStyle w:val="CodeChar"/>
              </w:rPr>
              <w:t>documentIds</w:t>
            </w:r>
            <w:r>
              <w:t xml:space="preserve"> has a value</w:t>
            </w:r>
          </w:p>
        </w:tc>
        <w:tc>
          <w:tcPr>
            <w:tcW w:type="dxa" w:w="1988"/>
          </w:tcPr>
          <w:p>
            <w:pPr>
              <w:spacing w:before="40" w:after="80"/>
            </w:pPr>
            <w:r>
              <w:t xml:space="preserve">The ids of completed forms to send. Each id is the </w:t>
            </w:r>
            <w:r>
              <w:rPr>
                <w:rStyle w:val="CodeChar"/>
              </w:rPr>
              <w:t>questionnaireResponseId</w:t>
            </w:r>
            <w:r>
              <w:t xml:space="preserve"> from a DTR save.</w:t>
            </w:r>
          </w:p>
        </w:tc>
        <w:tc>
          <w:tcPr>
            <w:tcW w:type="dxa" w:w="1990"/>
          </w:tcPr>
          <w:p>
            <w:pPr>
              <w:spacing w:before="40" w:after="80"/>
            </w:pPr>
            <w:r>
              <w:t xml:space="preserve">400 when </w:t>
            </w:r>
            <w:r>
              <w:rPr>
                <w:rStyle w:val="CodeChar"/>
              </w:rPr>
              <w:t>documentIds</w:t>
            </w:r>
            <w:r>
              <w:t xml:space="preserve"> is also empty, with the same message.</w:t>
            </w:r>
          </w:p>
        </w:tc>
      </w:tr>
      <w:tr>
        <w:trPr>
          <w:cantSplit/>
        </w:trPr>
        <w:tc>
          <w:tcPr>
            <w:tcW w:type="dxa" w:w="1988"/>
          </w:tcPr>
          <w:p>
            <w:pPr>
              <w:spacing w:before="40" w:after="80"/>
            </w:pPr>
            <w:r>
              <w:rPr>
                <w:rStyle w:val="CodeChar"/>
              </w:rPr>
              <w:t>trackingId</w:t>
            </w:r>
          </w:p>
        </w:tc>
        <w:tc>
          <w:tcPr>
            <w:tcW w:type="dxa" w:w="1406"/>
          </w:tcPr>
          <w:p>
            <w:pPr>
              <w:spacing w:before="40" w:after="80"/>
            </w:pPr>
            <w:r>
              <w:t>text</w:t>
            </w:r>
          </w:p>
        </w:tc>
        <w:tc>
          <w:tcPr>
            <w:tcW w:type="dxa" w:w="1988"/>
          </w:tcPr>
          <w:p>
            <w:pPr>
              <w:spacing w:before="40" w:after="80"/>
            </w:pPr>
            <w:r>
              <w:t>Optional</w:t>
            </w:r>
          </w:p>
        </w:tc>
        <w:tc>
          <w:tcPr>
            <w:tcW w:type="dxa" w:w="1988"/>
          </w:tcPr>
          <w:p>
            <w:pPr>
              <w:spacing w:before="40" w:after="80"/>
            </w:pPr>
            <w:r>
              <w:t xml:space="preserve">The </w:t>
            </w:r>
            <w:r>
              <w:rPr>
                <w:rStyle w:val="CodeChar"/>
              </w:rPr>
              <w:t>trackingId</w:t>
            </w:r>
            <w:r>
              <w:t xml:space="preserve"> of the information request that is answered.</w:t>
            </w:r>
          </w:p>
        </w:tc>
        <w:tc>
          <w:tcPr>
            <w:tcW w:type="dxa" w:w="1990"/>
          </w:tcPr>
          <w:p>
            <w:pPr>
              <w:spacing w:before="40" w:after="80"/>
            </w:pPr>
            <w:r>
              <w:t>No error. The gateway uses the latest open information request of this prior authorization request. When there is none, the documents are sent as not asked for (section 6.4).</w:t>
            </w:r>
          </w:p>
        </w:tc>
      </w:tr>
      <w:tr>
        <w:trPr>
          <w:cantSplit/>
        </w:trPr>
        <w:tc>
          <w:tcPr>
            <w:tcW w:type="dxa" w:w="1988"/>
          </w:tcPr>
          <w:p>
            <w:pPr>
              <w:spacing w:before="40" w:after="80"/>
            </w:pPr>
            <w:r>
              <w:rPr>
                <w:rStyle w:val="CodeChar"/>
              </w:rPr>
              <w:t>lineNumbers</w:t>
            </w:r>
          </w:p>
        </w:tc>
        <w:tc>
          <w:tcPr>
            <w:tcW w:type="dxa" w:w="1406"/>
          </w:tcPr>
          <w:p>
            <w:pPr>
              <w:spacing w:before="40" w:after="80"/>
            </w:pPr>
            <w:r>
              <w:t>list of numbers</w:t>
            </w:r>
          </w:p>
        </w:tc>
        <w:tc>
          <w:tcPr>
            <w:tcW w:type="dxa" w:w="1988"/>
          </w:tcPr>
          <w:p>
            <w:pPr>
              <w:spacing w:before="40" w:after="80"/>
            </w:pPr>
            <w:r>
              <w:t>Optional</w:t>
            </w:r>
          </w:p>
        </w:tc>
        <w:tc>
          <w:tcPr>
            <w:tcW w:type="dxa" w:w="1988"/>
          </w:tcPr>
          <w:p>
            <w:pPr>
              <w:spacing w:before="40" w:after="80"/>
            </w:pPr>
            <w:r>
              <w:t xml:space="preserve">The lines of the prior authorization request the documents are for. Use the </w:t>
            </w:r>
            <w:r>
              <w:rPr>
                <w:rStyle w:val="CodeChar"/>
              </w:rPr>
              <w:t>sequence</w:t>
            </w:r>
            <w:r>
              <w:t xml:space="preserve"> of the lines in the PAS decision, or the </w:t>
            </w:r>
            <w:r>
              <w:rPr>
                <w:rStyle w:val="CodeChar"/>
              </w:rPr>
              <w:t>lineNumber</w:t>
            </w:r>
            <w:r>
              <w:t xml:space="preserve"> in </w:t>
            </w:r>
            <w:r>
              <w:rPr>
                <w:rStyle w:val="CodeChar"/>
              </w:rPr>
              <w:t>documentsNeeded</w:t>
            </w:r>
            <w:r>
              <w:t>.</w:t>
            </w:r>
          </w:p>
        </w:tc>
        <w:tc>
          <w:tcPr>
            <w:tcW w:type="dxa" w:w="1990"/>
          </w:tcPr>
          <w:p>
            <w:pPr>
              <w:spacing w:before="40" w:after="80"/>
            </w:pPr>
            <w:r>
              <w:t>No error. The documents are sent for the whole request.</w:t>
            </w:r>
          </w:p>
        </w:tc>
      </w:tr>
      <w:tr>
        <w:trPr>
          <w:cantSplit/>
        </w:trPr>
        <w:tc>
          <w:tcPr>
            <w:tcW w:type="dxa" w:w="1988"/>
          </w:tcPr>
          <w:p>
            <w:pPr>
              <w:spacing w:before="40" w:after="80"/>
            </w:pPr>
            <w:r>
              <w:rPr>
                <w:rStyle w:val="CodeChar"/>
              </w:rPr>
              <w:t>final</w:t>
            </w:r>
          </w:p>
        </w:tc>
        <w:tc>
          <w:tcPr>
            <w:tcW w:type="dxa" w:w="1406"/>
          </w:tcPr>
          <w:p>
            <w:pPr>
              <w:spacing w:before="40" w:after="80"/>
            </w:pPr>
            <w:r>
              <w:t>true or false</w:t>
            </w:r>
          </w:p>
        </w:tc>
        <w:tc>
          <w:tcPr>
            <w:tcW w:type="dxa" w:w="1988"/>
          </w:tcPr>
          <w:p>
            <w:pPr>
              <w:spacing w:before="40" w:after="80"/>
            </w:pPr>
            <w:r>
              <w:t>Optional</w:t>
            </w:r>
          </w:p>
        </w:tc>
        <w:tc>
          <w:tcPr>
            <w:tcW w:type="dxa" w:w="1988"/>
          </w:tcPr>
          <w:p>
            <w:pPr>
              <w:spacing w:before="40" w:after="80"/>
            </w:pPr>
            <w:r>
              <w:rPr>
                <w:rStyle w:val="CodeChar"/>
              </w:rPr>
              <w:t>true</w:t>
            </w:r>
            <w:r>
              <w:t xml:space="preserve">: nothing more will follow for this information request. The payer reviews again. </w:t>
            </w:r>
            <w:r>
              <w:rPr>
                <w:rStyle w:val="CodeChar"/>
              </w:rPr>
              <w:t>false</w:t>
            </w:r>
            <w:r>
              <w:t>: more documents will follow in another call.</w:t>
            </w:r>
          </w:p>
        </w:tc>
        <w:tc>
          <w:tcPr>
            <w:tcW w:type="dxa" w:w="1990"/>
          </w:tcPr>
          <w:p>
            <w:pPr>
              <w:spacing w:before="40" w:after="80"/>
            </w:pPr>
            <w:r>
              <w:t xml:space="preserve">No error. The default is </w:t>
            </w:r>
            <w:r>
              <w:rPr>
                <w:rStyle w:val="CodeChar"/>
              </w:rPr>
              <w:t>true</w:t>
            </w:r>
            <w:r>
              <w:t>.</w:t>
            </w:r>
          </w:p>
        </w:tc>
      </w:tr>
    </w:tbl>
    <w:p>
      <w:pPr>
        <w:spacing w:before="160"/>
      </w:pPr>
      <w:r>
        <w:t xml:space="preserve">At least one document or one form must be sent. All the documents and forms of one call are sent with the same </w:t>
      </w:r>
      <w:r>
        <w:rPr>
          <w:rStyle w:val="CodeChar"/>
        </w:rPr>
        <w:t>trackingId</w:t>
      </w:r>
      <w:r>
        <w:t xml:space="preserve"> and the same </w:t>
      </w:r>
      <w:r>
        <w:rPr>
          <w:rStyle w:val="CodeChar"/>
        </w:rPr>
        <w:t>lineNumbers</w:t>
      </w:r>
      <w:r>
        <w:t>.</w:t>
      </w:r>
    </w:p>
    <w:p>
      <w:pPr>
        <w:pStyle w:val="Heading3"/>
      </w:pPr>
      <w:r>
        <w:t>6.2 Example request</w:t>
      </w:r>
    </w:p>
    <w:p>
      <w:r>
        <w:t>The smallest valid request sends one document for the latest open information request:</w:t>
      </w:r>
    </w:p>
    <w:p>
      <w:pPr>
        <w:pStyle w:val="Code"/>
        <w:spacing w:after="160"/>
      </w:pPr>
      <w:r>
        <w:t xml:space="preserve">{</w:t>
        <w:br/>
        <w:t xml:space="preserve">  "documentIds": ["doc-1-labs"]</w:t>
        <w:br/>
        <w:t xml:space="preserve">}</w:t>
      </w:r>
    </w:p>
    <w:p>
      <w:r>
        <w:t>A request with every property:</w:t>
      </w:r>
    </w:p>
    <w:p>
      <w:pPr>
        <w:pStyle w:val="Code"/>
        <w:spacing w:after="160"/>
      </w:pPr>
      <w:r>
        <w:t xml:space="preserve">{</w:t>
        <w:br/>
        <w:t xml:space="preserve">  "trackingId": "TRK-88421",</w:t>
        <w:br/>
        <w:t xml:space="preserve">  "documentIds": ["doc-1-labs"],</w:t>
        <w:br/>
        <w:t xml:space="preserve">  "questionnaireResponseIds": ["qr-frm-6f1c2a9e41b7"],</w:t>
        <w:br/>
        <w:t xml:space="preserve">  "lineNumbers": [1],</w:t>
        <w:br/>
        <w:t xml:space="preserve">  "final": true</w:t>
        <w:br/>
        <w:t xml:space="preserve">}</w:t>
      </w:r>
    </w:p>
    <w:p>
      <w:pPr>
        <w:pStyle w:val="Heading3"/>
      </w:pPr>
      <w:r>
        <w:t>6.3 Response: 200 OK</w:t>
      </w:r>
    </w:p>
    <w:tbl>
      <w:tblPr>
        <w:tblStyle w:val="TableGrid"/>
        <w:tblW w:w="9360" w:type="dxa"/>
        <w:tblLayout w:type="fixed"/>
        <w:tblLook w:firstColumn="1" w:firstRow="1" w:lastColumn="0" w:lastRow="0" w:noHBand="0" w:noVBand="1" w:val="04A0"/>
      </w:tblPr>
      <w:tblGrid>
        <w:gridCol w:w="2100"/>
        <w:gridCol w:w="1976"/>
        <w:gridCol w:w="5284"/>
      </w:tblGrid>
      <w:tr>
        <w:trPr>
          <w:tblHeader/>
          <w:cantSplit/>
        </w:trPr>
        <w:tc>
          <w:tcPr>
            <w:tcW w:type="dxa" w:w="2100"/>
            <w:shd w:val="clear" w:color="auto" w:fill="F2F2F2"/>
          </w:tcPr>
          <w:p>
            <w:pPr>
              <w:spacing w:before="40" w:after="80"/>
            </w:pPr>
            <w:r>
              <w:t>Property</w:t>
            </w:r>
          </w:p>
        </w:tc>
        <w:tc>
          <w:tcPr>
            <w:tcW w:type="dxa" w:w="1976"/>
            <w:shd w:val="clear" w:color="auto" w:fill="F2F2F2"/>
          </w:tcPr>
          <w:p>
            <w:pPr>
              <w:spacing w:before="40" w:after="80"/>
            </w:pPr>
            <w:r>
              <w:t>Type</w:t>
            </w:r>
          </w:p>
        </w:tc>
        <w:tc>
          <w:tcPr>
            <w:tcW w:type="dxa" w:w="5284"/>
            <w:shd w:val="clear" w:color="auto" w:fill="F2F2F2"/>
          </w:tcPr>
          <w:p>
            <w:pPr>
              <w:spacing w:before="40" w:after="80"/>
            </w:pPr>
            <w:r>
              <w:t>Use</w:t>
            </w:r>
          </w:p>
        </w:tc>
      </w:tr>
      <w:tr>
        <w:trPr>
          <w:cantSplit/>
        </w:trPr>
        <w:tc>
          <w:tcPr>
            <w:tcW w:type="dxa" w:w="2100"/>
          </w:tcPr>
          <w:p>
            <w:pPr>
              <w:spacing w:before="40" w:after="80"/>
            </w:pPr>
            <w:r>
              <w:rPr>
                <w:rStyle w:val="CodeChar"/>
              </w:rPr>
              <w:t>requestId</w:t>
            </w:r>
          </w:p>
        </w:tc>
        <w:tc>
          <w:tcPr>
            <w:tcW w:type="dxa" w:w="1976"/>
          </w:tcPr>
          <w:p>
            <w:pPr>
              <w:spacing w:before="40" w:after="80"/>
            </w:pPr>
            <w:r>
              <w:t>text</w:t>
            </w:r>
          </w:p>
        </w:tc>
        <w:tc>
          <w:tcPr>
            <w:tcW w:type="dxa" w:w="5284"/>
          </w:tcPr>
          <w:p>
            <w:pPr>
              <w:spacing w:before="40" w:after="80"/>
            </w:pPr>
            <w:r>
              <w:t>The prior authorization request the documents were sent for.</w:t>
            </w:r>
          </w:p>
        </w:tc>
      </w:tr>
      <w:tr>
        <w:trPr>
          <w:cantSplit/>
        </w:trPr>
        <w:tc>
          <w:tcPr>
            <w:tcW w:type="dxa" w:w="2100"/>
          </w:tcPr>
          <w:p>
            <w:pPr>
              <w:spacing w:before="40" w:after="80"/>
            </w:pPr>
            <w:r>
              <w:rPr>
                <w:rStyle w:val="CodeChar"/>
              </w:rPr>
              <w:t>trackingId</w:t>
            </w:r>
          </w:p>
        </w:tc>
        <w:tc>
          <w:tcPr>
            <w:tcW w:type="dxa" w:w="1976"/>
          </w:tcPr>
          <w:p>
            <w:pPr>
              <w:spacing w:before="40" w:after="80"/>
            </w:pPr>
            <w:r>
              <w:t>text</w:t>
            </w:r>
          </w:p>
        </w:tc>
        <w:tc>
          <w:tcPr>
            <w:tcW w:type="dxa" w:w="5284"/>
          </w:tcPr>
          <w:p>
            <w:pPr>
              <w:spacing w:before="40" w:after="80"/>
            </w:pPr>
            <w:r>
              <w:t xml:space="preserve">The tracking id that was sent to the payer. When no information request was open, it is the </w:t>
            </w:r>
            <w:r>
              <w:rPr>
                <w:rStyle w:val="CodeChar"/>
              </w:rPr>
              <w:t>requestId</w:t>
            </w:r>
            <w:r>
              <w:t>.</w:t>
            </w:r>
          </w:p>
        </w:tc>
      </w:tr>
      <w:tr>
        <w:trPr>
          <w:cantSplit/>
        </w:trPr>
        <w:tc>
          <w:tcPr>
            <w:tcW w:type="dxa" w:w="2100"/>
          </w:tcPr>
          <w:p>
            <w:pPr>
              <w:spacing w:before="40" w:after="80"/>
            </w:pPr>
            <w:r>
              <w:rPr>
                <w:rStyle w:val="CodeChar"/>
              </w:rPr>
              <w:t>status</w:t>
            </w:r>
          </w:p>
        </w:tc>
        <w:tc>
          <w:tcPr>
            <w:tcW w:type="dxa" w:w="1976"/>
          </w:tcPr>
          <w:p>
            <w:pPr>
              <w:spacing w:before="40" w:after="80"/>
            </w:pPr>
            <w:r>
              <w:t>text</w:t>
            </w:r>
          </w:p>
        </w:tc>
        <w:tc>
          <w:tcPr>
            <w:tcW w:type="dxa" w:w="5284"/>
          </w:tcPr>
          <w:p>
            <w:pPr>
              <w:spacing w:before="40" w:after="80"/>
            </w:pPr>
            <w:r>
              <w:rPr>
                <w:rStyle w:val="CodeChar"/>
              </w:rPr>
              <w:t>sent</w:t>
            </w:r>
            <w:r>
              <w:t xml:space="preserve">: the payer accepted the documents. </w:t>
            </w:r>
            <w:r>
              <w:rPr>
                <w:rStyle w:val="CodeChar"/>
              </w:rPr>
              <w:t>rejected</w:t>
            </w:r>
            <w:r>
              <w:t xml:space="preserve">: the payer refused them. </w:t>
            </w:r>
            <w:r>
              <w:rPr>
                <w:rStyle w:val="CodeChar"/>
              </w:rPr>
              <w:t>rejected</w:t>
            </w:r>
            <w:r>
              <w:t xml:space="preserve"> comes only with status 422 or 502.</w:t>
            </w:r>
          </w:p>
        </w:tc>
      </w:tr>
      <w:tr>
        <w:trPr>
          <w:cantSplit/>
        </w:trPr>
        <w:tc>
          <w:tcPr>
            <w:tcW w:type="dxa" w:w="2100"/>
          </w:tcPr>
          <w:p>
            <w:pPr>
              <w:spacing w:before="40" w:after="80"/>
            </w:pPr>
            <w:r>
              <w:rPr>
                <w:rStyle w:val="CodeChar"/>
              </w:rPr>
              <w:t>attachmentCount</w:t>
            </w:r>
          </w:p>
        </w:tc>
        <w:tc>
          <w:tcPr>
            <w:tcW w:type="dxa" w:w="1976"/>
          </w:tcPr>
          <w:p>
            <w:pPr>
              <w:spacing w:before="40" w:after="80"/>
            </w:pPr>
            <w:r>
              <w:t>number</w:t>
            </w:r>
          </w:p>
        </w:tc>
        <w:tc>
          <w:tcPr>
            <w:tcW w:type="dxa" w:w="5284"/>
          </w:tcPr>
          <w:p>
            <w:pPr>
              <w:spacing w:before="40" w:after="80"/>
            </w:pPr>
            <w:r>
              <w:t>How many documents and forms were sent.</w:t>
            </w:r>
          </w:p>
        </w:tc>
      </w:tr>
      <w:tr>
        <w:trPr>
          <w:cantSplit/>
        </w:trPr>
        <w:tc>
          <w:tcPr>
            <w:tcW w:type="dxa" w:w="2100"/>
          </w:tcPr>
          <w:p>
            <w:pPr>
              <w:spacing w:before="40" w:after="80"/>
            </w:pPr>
            <w:r>
              <w:rPr>
                <w:rStyle w:val="CodeChar"/>
              </w:rPr>
              <w:t>messages</w:t>
            </w:r>
          </w:p>
        </w:tc>
        <w:tc>
          <w:tcPr>
            <w:tcW w:type="dxa" w:w="1976"/>
          </w:tcPr>
          <w:p>
            <w:pPr>
              <w:spacing w:before="40" w:after="80"/>
            </w:pPr>
            <w:r>
              <w:t>list of text</w:t>
            </w:r>
          </w:p>
        </w:tc>
        <w:tc>
          <w:tcPr>
            <w:tcW w:type="dxa" w:w="5284"/>
          </w:tcPr>
          <w:p>
            <w:pPr>
              <w:spacing w:before="40" w:after="80"/>
            </w:pPr>
            <w:r>
              <w:t>Messages from the payer about the documents. Often empty.</w:t>
            </w:r>
          </w:p>
        </w:tc>
      </w:tr>
      <w:tr>
        <w:trPr>
          <w:cantSplit/>
        </w:trPr>
        <w:tc>
          <w:tcPr>
            <w:tcW w:type="dxa" w:w="2100"/>
          </w:tcPr>
          <w:p>
            <w:pPr>
              <w:spacing w:before="40" w:after="80"/>
            </w:pPr>
            <w:r>
              <w:rPr>
                <w:rStyle w:val="CodeChar"/>
              </w:rPr>
              <w:t>decision</w:t>
            </w:r>
          </w:p>
        </w:tc>
        <w:tc>
          <w:tcPr>
            <w:tcW w:type="dxa" w:w="1976"/>
          </w:tcPr>
          <w:p>
            <w:pPr>
              <w:spacing w:before="40" w:after="80"/>
            </w:pPr>
            <w:r>
              <w:t>object or null</w:t>
            </w:r>
          </w:p>
        </w:tc>
        <w:tc>
          <w:tcPr>
            <w:tcW w:type="dxa" w:w="5284"/>
          </w:tcPr>
          <w:p>
            <w:pPr>
              <w:spacing w:before="40" w:after="80"/>
            </w:pPr>
            <w:r>
              <w:t xml:space="preserve">The latest decision of the prior authorization request, read from the payer after the documents were sent. It is the decision object of the PAS guide. </w:t>
            </w:r>
            <w:r>
              <w:rPr>
                <w:rStyle w:val="CodeChar"/>
              </w:rPr>
              <w:t>null</w:t>
            </w:r>
            <w:r>
              <w:t xml:space="preserve"> when </w:t>
            </w:r>
            <w:r>
              <w:rPr>
                <w:rStyle w:val="CodeChar"/>
              </w:rPr>
              <w:t>final</w:t>
            </w:r>
            <w:r>
              <w:t xml:space="preserve"> was </w:t>
            </w:r>
            <w:r>
              <w:rPr>
                <w:rStyle w:val="CodeChar"/>
              </w:rPr>
              <w:t>false</w:t>
            </w:r>
            <w:r>
              <w:t>, or when the payer could not be asked.</w:t>
            </w:r>
          </w:p>
        </w:tc>
      </w:tr>
    </w:tbl>
    <w:p>
      <w:pPr>
        <w:pStyle w:val="Code"/>
        <w:spacing w:after="160" w:before="160"/>
      </w:pPr>
      <w:r>
        <w:t xml:space="preserve">{</w:t>
        <w:br/>
        <w:t xml:space="preserve">  "requestId": "PA-2026-0001",</w:t>
        <w:br/>
        <w:t xml:space="preserve">  "trackingId": "TRK-88421",</w:t>
        <w:br/>
        <w:t xml:space="preserve">  "status": "sent",</w:t>
        <w:br/>
        <w:t xml:space="preserve">  "attachmentCount": 2,</w:t>
        <w:br/>
        <w:t xml:space="preserve">  "messages": [],</w:t>
        <w:br/>
        <w:t xml:space="preserve">  "decision": {</w:t>
        <w:br/>
        <w:t xml:space="preserve">    "requestId": "PA-2026-0001",</w:t>
        <w:br/>
        <w:t xml:space="preserve">    "payerName": "MockPayer",</w:t>
        <w:br/>
        <w:t xml:space="preserve">    "patientId": "pat-1",</w:t>
        <w:br/>
        <w:t xml:space="preserve">    "orderIds": ["ord-1-hd"],</w:t>
        <w:br/>
        <w:t xml:space="preserve">    "overallStatus": "approved",</w:t>
        <w:br/>
        <w:t xml:space="preserve">    "authorizationNumber": "PA-2026-000123",</w:t>
        <w:br/>
        <w:t xml:space="preserve">    "validFrom": "2026-10-01",</w:t>
        <w:br/>
        <w:t xml:space="preserve">    "validTo": "2027-03-31",</w:t>
        <w:br/>
        <w:t xml:space="preserve">    "decidedAt": "2026-10-02T09:15:00Z",</w:t>
        <w:br/>
        <w:t xml:space="preserve">    "decisionDueBy": "2026-10-06T07:50:00Z",</w:t>
        <w:br/>
        <w:t xml:space="preserve">    "lines": [</w:t>
        <w:br/>
        <w:t xml:space="preserve">      {</w:t>
        <w:br/>
        <w:t xml:space="preserve">        "sequence": 1,</w:t>
        <w:br/>
        <w:t xml:space="preserve">        "orderId": "ord-1-hd",</w:t>
        <w:br/>
        <w:t xml:space="preserve">        "code": "90935",</w:t>
        <w:br/>
        <w:t xml:space="preserve">        "codeSystem": "http://www.ama-assn.org/go/cpt",</w:t>
        <w:br/>
        <w:t xml:space="preserve">        "decision": "approved",</w:t>
        <w:br/>
        <w:t xml:space="preserve">        "x12ActionCode": "A1",</w:t>
        <w:br/>
        <w:t xml:space="preserve">        "requestedQuantity": 39,</w:t>
        <w:br/>
        <w:t xml:space="preserve">        "approvedQuantity": 39,</w:t>
        <w:br/>
        <w:t xml:space="preserve">        "reason": null,</w:t>
        <w:br/>
        <w:t xml:space="preserve">        "validFrom": "2026-10-01",</w:t>
        <w:br/>
        <w:t xml:space="preserve">        "validTo": "2027-03-31"</w:t>
        <w:br/>
        <w:t xml:space="preserve">      }</w:t>
        <w:br/>
        <w:t xml:space="preserve">    ],</w:t>
        <w:br/>
        <w:t xml:space="preserve">    "informationRequests": [</w:t>
        <w:br/>
        <w:t xml:space="preserve">      {</w:t>
        <w:br/>
        <w:t xml:space="preserve">        "trackingId": "TRK-88421",</w:t>
        <w:br/>
        <w:t xml:space="preserve">        "taskId": "task-501",</w:t>
        <w:br/>
        <w:t xml:space="preserve">        "dueDate": "2026-10-05",</w:t>
        <w:br/>
        <w:t xml:space="preserve">        "status": "completed",</w:t>
        <w:br/>
        <w:t xml:space="preserve">        "documentsNeeded": [</w:t>
        <w:br/>
        <w:t xml:space="preserve">          { "loincCode": "11502-2", "display": "Laboratory report", "lineNumber": 1 }</w:t>
        <w:br/>
        <w:t xml:space="preserve">        ],</w:t>
        <w:br/>
        <w:t xml:space="preserve">        "questionnairesNeeded": []</w:t>
        <w:br/>
        <w:t xml:space="preserve">      }</w:t>
        <w:br/>
        <w:t xml:space="preserve">    ],</w:t>
        <w:br/>
        <w:t xml:space="preserve">    "errors": []</w:t>
        <w:br/>
        <w:t xml:space="preserve">  }</w:t>
        <w:br/>
        <w:t xml:space="preserve">}</w:t>
      </w:r>
    </w:p>
    <w:p>
      <w:r>
        <w:t xml:space="preserve">The values are examples. The decision in the response can still be pended: the payer may need time to review the new documents. The final decision is saved in the EHR database when the payer notifies the gateway, or when the EHR asks with PAS API 5.</w:t>
      </w:r>
    </w:p>
    <w:p>
      <w:pPr>
        <w:pStyle w:val="Heading3"/>
      </w:pPr>
      <w:r>
        <w:t>6.4 Rules</w:t>
      </w:r>
    </w:p>
    <w:p>
      <w:pPr>
        <w:pStyle w:val="ListParagraph"/>
        <w:numPr>
          <w:ilvl w:val="0"/>
          <w:numId w:val="1"/>
        </w:numPr>
      </w:pPr>
      <w:r>
        <w:rPr>
          <w:b/>
        </w:rPr>
        <w:t>Which information request is answered.</w:t>
      </w:r>
      <w:r>
        <w:t xml:space="preserve"> With a </w:t>
      </w:r>
      <w:r>
        <w:rPr>
          <w:rStyle w:val="CodeChar"/>
        </w:rPr>
        <w:t>trackingId</w:t>
      </w:r>
      <w:r>
        <w:t xml:space="preserve">, that one. Without it, the latest open one of the request. With no open one, the documents are sent as not asked for, and the gateway uses the </w:t>
      </w:r>
      <w:r>
        <w:rPr>
          <w:rStyle w:val="CodeChar"/>
        </w:rPr>
        <w:t>requestId</w:t>
      </w:r>
      <w:r>
        <w:t xml:space="preserve"> as the tracking id so the payer can match them to the request.</w:t>
      </w:r>
    </w:p>
    <w:p>
      <w:pPr>
        <w:pStyle w:val="ListParagraph"/>
        <w:numPr>
          <w:ilvl w:val="0"/>
          <w:numId w:val="1"/>
        </w:numPr>
      </w:pPr>
      <w:r>
        <w:rPr>
          <w:b/>
        </w:rPr>
        <w:t xml:space="preserve">What </w:t>
      </w:r>
      <w:r>
        <w:rPr>
          <w:rStyle w:val="CodeChar"/>
          <w:b/>
        </w:rPr>
        <w:t>final</w:t>
      </w:r>
      <w:r>
        <w:rPr>
          <w:b/>
        </w:rPr>
        <w:t xml:space="preserve"> does.</w:t>
      </w:r>
      <w:r>
        <w:t xml:space="preserve"> </w:t>
      </w:r>
      <w:r>
        <w:rPr>
          <w:rStyle w:val="CodeChar"/>
        </w:rPr>
        <w:t>true</w:t>
      </w:r>
      <w:r>
        <w:t xml:space="preserve"> sets the information request to </w:t>
      </w:r>
      <w:r>
        <w:rPr>
          <w:rStyle w:val="CodeChar"/>
        </w:rPr>
        <w:t>completed</w:t>
      </w:r>
      <w:r>
        <w:t xml:space="preserve">, and the gateway asks the payer for the new decision in the same call. </w:t>
      </w:r>
      <w:r>
        <w:rPr>
          <w:rStyle w:val="CodeChar"/>
        </w:rPr>
        <w:t>false</w:t>
      </w:r>
      <w:r>
        <w:t xml:space="preserve"> sets it to </w:t>
      </w:r>
      <w:r>
        <w:rPr>
          <w:rStyle w:val="CodeChar"/>
        </w:rPr>
        <w:t>in-progress</w:t>
      </w:r>
      <w:r>
        <w:t>, and the payer is not asked.</w:t>
      </w:r>
    </w:p>
    <w:p>
      <w:pPr>
        <w:pStyle w:val="ListParagraph"/>
        <w:numPr>
          <w:ilvl w:val="0"/>
          <w:numId w:val="1"/>
        </w:numPr>
      </w:pPr>
      <w:r>
        <w:rPr>
          <w:b/>
        </w:rPr>
        <w:t>The document type.</w:t>
      </w:r>
      <w:r>
        <w:t xml:space="preserve"> The gateway sends each document with the type (LOINC code) it has in the EHR. The payer can match it to the types it listed in </w:t>
      </w:r>
      <w:r>
        <w:rPr>
          <w:rStyle w:val="CodeChar"/>
        </w:rPr>
        <w:t>documentsNeeded</w:t>
      </w:r>
      <w:r>
        <w:t>. Send a document of the type the payer asked for.</w:t>
      </w:r>
    </w:p>
    <w:p>
      <w:pPr>
        <w:pStyle w:val="ListParagraph"/>
        <w:numPr>
          <w:ilvl w:val="0"/>
          <w:numId w:val="1"/>
        </w:numPr>
      </w:pPr>
      <w:r>
        <w:rPr>
          <w:b/>
        </w:rPr>
        <w:t>The state of the request.</w:t>
      </w:r>
      <w:r>
        <w:t xml:space="preserve"> CDex is meant for a request that is </w:t>
      </w:r>
      <w:r>
        <w:rPr>
          <w:rStyle w:val="CodeChar"/>
        </w:rPr>
        <w:t>pended</w:t>
      </w:r>
      <w:r>
        <w:t>. The gateway does not check the status before it sends. The payer decides if it accepts documents for a request that is already decided.</w:t>
      </w:r>
    </w:p>
    <w:p>
      <w:pPr>
        <w:pStyle w:val="ListParagraph"/>
        <w:numPr>
          <w:ilvl w:val="0"/>
          <w:numId w:val="1"/>
        </w:numPr>
      </w:pPr>
      <w:r>
        <w:rPr>
          <w:b/>
        </w:rPr>
        <w:t>A failed inquiry does not fail the call.</w:t>
      </w:r>
      <w:r>
        <w:t xml:space="preserve"> When the documents were sent but the payer could not be asked for the new decision, the status is still 200, </w:t>
      </w:r>
      <w:r>
        <w:rPr>
          <w:rStyle w:val="CodeChar"/>
        </w:rPr>
        <w:t>status</w:t>
      </w:r>
      <w:r>
        <w:t xml:space="preserve"> is </w:t>
      </w:r>
      <w:r>
        <w:rPr>
          <w:rStyle w:val="CodeChar"/>
        </w:rPr>
        <w:t>sent</w:t>
      </w:r>
      <w:r>
        <w:t xml:space="preserve"> and </w:t>
      </w:r>
      <w:r>
        <w:rPr>
          <w:rStyle w:val="CodeChar"/>
        </w:rPr>
        <w:t>decision</w:t>
      </w:r>
      <w:r>
        <w:t xml:space="preserve"> is </w:t>
      </w:r>
      <w:r>
        <w:rPr>
          <w:rStyle w:val="CodeChar"/>
        </w:rPr>
        <w:t>null</w:t>
      </w:r>
      <w:r>
        <w:t>.</w:t>
      </w:r>
    </w:p>
    <w:p>
      <w:pPr>
        <w:pStyle w:val="Heading3"/>
      </w:pPr>
      <w:r>
        <w:t>6.5 When the payer rejects the documents</w:t>
      </w:r>
    </w:p>
    <w:p>
      <w:r>
        <w:t xml:space="preserve">When the payer refuses the documents, the status is 422 or 502. The body is then the same result object as in 6.3, not the normal error format. Its </w:t>
      </w:r>
      <w:r>
        <w:rPr>
          <w:rStyle w:val="CodeChar"/>
        </w:rPr>
        <w:t>status</w:t>
      </w:r>
      <w:r>
        <w:t xml:space="preserve"> is </w:t>
      </w:r>
      <w:r>
        <w:rPr>
          <w:rStyle w:val="CodeChar"/>
        </w:rPr>
        <w:t>rejected</w:t>
      </w:r>
      <w:r>
        <w:t xml:space="preserve"> and </w:t>
      </w:r>
      <w:r>
        <w:rPr>
          <w:rStyle w:val="CodeChar"/>
        </w:rPr>
        <w:t>messages</w:t>
      </w:r>
      <w:r>
        <w:t xml:space="preserve"> has the payer's reasons. The information request stays open.</w:t>
      </w:r>
    </w:p>
    <w:p>
      <w:pPr>
        <w:pStyle w:val="Code"/>
        <w:spacing w:after="160"/>
      </w:pPr>
      <w:r>
        <w:t xml:space="preserve">{</w:t>
        <w:br/>
        <w:t xml:space="preserve">  "requestId": "PA-2026-0001",</w:t>
        <w:br/>
        <w:t xml:space="preserve">  "trackingId": "TRK-88421",</w:t>
        <w:br/>
        <w:t xml:space="preserve">  "status": "rejected",</w:t>
        <w:br/>
        <w:t xml:space="preserve">  "attachmentCount": 1,</w:t>
        <w:br/>
        <w:t xml:space="preserve">  "messages": [</w:t>
        <w:br/>
        <w:t xml:space="preserve">    "The tracking id is not known."</w:t>
        <w:br/>
        <w:t xml:space="preserve">  ],</w:t>
        <w:br/>
        <w:t xml:space="preserve">  "decision": null</w:t>
        <w:br/>
        <w:t xml:space="preserve">}</w:t>
      </w:r>
    </w:p>
    <w:p>
      <w:r>
        <w:t>The message is an example. The real text comes from the payer.</w:t>
      </w:r>
    </w:p>
    <w:p>
      <w:pPr>
        <w:pStyle w:val="Heading3"/>
      </w:pPr>
      <w:r>
        <w:t>6.6 Errors</w:t>
      </w:r>
    </w:p>
    <w:tbl>
      <w:tblPr>
        <w:tblStyle w:val="TableGrid"/>
        <w:tblW w:w="9360" w:type="dxa"/>
        <w:tblLayout w:type="fixed"/>
        <w:tblLook w:firstColumn="1" w:firstRow="1" w:lastColumn="0" w:lastRow="0" w:noHBand="0" w:noVBand="1" w:val="04A0"/>
      </w:tblPr>
      <w:tblGrid>
        <w:gridCol w:w="984"/>
        <w:gridCol w:w="3772"/>
        <w:gridCol w:w="4604"/>
      </w:tblGrid>
      <w:tr>
        <w:trPr>
          <w:tblHeader/>
          <w:cantSplit/>
        </w:trPr>
        <w:tc>
          <w:tcPr>
            <w:tcW w:type="dxa" w:w="984"/>
            <w:shd w:val="clear" w:color="auto" w:fill="F2F2F2"/>
          </w:tcPr>
          <w:p>
            <w:pPr>
              <w:spacing w:before="40" w:after="80"/>
            </w:pPr>
            <w:r>
              <w:t>Status</w:t>
            </w:r>
          </w:p>
        </w:tc>
        <w:tc>
          <w:tcPr>
            <w:tcW w:type="dxa" w:w="3772"/>
            <w:shd w:val="clear" w:color="auto" w:fill="F2F2F2"/>
          </w:tcPr>
          <w:p>
            <w:pPr>
              <w:spacing w:before="40" w:after="80"/>
            </w:pPr>
            <w:r>
              <w:t>When</w:t>
            </w:r>
          </w:p>
        </w:tc>
        <w:tc>
          <w:tcPr>
            <w:tcW w:type="dxa" w:w="4604"/>
            <w:shd w:val="clear" w:color="auto" w:fill="F2F2F2"/>
          </w:tcPr>
          <w:p>
            <w:pPr>
              <w:spacing w:before="40" w:after="80"/>
            </w:pPr>
            <w:r>
              <w:t>Body</w:t>
            </w:r>
          </w:p>
        </w:tc>
      </w:tr>
      <w:tr>
        <w:trPr>
          <w:cantSplit/>
        </w:trPr>
        <w:tc>
          <w:tcPr>
            <w:tcW w:type="dxa" w:w="984"/>
          </w:tcPr>
          <w:p>
            <w:pPr>
              <w:spacing w:before="40" w:after="80"/>
            </w:pPr>
            <w:r>
              <w:t>400</w:t>
            </w:r>
          </w:p>
        </w:tc>
        <w:tc>
          <w:tcPr>
            <w:tcW w:type="dxa" w:w="3772"/>
          </w:tcPr>
          <w:p>
            <w:pPr>
              <w:spacing w:before="40" w:after="80"/>
            </w:pPr>
            <w:r>
              <w:t>The body is not valid JSON, or a value has the wrong type.</w:t>
            </w:r>
          </w:p>
        </w:tc>
        <w:tc>
          <w:tcPr>
            <w:tcW w:type="dxa" w:w="4604"/>
          </w:tcPr>
          <w:p>
            <w:pPr>
              <w:spacing w:before="40" w:after="80"/>
            </w:pPr>
            <w:r>
              <w:t>Error format. "The request is not valid."</w:t>
            </w:r>
          </w:p>
        </w:tc>
      </w:tr>
      <w:tr>
        <w:trPr>
          <w:cantSplit/>
        </w:trPr>
        <w:tc>
          <w:tcPr>
            <w:tcW w:type="dxa" w:w="984"/>
          </w:tcPr>
          <w:p>
            <w:pPr>
              <w:spacing w:before="40" w:after="80"/>
            </w:pPr>
            <w:r>
              <w:t>400</w:t>
            </w:r>
          </w:p>
        </w:tc>
        <w:tc>
          <w:tcPr>
            <w:tcW w:type="dxa" w:w="3772"/>
          </w:tcPr>
          <w:p>
            <w:pPr>
              <w:spacing w:before="40" w:after="80"/>
            </w:pPr>
            <w:r>
              <w:t>No document and no form was sent.</w:t>
            </w:r>
          </w:p>
        </w:tc>
        <w:tc>
          <w:tcPr>
            <w:tcW w:type="dxa" w:w="4604"/>
          </w:tcPr>
          <w:p>
            <w:pPr>
              <w:spacing w:before="40" w:after="80"/>
            </w:pPr>
            <w:r>
              <w:t>Error format. "Send at least one documentId or questionnaireResponseId."</w:t>
            </w:r>
          </w:p>
        </w:tc>
      </w:tr>
      <w:tr>
        <w:trPr>
          <w:cantSplit/>
        </w:trPr>
        <w:tc>
          <w:tcPr>
            <w:tcW w:type="dxa" w:w="984"/>
          </w:tcPr>
          <w:p>
            <w:pPr>
              <w:spacing w:before="40" w:after="80"/>
            </w:pPr>
            <w:r>
              <w:t>400</w:t>
            </w:r>
          </w:p>
        </w:tc>
        <w:tc>
          <w:tcPr>
            <w:tcW w:type="dxa" w:w="3772"/>
          </w:tcPr>
          <w:p>
            <w:pPr>
              <w:spacing w:before="40" w:after="80"/>
            </w:pPr>
            <w:r>
              <w:t xml:space="preserve">The </w:t>
            </w:r>
            <w:r>
              <w:rPr>
                <w:rStyle w:val="CodeChar"/>
              </w:rPr>
              <w:t>trackingId</w:t>
            </w:r>
            <w:r>
              <w:t xml:space="preserve"> is not an information request of this prior authorization request.</w:t>
            </w:r>
          </w:p>
        </w:tc>
        <w:tc>
          <w:tcPr>
            <w:tcW w:type="dxa" w:w="4604"/>
          </w:tcPr>
          <w:p>
            <w:pPr>
              <w:spacing w:before="40" w:after="80"/>
            </w:pPr>
            <w:r>
              <w:t>Error format. "Tracking id {trackingId} is not an information request of {requestId}."</w:t>
            </w:r>
          </w:p>
        </w:tc>
      </w:tr>
      <w:tr>
        <w:trPr>
          <w:cantSplit/>
        </w:trPr>
        <w:tc>
          <w:tcPr>
            <w:tcW w:type="dxa" w:w="984"/>
          </w:tcPr>
          <w:p>
            <w:pPr>
              <w:spacing w:before="40" w:after="80"/>
            </w:pPr>
            <w:r>
              <w:t>404</w:t>
            </w:r>
          </w:p>
        </w:tc>
        <w:tc>
          <w:tcPr>
            <w:tcW w:type="dxa" w:w="3772"/>
          </w:tcPr>
          <w:p>
            <w:pPr>
              <w:spacing w:before="40" w:after="80"/>
            </w:pPr>
            <w:r>
              <w:t xml:space="preserve">The gateway has no prior authorization request with this </w:t>
            </w:r>
            <w:r>
              <w:rPr>
                <w:rStyle w:val="CodeChar"/>
              </w:rPr>
              <w:t>requestId</w:t>
            </w:r>
            <w:r>
              <w:t>.</w:t>
            </w:r>
          </w:p>
        </w:tc>
        <w:tc>
          <w:tcPr>
            <w:tcW w:type="dxa" w:w="4604"/>
          </w:tcPr>
          <w:p>
            <w:pPr>
              <w:spacing w:before="40" w:after="80"/>
            </w:pPr>
            <w:r>
              <w:t>Error format. "Request {requestId} was not found."</w:t>
            </w:r>
          </w:p>
        </w:tc>
      </w:tr>
      <w:tr>
        <w:trPr>
          <w:cantSplit/>
        </w:trPr>
        <w:tc>
          <w:tcPr>
            <w:tcW w:type="dxa" w:w="984"/>
          </w:tcPr>
          <w:p>
            <w:pPr>
              <w:spacing w:before="40" w:after="80"/>
            </w:pPr>
            <w:r>
              <w:t>404</w:t>
            </w:r>
          </w:p>
        </w:tc>
        <w:tc>
          <w:tcPr>
            <w:tcW w:type="dxa" w:w="3772"/>
          </w:tcPr>
          <w:p>
            <w:pPr>
              <w:spacing w:before="40" w:after="80"/>
            </w:pPr>
            <w:r>
              <w:t>A document was not found.</w:t>
            </w:r>
          </w:p>
        </w:tc>
        <w:tc>
          <w:tcPr>
            <w:tcW w:type="dxa" w:w="4604"/>
          </w:tcPr>
          <w:p>
            <w:pPr>
              <w:spacing w:before="40" w:after="80"/>
            </w:pPr>
            <w:r>
              <w:t>Error format. "Document {id} was not found at the FHIR API."</w:t>
            </w:r>
          </w:p>
        </w:tc>
      </w:tr>
      <w:tr>
        <w:trPr>
          <w:cantSplit/>
        </w:trPr>
        <w:tc>
          <w:tcPr>
            <w:tcW w:type="dxa" w:w="984"/>
          </w:tcPr>
          <w:p>
            <w:pPr>
              <w:spacing w:before="40" w:after="80"/>
            </w:pPr>
            <w:r>
              <w:t>404</w:t>
            </w:r>
          </w:p>
        </w:tc>
        <w:tc>
          <w:tcPr>
            <w:tcW w:type="dxa" w:w="3772"/>
          </w:tcPr>
          <w:p>
            <w:pPr>
              <w:spacing w:before="40" w:after="80"/>
            </w:pPr>
            <w:r>
              <w:t>A form was not found.</w:t>
            </w:r>
          </w:p>
        </w:tc>
        <w:tc>
          <w:tcPr>
            <w:tcW w:type="dxa" w:w="4604"/>
          </w:tcPr>
          <w:p>
            <w:pPr>
              <w:spacing w:before="40" w:after="80"/>
            </w:pPr>
            <w:r>
              <w:t>Error format. "QuestionnaireResponse {id} was not found at the FHIR API."</w:t>
            </w:r>
          </w:p>
        </w:tc>
      </w:tr>
      <w:tr>
        <w:trPr>
          <w:cantSplit/>
        </w:trPr>
        <w:tc>
          <w:tcPr>
            <w:tcW w:type="dxa" w:w="984"/>
          </w:tcPr>
          <w:p>
            <w:pPr>
              <w:spacing w:before="40" w:after="80"/>
            </w:pPr>
            <w:r>
              <w:t>422</w:t>
            </w:r>
          </w:p>
        </w:tc>
        <w:tc>
          <w:tcPr>
            <w:tcW w:type="dxa" w:w="3772"/>
          </w:tcPr>
          <w:p>
            <w:pPr>
              <w:spacing w:before="40" w:after="80"/>
            </w:pPr>
            <w:r>
              <w:t xml:space="preserve">The prior authorization request has no member id. </w:t>
            </w:r>
            <w:r>
              <w:rPr>
                <w:rStyle w:val="CodeChar"/>
              </w:rPr>
              <w:t xml:space="preserve">$submit-attachment</w:t>
            </w:r>
            <w:r>
              <w:t xml:space="preserve"> requires it (</w:t>
            </w:r>
            <w:r>
              <w:rPr>
                <w:rStyle w:val="CodeChar"/>
              </w:rPr>
              <w:t xml:space="preserve">MemberId</w:t>
            </w:r>
            <w:r>
              <w:t xml:space="preserve"> 1..1), unlike PAS where it is optional.</w:t>
            </w:r>
          </w:p>
        </w:tc>
        <w:tc>
          <w:tcPr>
            <w:tcW w:type="dxa" w:w="4604"/>
          </w:tcPr>
          <w:p>
            <w:pPr>
              <w:spacing w:before="40" w:after="80"/>
            </w:pPr>
            <w:r>
              <w:t>Error format. "Request {requestId} has no member id (PA_PRIOR_AUTH.MEMBER_ID), so the attachments cannot be sent: the payer needs it to find the member."</w:t>
            </w:r>
          </w:p>
        </w:tc>
      </w:tr>
      <w:tr>
        <w:trPr>
          <w:cantSplit/>
        </w:trPr>
        <w:tc>
          <w:tcPr>
            <w:tcW w:type="dxa" w:w="984"/>
          </w:tcPr>
          <w:p>
            <w:pPr>
              <w:spacing w:before="40" w:after="80"/>
            </w:pPr>
            <w:r>
              <w:t xml:space="preserve">422</w:t>
            </w:r>
          </w:p>
        </w:tc>
        <w:tc>
          <w:tcPr>
            <w:tcW w:type="dxa" w:w="3772"/>
          </w:tcPr>
          <w:p>
            <w:pPr>
              <w:spacing w:before="40" w:after="80"/>
            </w:pPr>
            <w:r>
              <w:t xml:space="preserve">The prior authorization request has neither a facility NPI nor a practitioner NPI. </w:t>
            </w:r>
            <w:r>
              <w:rPr>
                <w:rStyle w:val="CodeChar"/>
              </w:rPr>
              <w:t xml:space="preserve">$submit-attachment</w:t>
            </w:r>
            <w:r>
              <w:t xml:space="preserve"> needs at least one of them.</w:t>
            </w:r>
          </w:p>
        </w:tc>
        <w:tc>
          <w:tcPr>
            <w:tcW w:type="dxa" w:w="4604"/>
          </w:tcPr>
          <w:p>
            <w:pPr>
              <w:spacing w:before="40" w:after="80"/>
            </w:pPr>
            <w:r>
              <w:t xml:space="preserve">Error format. "Request {requestId} has neither a facility NPI nor a practitioner NPI (PA_PRIOR_AUTH.ORGANIZATION_NPI / PRACTITIONER_NPI), so the attachments cannot be sent: CDex needs at least one of them. Add the NPI to the facility (location) or the practitioner in the EHR."</w:t>
            </w:r>
          </w:p>
        </w:tc>
      </w:tr>
      <w:tr>
        <w:trPr>
          <w:cantSplit/>
        </w:trPr>
        <w:tc>
          <w:tcPr>
            <w:tcW w:type="dxa" w:w="984"/>
          </w:tcPr>
          <w:p>
            <w:pPr>
              <w:spacing w:before="40" w:after="80"/>
            </w:pPr>
            <w:r>
              <w:t>422</w:t>
            </w:r>
          </w:p>
        </w:tc>
        <w:tc>
          <w:tcPr>
            <w:tcW w:type="dxa" w:w="3772"/>
          </w:tcPr>
          <w:p>
            <w:pPr>
              <w:spacing w:before="40" w:after="80"/>
            </w:pPr>
            <w:r>
              <w:t xml:space="preserve">The payer of the request is no longer set up in </w:t>
            </w:r>
            <w:r>
              <w:rPr>
                <w:rStyle w:val="CodeChar"/>
              </w:rPr>
              <w:t>PA_PAYER</w:t>
            </w:r>
            <w:r>
              <w:t>.</w:t>
            </w:r>
          </w:p>
        </w:tc>
        <w:tc>
          <w:tcPr>
            <w:tcW w:type="dxa" w:w="4604"/>
          </w:tcPr>
          <w:p>
            <w:pPr>
              <w:spacing w:before="40" w:after="80"/>
            </w:pPr>
            <w:r>
              <w:t>Error format. "Payer {payerName} is no longer configured."</w:t>
            </w:r>
          </w:p>
        </w:tc>
      </w:tr>
      <w:tr>
        <w:trPr>
          <w:cantSplit/>
        </w:trPr>
        <w:tc>
          <w:tcPr>
            <w:tcW w:type="dxa" w:w="984"/>
          </w:tcPr>
          <w:p>
            <w:pPr>
              <w:spacing w:before="40" w:after="80"/>
            </w:pPr>
            <w:r>
              <w:t>422</w:t>
            </w:r>
          </w:p>
        </w:tc>
        <w:tc>
          <w:tcPr>
            <w:tcW w:type="dxa" w:w="3772"/>
          </w:tcPr>
          <w:p>
            <w:pPr>
              <w:spacing w:before="40" w:after="80"/>
            </w:pPr>
            <w:r>
              <w:t>The payer refused the documents.</w:t>
            </w:r>
          </w:p>
        </w:tc>
        <w:tc>
          <w:tcPr>
            <w:tcW w:type="dxa" w:w="4604"/>
          </w:tcPr>
          <w:p>
            <w:pPr>
              <w:spacing w:before="40" w:after="80"/>
            </w:pPr>
            <w:r>
              <w:t xml:space="preserve">Result object with </w:t>
            </w:r>
            <w:r>
              <w:rPr>
                <w:rStyle w:val="CodeChar"/>
              </w:rPr>
              <w:t>status</w:t>
            </w:r>
            <w:r>
              <w:t xml:space="preserve"> </w:t>
            </w:r>
            <w:r>
              <w:rPr>
                <w:rStyle w:val="CodeChar"/>
              </w:rPr>
              <w:t>rejected</w:t>
            </w:r>
            <w:r>
              <w:t>. See 6.5.</w:t>
            </w:r>
          </w:p>
        </w:tc>
      </w:tr>
      <w:tr>
        <w:trPr>
          <w:cantSplit/>
        </w:trPr>
        <w:tc>
          <w:tcPr>
            <w:tcW w:type="dxa" w:w="984"/>
          </w:tcPr>
          <w:p>
            <w:pPr>
              <w:spacing w:before="40" w:after="80"/>
            </w:pPr>
            <w:r>
              <w:t>502</w:t>
            </w:r>
          </w:p>
        </w:tc>
        <w:tc>
          <w:tcPr>
            <w:tcW w:type="dxa" w:w="3772"/>
          </w:tcPr>
          <w:p>
            <w:pPr>
              <w:spacing w:before="40" w:after="80"/>
            </w:pPr>
            <w:r>
              <w:t>The payer answered with a server error.</w:t>
            </w:r>
          </w:p>
        </w:tc>
        <w:tc>
          <w:tcPr>
            <w:tcW w:type="dxa" w:w="4604"/>
          </w:tcPr>
          <w:p>
            <w:pPr>
              <w:spacing w:before="40" w:after="80"/>
            </w:pPr>
            <w:r>
              <w:t xml:space="preserve">Result object with </w:t>
            </w:r>
            <w:r>
              <w:rPr>
                <w:rStyle w:val="CodeChar"/>
              </w:rPr>
              <w:t>status</w:t>
            </w:r>
            <w:r>
              <w:t xml:space="preserve"> </w:t>
            </w:r>
            <w:r>
              <w:rPr>
                <w:rStyle w:val="CodeChar"/>
              </w:rPr>
              <w:t>rejected</w:t>
            </w:r>
            <w:r>
              <w:t>. See 6.5.</w:t>
            </w:r>
          </w:p>
        </w:tc>
      </w:tr>
      <w:tr>
        <w:trPr>
          <w:cantSplit/>
        </w:trPr>
        <w:tc>
          <w:tcPr>
            <w:tcW w:type="dxa" w:w="984"/>
          </w:tcPr>
          <w:p>
            <w:pPr>
              <w:spacing w:before="40" w:after="80"/>
            </w:pPr>
            <w:r>
              <w:t>502</w:t>
            </w:r>
          </w:p>
        </w:tc>
        <w:tc>
          <w:tcPr>
            <w:tcW w:type="dxa" w:w="3772"/>
          </w:tcPr>
          <w:p>
            <w:pPr>
              <w:spacing w:before="40" w:after="80"/>
            </w:pPr>
            <w:r>
              <w:t>The gateway could not read a document, or the file of a document, from the FHIR API.</w:t>
            </w:r>
          </w:p>
        </w:tc>
        <w:tc>
          <w:tcPr>
            <w:tcW w:type="dxa" w:w="4604"/>
          </w:tcPr>
          <w:p>
            <w:pPr>
              <w:spacing w:before="40" w:after="80"/>
            </w:pPr>
            <w:r>
              <w:t>Error format. "FHIR API error: ..."</w:t>
            </w:r>
          </w:p>
        </w:tc>
      </w:tr>
      <w:tr>
        <w:trPr>
          <w:cantSplit/>
        </w:trPr>
        <w:tc>
          <w:tcPr>
            <w:tcW w:type="dxa" w:w="984"/>
          </w:tcPr>
          <w:p>
            <w:pPr>
              <w:spacing w:before="40" w:after="80"/>
            </w:pPr>
            <w:r>
              <w:t>503</w:t>
            </w:r>
          </w:p>
        </w:tc>
        <w:tc>
          <w:tcPr>
            <w:tcW w:type="dxa" w:w="3772"/>
          </w:tcPr>
          <w:p>
            <w:pPr>
              <w:spacing w:before="40" w:after="80"/>
            </w:pPr>
            <w:r>
              <w:t>The EHR data API is not available.</w:t>
            </w:r>
          </w:p>
        </w:tc>
        <w:tc>
          <w:tcPr>
            <w:tcW w:type="dxa" w:w="4604"/>
          </w:tcPr>
          <w:p>
            <w:pPr>
              <w:spacing w:before="40" w:after="80"/>
            </w:pPr>
            <w:r>
              <w:t>Error format.</w:t>
            </w:r>
          </w:p>
        </w:tc>
      </w:tr>
      <w:tr>
        <w:trPr>
          <w:cantSplit/>
        </w:trPr>
        <w:tc>
          <w:tcPr>
            <w:tcW w:type="dxa" w:w="984"/>
          </w:tcPr>
          <w:p>
            <w:pPr>
              <w:spacing w:before="40" w:after="80"/>
            </w:pPr>
            <w:r>
              <w:t>504</w:t>
            </w:r>
          </w:p>
        </w:tc>
        <w:tc>
          <w:tcPr>
            <w:tcW w:type="dxa" w:w="3772"/>
          </w:tcPr>
          <w:p>
            <w:pPr>
              <w:spacing w:before="40" w:after="80"/>
            </w:pPr>
            <w:r>
              <w:t>The payer did not answer in time.</w:t>
            </w:r>
          </w:p>
        </w:tc>
        <w:tc>
          <w:tcPr>
            <w:tcW w:type="dxa" w:w="4604"/>
          </w:tcPr>
          <w:p>
            <w:pPr>
              <w:spacing w:before="40" w:after="80"/>
            </w:pPr>
            <w:r>
              <w:t>Error format.</w:t>
            </w:r>
          </w:p>
        </w:tc>
      </w:tr>
    </w:tbl>
    <w:p>
      <w:pPr>
        <w:spacing w:before="160"/>
      </w:pPr>
      <w:r>
        <w:t>When one document or form is not found, nothing is sent to the payer, also not the other documents of the same call.</w:t>
      </w:r>
    </w:p>
    <w:p>
      <w:pPr>
        <w:spacing w:before="160"/>
      </w:pPr>
      <w:r>
        <w:t xml:space="preserve">Only what </w:t>
      </w:r>
      <w:r>
        <w:rPr>
          <w:rStyle w:val="CodeChar"/>
        </w:rPr>
        <w:t xml:space="preserve">$submit-attachment</w:t>
      </w:r>
      <w:r>
        <w:t xml:space="preserve"> requires stops the call: the member id (</w:t>
      </w:r>
      <w:r>
        <w:rPr>
          <w:rStyle w:val="CodeChar"/>
        </w:rPr>
        <w:t xml:space="preserve">MemberId</w:t>
      </w:r>
      <w:r>
        <w:t xml:space="preserve"> 1..1), at least one document or form (</w:t>
      </w:r>
      <w:r>
        <w:rPr>
          <w:rStyle w:val="CodeChar"/>
        </w:rPr>
        <w:t xml:space="preserve">Attachment</w:t>
      </w:r>
      <w:r>
        <w:t xml:space="preserve"> 1..*), and the facility NPI or the practitioner NPI (</w:t>
      </w:r>
      <w:r>
        <w:rPr>
          <w:rStyle w:val="CodeChar"/>
        </w:rPr>
        <w:t xml:space="preserve">OrganizationId</w:t>
      </w:r>
      <w:r>
        <w:t xml:space="preserve"> and </w:t>
      </w:r>
      <w:r>
        <w:rPr>
          <w:rStyle w:val="CodeChar"/>
        </w:rPr>
        <w:t xml:space="preserve">ProviderId</w:t>
      </w:r>
      <w:r>
        <w:t xml:space="preserve"> are each 0..1, but one of them must be there). The client's organization has no NPI: the "organization" of a request is its facility (location), with the facility NPI. </w:t>
      </w:r>
      <w:r>
        <w:rPr>
          <w:rStyle w:val="CodeChar"/>
        </w:rPr>
        <w:t xml:space="preserve">PayerId</w:t>
      </w:r>
      <w:r>
        <w:t xml:space="preserve"> (0..1) is sent only when the insurance has a payer id. A real payer needs the member id and the NPI, so ask for them in the EHR before a payer is added.</w:t>
      </w:r>
    </w:p>
    <w:p>
      <w:pPr>
        <w:pStyle w:val="Heading2"/>
      </w:pPr>
      <w:r>
        <w:t>7. When the payer asks for a form</w:t>
      </w:r>
    </w:p>
    <w:p>
      <w:r>
        <w:t xml:space="preserve">An information request can ask for a payer form instead of a document, or for both. The form addresses are in </w:t>
      </w:r>
      <w:r>
        <w:rPr>
          <w:rStyle w:val="CodeChar"/>
        </w:rPr>
        <w:t>questionnairesNeeded</w:t>
      </w:r>
      <w:r>
        <w:t>. The form is filled in with the DTR APIs, and the saved form is then sent with API 2.</w:t>
      </w:r>
    </w:p>
    <w:p>
      <w:pPr>
        <w:pStyle w:val="ListParagraph"/>
        <w:numPr>
          <w:ilvl w:val="0"/>
          <w:numId w:val="2"/>
        </w:numPr>
      </w:pPr>
      <w:r>
        <w:t xml:space="preserve">Call the DTR API </w:t>
      </w:r>
      <w:r>
        <w:rPr>
          <w:rStyle w:val="CodeChar"/>
        </w:rPr>
        <w:t>POST {gateway}/api/v1/dtr/forms</w:t>
      </w:r>
      <w:r>
        <w:t xml:space="preserve">. Send the </w:t>
      </w:r>
      <w:r>
        <w:rPr>
          <w:rStyle w:val="CodeChar"/>
        </w:rPr>
        <w:t>payerName</w:t>
      </w:r>
      <w:r>
        <w:t xml:space="preserve">, </w:t>
      </w:r>
      <w:r>
        <w:rPr>
          <w:rStyle w:val="CodeChar"/>
        </w:rPr>
        <w:t>patientId</w:t>
      </w:r>
      <w:r>
        <w:t xml:space="preserve"> and </w:t>
      </w:r>
      <w:r>
        <w:rPr>
          <w:rStyle w:val="CodeChar"/>
        </w:rPr>
        <w:t>orderIds</w:t>
      </w:r>
      <w:r>
        <w:t xml:space="preserve"> of the prior authorization request, and the values of </w:t>
      </w:r>
      <w:r>
        <w:rPr>
          <w:rStyle w:val="CodeChar"/>
        </w:rPr>
        <w:t>questionnairesNeeded</w:t>
      </w:r>
      <w:r>
        <w:t xml:space="preserve"> as </w:t>
      </w:r>
      <w:r>
        <w:rPr>
          <w:rStyle w:val="CodeChar"/>
        </w:rPr>
        <w:t>questionnaireUrls</w:t>
      </w:r>
      <w:r>
        <w:t xml:space="preserve">. The </w:t>
      </w:r>
      <w:r>
        <w:rPr>
          <w:rStyle w:val="CodeChar"/>
        </w:rPr>
        <w:t>trackingId</w:t>
      </w:r>
      <w:r>
        <w:t xml:space="preserve"> can be sent as </w:t>
      </w:r>
      <w:r>
        <w:rPr>
          <w:rStyle w:val="CodeChar"/>
        </w:rPr>
        <w:t>coverageAssertionId</w:t>
      </w:r>
      <w:r>
        <w:t>, so the payer can link the form to its request.</w:t>
      </w:r>
    </w:p>
    <w:p>
      <w:pPr>
        <w:pStyle w:val="ListParagraph"/>
        <w:numPr>
          <w:ilvl w:val="0"/>
          <w:numId w:val="2"/>
        </w:numPr>
      </w:pPr>
      <w:r>
        <w:t xml:space="preserve">Show the questions to the staff, and save the answers with the DTR API </w:t>
      </w:r>
      <w:r>
        <w:rPr>
          <w:rStyle w:val="CodeChar"/>
        </w:rPr>
        <w:t>POST {gateway}/api/v1/dtr/forms/{formId}/answers</w:t>
      </w:r>
      <w:r>
        <w:t xml:space="preserve"> and </w:t>
      </w:r>
      <w:r>
        <w:rPr>
          <w:rStyle w:val="CodeChar"/>
        </w:rPr>
        <w:t>"complete": true</w:t>
      </w:r>
      <w:r>
        <w:t>.</w:t>
      </w:r>
    </w:p>
    <w:p>
      <w:pPr>
        <w:pStyle w:val="ListParagraph"/>
        <w:numPr>
          <w:ilvl w:val="0"/>
          <w:numId w:val="2"/>
        </w:numPr>
      </w:pPr>
      <w:r>
        <w:t xml:space="preserve">Take the </w:t>
      </w:r>
      <w:r>
        <w:rPr>
          <w:rStyle w:val="CodeChar"/>
        </w:rPr>
        <w:t>questionnaireResponseId</w:t>
      </w:r>
      <w:r>
        <w:t xml:space="preserve"> from the DTR response.</w:t>
      </w:r>
    </w:p>
    <w:p>
      <w:pPr>
        <w:pStyle w:val="ListParagraph"/>
        <w:numPr>
          <w:ilvl w:val="0"/>
          <w:numId w:val="2"/>
        </w:numPr>
      </w:pPr>
      <w:r>
        <w:t xml:space="preserve">Call API 2 with this id in </w:t>
      </w:r>
      <w:r>
        <w:rPr>
          <w:rStyle w:val="CodeChar"/>
        </w:rPr>
        <w:t>questionnaireResponseIds</w:t>
      </w:r>
      <w:r>
        <w:t xml:space="preserve">, and the </w:t>
      </w:r>
      <w:r>
        <w:rPr>
          <w:rStyle w:val="CodeChar"/>
        </w:rPr>
        <w:t>trackingId</w:t>
      </w:r>
      <w:r>
        <w:t xml:space="preserve"> of the information request.</w:t>
      </w:r>
    </w:p>
    <w:p>
      <w:pPr>
        <w:pStyle w:val="Code"/>
        <w:spacing w:after="160"/>
      </w:pPr>
      <w:r>
        <w:t xml:space="preserve">{</w:t>
        <w:br/>
        <w:t xml:space="preserve">  "trackingId": "TRK-88421",</w:t>
        <w:br/>
        <w:t xml:space="preserve">  "questionnaireResponseIds": ["qr-frm-6f1c2a9e41b7"],</w:t>
        <w:br/>
        <w:t xml:space="preserve">  "final": true</w:t>
        <w:br/>
        <w:t xml:space="preserve">}</w:t>
      </w:r>
    </w:p>
    <w:p>
      <w:r>
        <w:t>The DTR Forms API Guide describes steps 1 to 3 in detail. A form that was saved as a draft can also be sent, because the gateway does not check its status here. Complete the form first, so the payer gets every required answer.</w:t>
      </w:r>
    </w:p>
    <w:p>
      <w:pPr>
        <w:pStyle w:val="Heading2"/>
      </w:pPr>
      <w:r>
        <w:t>8. What the gateway saves in the EHR database</w:t>
      </w:r>
    </w:p>
    <w:p>
      <w:r>
        <w:t>The gateway has no database of its own. It keeps the payer's requests for information in the EHR's own Oracle database, through the EHR data API that the EHR team provides. These are calls the EHR must answer, not make. In CDex they are the way the EHR learns that the payer asks for something.</w:t>
      </w:r>
    </w:p>
    <w:p>
      <w:r>
        <w:t>The write-back call of the earlier version (</w:t>
      </w:r>
      <w:r>
        <w:rPr>
          <w:rStyle w:val="CodeChar"/>
        </w:rPr>
        <w:t>PUT {ehr}/api/prior-auth-requests/{requestId}</w:t>
      </w:r>
      <w:r>
        <w:t>) is gone and does not need to be built. The save call of the PAS guide takes its place.</w:t>
      </w:r>
    </w:p>
    <w:p>
      <w:r>
        <w:t xml:space="preserve">In the URLs below, </w:t>
      </w:r>
      <w:r>
        <w:rPr>
          <w:rStyle w:val="CodeChar"/>
        </w:rPr>
        <w:t>{ehr-data}</w:t>
      </w:r>
      <w:r>
        <w:t xml:space="preserve"> is the base URL of the EHR data API. It is </w:t>
      </w:r>
      <w:r>
        <w:rPr>
          <w:rStyle w:val="CodeChar"/>
        </w:rPr>
        <w:t>{ehr}/api/prior-auth-data</w:t>
      </w:r>
      <w:r>
        <w:t xml:space="preserve">, where </w:t>
      </w:r>
      <w:r>
        <w:rPr>
          <w:rStyle w:val="CodeChar"/>
        </w:rPr>
        <w:t>{ehr}</w:t>
      </w:r>
      <w:r>
        <w:t xml:space="preserve"> is the base URL of the EHR REST APIs, set in the gateway for each environment. The document </w:t>
      </w:r>
      <w:r>
        <w:rPr>
          <w:rStyle w:val="CodeChar"/>
        </w:rPr>
        <w:t>EHR-Data-API.md</w:t>
      </w:r>
      <w:r>
        <w:t xml:space="preserve"> describes every endpoint and every table in full.</w:t>
      </w:r>
    </w:p>
    <w:p>
      <w:r>
        <w:rPr>
          <w:b/>
        </w:rPr>
        <w:t>The calls the gateway makes for CDex</w:t>
      </w:r>
    </w:p>
    <w:tbl>
      <w:tblPr>
        <w:tblStyle w:val="TableGrid"/>
        <w:tblW w:w="9360" w:type="dxa"/>
        <w:tblLayout w:type="fixed"/>
        <w:tblLook w:firstColumn="1" w:firstRow="1" w:lastColumn="0" w:lastRow="0" w:noHBand="0" w:noVBand="1" w:val="04A0"/>
      </w:tblPr>
      <w:tblGrid>
        <w:gridCol w:w="1692"/>
        <w:gridCol w:w="3008"/>
        <w:gridCol w:w="1852"/>
        <w:gridCol w:w="2808"/>
      </w:tblGrid>
      <w:tr>
        <w:trPr>
          <w:tblHeader/>
          <w:cantSplit/>
        </w:trPr>
        <w:tc>
          <w:tcPr>
            <w:tcW w:type="dxa" w:w="1692"/>
            <w:shd w:val="clear" w:color="auto" w:fill="F2F2F2"/>
          </w:tcPr>
          <w:p>
            <w:pPr>
              <w:spacing w:before="40" w:after="80"/>
            </w:pPr>
            <w:r>
              <w:t>When</w:t>
            </w:r>
          </w:p>
        </w:tc>
        <w:tc>
          <w:tcPr>
            <w:tcW w:type="dxa" w:w="3008"/>
            <w:shd w:val="clear" w:color="auto" w:fill="F2F2F2"/>
          </w:tcPr>
          <w:p>
            <w:pPr>
              <w:spacing w:before="40" w:after="80"/>
            </w:pPr>
            <w:r>
              <w:t>Method and URL</w:t>
            </w:r>
          </w:p>
        </w:tc>
        <w:tc>
          <w:tcPr>
            <w:tcW w:type="dxa" w:w="1852"/>
            <w:shd w:val="clear" w:color="auto" w:fill="F2F2F2"/>
          </w:tcPr>
          <w:p>
            <w:pPr>
              <w:spacing w:before="40" w:after="80"/>
            </w:pPr>
            <w:r>
              <w:t>Table</w:t>
            </w:r>
          </w:p>
        </w:tc>
        <w:tc>
          <w:tcPr>
            <w:tcW w:type="dxa" w:w="2808"/>
            <w:shd w:val="clear" w:color="auto" w:fill="F2F2F2"/>
          </w:tcPr>
          <w:p>
            <w:pPr>
              <w:spacing w:before="40" w:after="80"/>
            </w:pPr>
            <w:r>
              <w:t>Purpose</w:t>
            </w:r>
          </w:p>
        </w:tc>
      </w:tr>
      <w:tr>
        <w:trPr>
          <w:cantSplit/>
        </w:trPr>
        <w:tc>
          <w:tcPr>
            <w:tcW w:type="dxa" w:w="1692"/>
          </w:tcPr>
          <w:p>
            <w:pPr>
              <w:spacing w:before="40" w:after="80"/>
            </w:pPr>
            <w:r>
              <w:t>A Task of the payer is received (call 2)</w:t>
            </w:r>
          </w:p>
        </w:tc>
        <w:tc>
          <w:tcPr>
            <w:tcW w:type="dxa" w:w="3008"/>
          </w:tcPr>
          <w:p>
            <w:pPr>
              <w:spacing w:before="40" w:after="80"/>
            </w:pPr>
            <w:r>
              <w:rPr>
                <w:rStyle w:val="CodeChar"/>
              </w:rPr>
              <w:t>PUT {ehr-data}/cdex-tasks/{payerName}/{taskId}</w:t>
            </w:r>
          </w:p>
        </w:tc>
        <w:tc>
          <w:tcPr>
            <w:tcW w:type="dxa" w:w="1852"/>
          </w:tcPr>
          <w:p>
            <w:pPr>
              <w:spacing w:before="40" w:after="80"/>
            </w:pPr>
            <w:r>
              <w:rPr>
                <w:rStyle w:val="CodeChar"/>
              </w:rPr>
              <w:t>PA_CDEX_TASK</w:t>
            </w:r>
          </w:p>
        </w:tc>
        <w:tc>
          <w:tcPr>
            <w:tcW w:type="dxa" w:w="2808"/>
          </w:tcPr>
          <w:p>
            <w:pPr>
              <w:spacing w:before="40" w:after="80"/>
            </w:pPr>
            <w:r>
              <w:t>Save the Task as the payer sent it.</w:t>
            </w:r>
          </w:p>
        </w:tc>
      </w:tr>
      <w:tr>
        <w:trPr>
          <w:cantSplit/>
        </w:trPr>
        <w:tc>
          <w:tcPr>
            <w:tcW w:type="dxa" w:w="1692"/>
          </w:tcPr>
          <w:p>
            <w:pPr>
              <w:spacing w:before="40" w:after="80"/>
            </w:pPr>
            <w:r>
              <w:t>A Task of the payer is received (call 2)</w:t>
            </w:r>
          </w:p>
        </w:tc>
        <w:tc>
          <w:tcPr>
            <w:tcW w:type="dxa" w:w="3008"/>
          </w:tcPr>
          <w:p>
            <w:pPr>
              <w:spacing w:before="40" w:after="80"/>
            </w:pPr>
            <w:r>
              <w:rPr>
                <w:rStyle w:val="CodeChar"/>
              </w:rPr>
              <w:t>PUT {ehr-data}/prior-auths/{requestId}</w:t>
            </w:r>
          </w:p>
        </w:tc>
        <w:tc>
          <w:tcPr>
            <w:tcW w:type="dxa" w:w="1852"/>
          </w:tcPr>
          <w:p>
            <w:pPr>
              <w:spacing w:before="40" w:after="80"/>
            </w:pPr>
            <w:r>
              <w:rPr>
                <w:rStyle w:val="CodeChar"/>
              </w:rPr>
              <w:t>PA_PRIOR_AUTH</w:t>
            </w:r>
          </w:p>
        </w:tc>
        <w:tc>
          <w:tcPr>
            <w:tcW w:type="dxa" w:w="2808"/>
          </w:tcPr>
          <w:p>
            <w:pPr>
              <w:spacing w:before="40" w:after="80"/>
            </w:pPr>
            <w:r>
              <w:t xml:space="preserve">Save the row of the request. Its </w:t>
            </w:r>
            <w:r>
              <w:rPr>
                <w:rStyle w:val="CodeChar"/>
              </w:rPr>
              <w:t>decisionJson</w:t>
            </w:r>
            <w:r>
              <w:t xml:space="preserve"> now has the entry in </w:t>
            </w:r>
            <w:r>
              <w:rPr>
                <w:rStyle w:val="CodeChar"/>
              </w:rPr>
              <w:t>informationRequests</w:t>
            </w:r>
            <w:r>
              <w:t>.</w:t>
            </w:r>
          </w:p>
        </w:tc>
      </w:tr>
      <w:tr>
        <w:trPr>
          <w:cantSplit/>
        </w:trPr>
        <w:tc>
          <w:tcPr>
            <w:tcW w:type="dxa" w:w="1692"/>
          </w:tcPr>
          <w:p>
            <w:pPr>
              <w:spacing w:before="40" w:after="80"/>
            </w:pPr>
            <w:r>
              <w:t>Start of API 1 and API 2</w:t>
            </w:r>
          </w:p>
        </w:tc>
        <w:tc>
          <w:tcPr>
            <w:tcW w:type="dxa" w:w="3008"/>
          </w:tcPr>
          <w:p>
            <w:pPr>
              <w:spacing w:before="40" w:after="80"/>
            </w:pPr>
            <w:r>
              <w:rPr>
                <w:rStyle w:val="CodeChar"/>
              </w:rPr>
              <w:t>GET {ehr-data}/prior-auths/{requestId}</w:t>
            </w:r>
          </w:p>
        </w:tc>
        <w:tc>
          <w:tcPr>
            <w:tcW w:type="dxa" w:w="1852"/>
          </w:tcPr>
          <w:p>
            <w:pPr>
              <w:spacing w:before="40" w:after="80"/>
            </w:pPr>
            <w:r>
              <w:rPr>
                <w:rStyle w:val="CodeChar"/>
              </w:rPr>
              <w:t>PA_PRIOR_AUTH</w:t>
            </w:r>
          </w:p>
        </w:tc>
        <w:tc>
          <w:tcPr>
            <w:tcW w:type="dxa" w:w="2808"/>
          </w:tcPr>
          <w:p>
            <w:pPr>
              <w:spacing w:before="40" w:after="80"/>
            </w:pPr>
            <w:r>
              <w:t>Read the stored request. 404 means there is none.</w:t>
            </w:r>
          </w:p>
        </w:tc>
      </w:tr>
      <w:tr>
        <w:trPr>
          <w:cantSplit/>
        </w:trPr>
        <w:tc>
          <w:tcPr>
            <w:tcW w:type="dxa" w:w="1692"/>
          </w:tcPr>
          <w:p>
            <w:pPr>
              <w:spacing w:before="40" w:after="80"/>
            </w:pPr>
            <w:r>
              <w:t xml:space="preserve">API 2, when a </w:t>
            </w:r>
            <w:r>
              <w:rPr>
                <w:rStyle w:val="CodeChar"/>
              </w:rPr>
              <w:t>trackingId</w:t>
            </w:r>
            <w:r>
              <w:t xml:space="preserve"> is sent or an information request is open</w:t>
            </w:r>
          </w:p>
        </w:tc>
        <w:tc>
          <w:tcPr>
            <w:tcW w:type="dxa" w:w="3008"/>
          </w:tcPr>
          <w:p>
            <w:pPr>
              <w:spacing w:before="40" w:after="80"/>
            </w:pPr>
            <w:r>
              <w:rPr>
                <w:rStyle w:val="CodeChar"/>
              </w:rPr>
              <w:t>GET {ehr-data}/cdex-tasks?requestId={requestId}</w:t>
            </w:r>
          </w:p>
        </w:tc>
        <w:tc>
          <w:tcPr>
            <w:tcW w:type="dxa" w:w="1852"/>
          </w:tcPr>
          <w:p>
            <w:pPr>
              <w:spacing w:before="40" w:after="80"/>
            </w:pPr>
            <w:r>
              <w:rPr>
                <w:rStyle w:val="CodeChar"/>
              </w:rPr>
              <w:t>PA_CDEX_TASK</w:t>
            </w:r>
          </w:p>
        </w:tc>
        <w:tc>
          <w:tcPr>
            <w:tcW w:type="dxa" w:w="2808"/>
          </w:tcPr>
          <w:p>
            <w:pPr>
              <w:spacing w:before="40" w:after="80"/>
            </w:pPr>
            <w:r>
              <w:t>Read the Tasks of the request, to send the tracking id back exactly as the payer gave it.</w:t>
            </w:r>
          </w:p>
        </w:tc>
      </w:tr>
      <w:tr>
        <w:trPr>
          <w:cantSplit/>
        </w:trPr>
        <w:tc>
          <w:tcPr>
            <w:tcW w:type="dxa" w:w="1692"/>
          </w:tcPr>
          <w:p>
            <w:pPr>
              <w:spacing w:before="40" w:after="80"/>
            </w:pPr>
            <w:r>
              <w:t>API 2, after the documents were sent (call 8)</w:t>
            </w:r>
          </w:p>
        </w:tc>
        <w:tc>
          <w:tcPr>
            <w:tcW w:type="dxa" w:w="3008"/>
          </w:tcPr>
          <w:p>
            <w:pPr>
              <w:spacing w:before="40" w:after="80"/>
            </w:pPr>
            <w:r>
              <w:rPr>
                <w:rStyle w:val="CodeChar"/>
              </w:rPr>
              <w:t>PUT {ehr-data}/prior-auths/{requestId}</w:t>
            </w:r>
          </w:p>
        </w:tc>
        <w:tc>
          <w:tcPr>
            <w:tcW w:type="dxa" w:w="1852"/>
          </w:tcPr>
          <w:p>
            <w:pPr>
              <w:spacing w:before="40" w:after="80"/>
            </w:pPr>
            <w:r>
              <w:rPr>
                <w:rStyle w:val="CodeChar"/>
              </w:rPr>
              <w:t>PA_PRIOR_AUTH</w:t>
            </w:r>
          </w:p>
        </w:tc>
        <w:tc>
          <w:tcPr>
            <w:tcW w:type="dxa" w:w="2808"/>
          </w:tcPr>
          <w:p>
            <w:pPr>
              <w:spacing w:before="40" w:after="80"/>
            </w:pPr>
            <w:r>
              <w:t xml:space="preserve">Save the new status of the information request. With </w:t>
            </w:r>
            <w:r>
              <w:rPr>
                <w:rStyle w:val="CodeChar"/>
              </w:rPr>
              <w:t>final</w:t>
            </w:r>
            <w:r>
              <w:t xml:space="preserve"> set to </w:t>
            </w:r>
            <w:r>
              <w:rPr>
                <w:rStyle w:val="CodeChar"/>
              </w:rPr>
              <w:t>true</w:t>
            </w:r>
            <w:r>
              <w:t>, a second save follows with the decision the payer returned.</w:t>
            </w:r>
          </w:p>
        </w:tc>
      </w:tr>
    </w:tbl>
    <w:p>
      <w:pPr>
        <w:spacing w:before="160"/>
      </w:pPr>
      <w:r>
        <w:rPr>
          <w:b/>
        </w:rPr>
        <w:t>The row of the request</w:t>
      </w:r>
    </w:p>
    <w:p>
      <w:r>
        <w:t xml:space="preserve">The body of </w:t>
      </w:r>
      <w:r>
        <w:rPr>
          <w:rStyle w:val="CodeChar"/>
        </w:rPr>
        <w:t>PUT {ehr-data}/prior-auths/{requestId}</w:t>
      </w:r>
      <w:r>
        <w:t xml:space="preserve"> is the full row of the prior authorization request, as described in section 11 of the PAS guide. For CDex these properties matter:</w:t>
      </w:r>
    </w:p>
    <w:tbl>
      <w:tblPr>
        <w:tblStyle w:val="TableGrid"/>
        <w:tblW w:w="9360" w:type="dxa"/>
        <w:tblLayout w:type="fixed"/>
        <w:tblLook w:firstColumn="1" w:firstRow="1" w:lastColumn="0" w:lastRow="0" w:noHBand="0" w:noVBand="1" w:val="04A0"/>
      </w:tblPr>
      <w:tblGrid>
        <w:gridCol w:w="1728"/>
        <w:gridCol w:w="1852"/>
        <w:gridCol w:w="5780"/>
      </w:tblGrid>
      <w:tr>
        <w:trPr>
          <w:tblHeader/>
          <w:cantSplit/>
        </w:trPr>
        <w:tc>
          <w:tcPr>
            <w:tcW w:type="dxa" w:w="1728"/>
            <w:shd w:val="clear" w:color="auto" w:fill="F2F2F2"/>
          </w:tcPr>
          <w:p>
            <w:pPr>
              <w:spacing w:before="40" w:after="80"/>
            </w:pPr>
            <w:r>
              <w:t>Property</w:t>
            </w:r>
          </w:p>
        </w:tc>
        <w:tc>
          <w:tcPr>
            <w:tcW w:type="dxa" w:w="1852"/>
            <w:shd w:val="clear" w:color="auto" w:fill="F2F2F2"/>
          </w:tcPr>
          <w:p>
            <w:pPr>
              <w:spacing w:before="40" w:after="80"/>
            </w:pPr>
            <w:r>
              <w:t>Type</w:t>
            </w:r>
          </w:p>
        </w:tc>
        <w:tc>
          <w:tcPr>
            <w:tcW w:type="dxa" w:w="5780"/>
            <w:shd w:val="clear" w:color="auto" w:fill="F2F2F2"/>
          </w:tcPr>
          <w:p>
            <w:pPr>
              <w:spacing w:before="40" w:after="80"/>
            </w:pPr>
            <w:r>
              <w:t>Use</w:t>
            </w:r>
          </w:p>
        </w:tc>
      </w:tr>
      <w:tr>
        <w:trPr>
          <w:cantSplit/>
        </w:trPr>
        <w:tc>
          <w:tcPr>
            <w:tcW w:type="dxa" w:w="1728"/>
          </w:tcPr>
          <w:p>
            <w:pPr>
              <w:spacing w:before="40" w:after="80"/>
            </w:pPr>
            <w:r>
              <w:rPr>
                <w:rStyle w:val="CodeChar"/>
              </w:rPr>
              <w:t>requestId</w:t>
            </w:r>
          </w:p>
        </w:tc>
        <w:tc>
          <w:tcPr>
            <w:tcW w:type="dxa" w:w="1852"/>
          </w:tcPr>
          <w:p>
            <w:pPr>
              <w:spacing w:before="40" w:after="80"/>
            </w:pPr>
            <w:r>
              <w:t>text</w:t>
            </w:r>
          </w:p>
        </w:tc>
        <w:tc>
          <w:tcPr>
            <w:tcW w:type="dxa" w:w="5780"/>
          </w:tcPr>
          <w:p>
            <w:pPr>
              <w:spacing w:before="40" w:after="80"/>
            </w:pPr>
            <w:r>
              <w:t>The EHR's id of the prior authorization request. The key of the row.</w:t>
            </w:r>
          </w:p>
        </w:tc>
      </w:tr>
      <w:tr>
        <w:trPr>
          <w:cantSplit/>
        </w:trPr>
        <w:tc>
          <w:tcPr>
            <w:tcW w:type="dxa" w:w="1728"/>
          </w:tcPr>
          <w:p>
            <w:pPr>
              <w:spacing w:before="40" w:after="80"/>
            </w:pPr>
            <w:r>
              <w:rPr>
                <w:rStyle w:val="CodeChar"/>
              </w:rPr>
              <w:t>status</w:t>
            </w:r>
          </w:p>
        </w:tc>
        <w:tc>
          <w:tcPr>
            <w:tcW w:type="dxa" w:w="1852"/>
          </w:tcPr>
          <w:p>
            <w:pPr>
              <w:spacing w:before="40" w:after="80"/>
            </w:pPr>
            <w:r>
              <w:t>text</w:t>
            </w:r>
          </w:p>
        </w:tc>
        <w:tc>
          <w:tcPr>
            <w:tcW w:type="dxa" w:w="5780"/>
          </w:tcPr>
          <w:p>
            <w:pPr>
              <w:spacing w:before="40" w:after="80"/>
            </w:pPr>
            <w:r>
              <w:t xml:space="preserve">The </w:t>
            </w:r>
            <w:r>
              <w:rPr>
                <w:rStyle w:val="CodeChar"/>
              </w:rPr>
              <w:t>overallStatus</w:t>
            </w:r>
            <w:r>
              <w:t xml:space="preserve"> of the decision. </w:t>
            </w:r>
            <w:r>
              <w:rPr>
                <w:rStyle w:val="CodeChar"/>
              </w:rPr>
              <w:t>pended</w:t>
            </w:r>
            <w:r>
              <w:t xml:space="preserve"> while the payer waits for the documents.</w:t>
            </w:r>
          </w:p>
        </w:tc>
      </w:tr>
      <w:tr>
        <w:trPr>
          <w:cantSplit/>
        </w:trPr>
        <w:tc>
          <w:tcPr>
            <w:tcW w:type="dxa" w:w="1728"/>
          </w:tcPr>
          <w:p>
            <w:pPr>
              <w:spacing w:before="40" w:after="80"/>
            </w:pPr>
            <w:r>
              <w:rPr>
                <w:rStyle w:val="CodeChar"/>
              </w:rPr>
              <w:t>decisionJson</w:t>
            </w:r>
          </w:p>
        </w:tc>
        <w:tc>
          <w:tcPr>
            <w:tcW w:type="dxa" w:w="1852"/>
          </w:tcPr>
          <w:p>
            <w:pPr>
              <w:spacing w:before="40" w:after="80"/>
            </w:pPr>
            <w:r>
              <w:t>text</w:t>
            </w:r>
          </w:p>
        </w:tc>
        <w:tc>
          <w:tcPr>
            <w:tcW w:type="dxa" w:w="5780"/>
          </w:tcPr>
          <w:p>
            <w:pPr>
              <w:spacing w:before="40" w:after="80"/>
            </w:pPr>
            <w:r>
              <w:t xml:space="preserve">The full decision object of the PAS guide, as one JSON text. Its </w:t>
            </w:r>
            <w:r>
              <w:rPr>
                <w:rStyle w:val="CodeChar"/>
              </w:rPr>
              <w:t>informationRequests</w:t>
            </w:r>
            <w:r>
              <w:t xml:space="preserve"> list has the information requests, each with the properties in section 5.2.</w:t>
            </w:r>
          </w:p>
        </w:tc>
      </w:tr>
      <w:tr>
        <w:trPr>
          <w:cantSplit/>
        </w:trPr>
        <w:tc>
          <w:tcPr>
            <w:tcW w:type="dxa" w:w="1728"/>
          </w:tcPr>
          <w:p>
            <w:pPr>
              <w:spacing w:before="40" w:after="80"/>
            </w:pPr>
            <w:r>
              <w:rPr>
                <w:rStyle w:val="CodeChar"/>
              </w:rPr>
              <w:t>updatedAt</w:t>
            </w:r>
          </w:p>
        </w:tc>
        <w:tc>
          <w:tcPr>
            <w:tcW w:type="dxa" w:w="1852"/>
          </w:tcPr>
          <w:p>
            <w:pPr>
              <w:spacing w:before="40" w:after="80"/>
            </w:pPr>
            <w:r>
              <w:t>date and time</w:t>
            </w:r>
          </w:p>
        </w:tc>
        <w:tc>
          <w:tcPr>
            <w:tcW w:type="dxa" w:w="5780"/>
          </w:tcPr>
          <w:p>
            <w:pPr>
              <w:spacing w:before="40" w:after="80"/>
            </w:pPr>
            <w:r>
              <w:t>When the gateway saved the row, in UTC.</w:t>
            </w:r>
          </w:p>
        </w:tc>
      </w:tr>
    </w:tbl>
    <w:p>
      <w:pPr>
        <w:spacing w:before="160"/>
      </w:pPr>
      <w:r>
        <w:rPr>
          <w:b/>
        </w:rPr>
        <w:t>Example: the content of</w:t>
      </w:r>
      <w:r>
        <w:t xml:space="preserve"> </w:t>
      </w:r>
      <w:r>
        <w:rPr>
          <w:rStyle w:val="CodeChar"/>
        </w:rPr>
        <w:t>decisionJson</w:t>
      </w:r>
      <w:r>
        <w:t xml:space="preserve"> </w:t>
      </w:r>
      <w:r>
        <w:rPr>
          <w:b/>
        </w:rPr>
        <w:t>when the payer asks for a laboratory report</w:t>
      </w:r>
    </w:p>
    <w:p>
      <w:r>
        <w:t>In the row it is one text value. It is shown here as JSON.</w:t>
      </w:r>
    </w:p>
    <w:p>
      <w:pPr>
        <w:pStyle w:val="Code"/>
        <w:spacing w:after="160"/>
      </w:pPr>
      <w:r>
        <w:t xml:space="preserve">{</w:t>
        <w:br/>
        <w:t xml:space="preserve">  "requestId": "PA-2026-0001",</w:t>
        <w:br/>
        <w:t xml:space="preserve">  "payerName": "MockPayer",</w:t>
        <w:br/>
        <w:t xml:space="preserve">  "patientId": "pat-1",</w:t>
        <w:br/>
        <w:t xml:space="preserve">  "orderIds": ["ord-1-hd"],</w:t>
        <w:br/>
        <w:t xml:space="preserve">  "overallStatus": "pended",</w:t>
        <w:br/>
        <w:t xml:space="preserve">  "authorizationNumber": null,</w:t>
        <w:br/>
        <w:t xml:space="preserve">  "validFrom": null,</w:t>
        <w:br/>
        <w:t xml:space="preserve">  "validTo": null,</w:t>
        <w:br/>
        <w:t xml:space="preserve">  "decidedAt": null,</w:t>
        <w:br/>
        <w:t xml:space="preserve">  "decisionDueBy": "2026-10-16T07:50:00Z",</w:t>
        <w:br/>
        <w:t xml:space="preserve">  "lines": [</w:t>
        <w:br/>
        <w:t xml:space="preserve">    {</w:t>
        <w:br/>
        <w:t xml:space="preserve">      "sequence": 1,</w:t>
        <w:br/>
        <w:t xml:space="preserve">      "orderId": "ord-1-hd",</w:t>
        <w:br/>
        <w:t xml:space="preserve">      "code": "90935",</w:t>
        <w:br/>
        <w:t xml:space="preserve">      "codeSystem": "http://www.ama-assn.org/go/cpt",</w:t>
        <w:br/>
        <w:t xml:space="preserve">      "decision": "pended",</w:t>
        <w:br/>
        <w:t xml:space="preserve">      "x12ActionCode": "A4",</w:t>
        <w:br/>
        <w:t xml:space="preserve">      "requestedQuantity": 39,</w:t>
        <w:br/>
        <w:t xml:space="preserve">      "approvedQuantity": null,</w:t>
        <w:br/>
        <w:t xml:space="preserve">      "reason": "Additional information requested: LOINC 11502-2",</w:t>
        <w:br/>
        <w:t xml:space="preserve">      "validFrom": null,</w:t>
        <w:br/>
        <w:t xml:space="preserve">      "validTo": null</w:t>
        <w:br/>
        <w:t xml:space="preserve">    }</w:t>
        <w:br/>
        <w:t xml:space="preserve">  ],</w:t>
        <w:br/>
        <w:t xml:space="preserve">  "informationRequests": [</w:t>
        <w:br/>
        <w:t xml:space="preserve">    {</w:t>
        <w:br/>
        <w:t xml:space="preserve">      "trackingId": "TRK-88421",</w:t>
        <w:br/>
        <w:t xml:space="preserve">      "taskId": "task-501",</w:t>
        <w:br/>
        <w:t xml:space="preserve">      "dueDate": "2026-10-23",</w:t>
        <w:br/>
        <w:t xml:space="preserve">      "status": "requested",</w:t>
        <w:br/>
        <w:t xml:space="preserve">      "documentsNeeded": [</w:t>
        <w:br/>
        <w:t xml:space="preserve">        { "loincCode": "11502-2", "display": "Laboratory report", "lineNumber": 1 }</w:t>
        <w:br/>
        <w:t xml:space="preserve">      ],</w:t>
        <w:br/>
        <w:t xml:space="preserve">      "questionnairesNeeded": []</w:t>
        <w:br/>
        <w:t xml:space="preserve">    }</w:t>
        <w:br/>
        <w:t xml:space="preserve">  ],</w:t>
        <w:br/>
        <w:t xml:space="preserve">  "errors": []</w:t>
        <w:br/>
        <w:t xml:space="preserve">}</w:t>
      </w:r>
    </w:p>
    <w:p>
      <w:r>
        <w:rPr>
          <w:b/>
        </w:rPr>
        <w:t>The row of a Task</w:t>
      </w:r>
    </w:p>
    <w:p>
      <w:r>
        <w:t xml:space="preserve">The body of </w:t>
      </w:r>
      <w:r>
        <w:rPr>
          <w:rStyle w:val="CodeChar"/>
        </w:rPr>
        <w:t>PUT {ehr-data}/cdex-tasks/{payerName}/{taskId}</w:t>
      </w:r>
      <w:r>
        <w:t xml:space="preserve"> is one flat JSON object. One property is one column of </w:t>
      </w:r>
      <w:r>
        <w:rPr>
          <w:rStyle w:val="CodeChar"/>
        </w:rPr>
        <w:t>PA_CDEX_TASK</w:t>
      </w:r>
      <w:r>
        <w:t xml:space="preserve">. The gateway needs this table for itself. The EHR does not have to read it: everything the staff needs is in </w:t>
      </w:r>
      <w:r>
        <w:rPr>
          <w:rStyle w:val="CodeChar"/>
        </w:rPr>
        <w:t>informationRequests</w:t>
      </w:r>
      <w:r>
        <w:t>.</w:t>
      </w:r>
    </w:p>
    <w:tbl>
      <w:tblPr>
        <w:tblStyle w:val="TableGrid"/>
        <w:tblW w:w="9360" w:type="dxa"/>
        <w:tblLayout w:type="fixed"/>
        <w:tblLook w:firstColumn="1" w:firstRow="1" w:lastColumn="0" w:lastRow="0" w:noHBand="0" w:noVBand="1" w:val="04A0"/>
      </w:tblPr>
      <w:tblGrid>
        <w:gridCol w:w="1976"/>
        <w:gridCol w:w="1852"/>
        <w:gridCol w:w="5532"/>
      </w:tblGrid>
      <w:tr>
        <w:trPr>
          <w:tblHeader/>
          <w:cantSplit/>
        </w:trPr>
        <w:tc>
          <w:tcPr>
            <w:tcW w:type="dxa" w:w="1976"/>
            <w:shd w:val="clear" w:color="auto" w:fill="F2F2F2"/>
          </w:tcPr>
          <w:p>
            <w:pPr>
              <w:spacing w:before="40" w:after="80"/>
            </w:pPr>
            <w:r>
              <w:t>Property</w:t>
            </w:r>
          </w:p>
        </w:tc>
        <w:tc>
          <w:tcPr>
            <w:tcW w:type="dxa" w:w="1852"/>
            <w:shd w:val="clear" w:color="auto" w:fill="F2F2F2"/>
          </w:tcPr>
          <w:p>
            <w:pPr>
              <w:spacing w:before="40" w:after="80"/>
            </w:pPr>
            <w:r>
              <w:t>Type</w:t>
            </w:r>
          </w:p>
        </w:tc>
        <w:tc>
          <w:tcPr>
            <w:tcW w:type="dxa" w:w="5532"/>
            <w:shd w:val="clear" w:color="auto" w:fill="F2F2F2"/>
          </w:tcPr>
          <w:p>
            <w:pPr>
              <w:spacing w:before="40" w:after="80"/>
            </w:pPr>
            <w:r>
              <w:t>Use</w:t>
            </w:r>
          </w:p>
        </w:tc>
      </w:tr>
      <w:tr>
        <w:trPr>
          <w:cantSplit/>
        </w:trPr>
        <w:tc>
          <w:tcPr>
            <w:tcW w:type="dxa" w:w="1976"/>
          </w:tcPr>
          <w:p>
            <w:pPr>
              <w:spacing w:before="40" w:after="80"/>
            </w:pPr>
            <w:r>
              <w:rPr>
                <w:rStyle w:val="CodeChar"/>
              </w:rPr>
              <w:t>payerName</w:t>
            </w:r>
          </w:p>
        </w:tc>
        <w:tc>
          <w:tcPr>
            <w:tcW w:type="dxa" w:w="1852"/>
          </w:tcPr>
          <w:p>
            <w:pPr>
              <w:spacing w:before="40" w:after="80"/>
            </w:pPr>
            <w:r>
              <w:t>text</w:t>
            </w:r>
          </w:p>
        </w:tc>
        <w:tc>
          <w:tcPr>
            <w:tcW w:type="dxa" w:w="5532"/>
          </w:tcPr>
          <w:p>
            <w:pPr>
              <w:spacing w:before="40" w:after="80"/>
            </w:pPr>
            <w:r>
              <w:t>The payer that sent the Task. First part of the key.</w:t>
            </w:r>
          </w:p>
        </w:tc>
      </w:tr>
      <w:tr>
        <w:trPr>
          <w:cantSplit/>
        </w:trPr>
        <w:tc>
          <w:tcPr>
            <w:tcW w:type="dxa" w:w="1976"/>
          </w:tcPr>
          <w:p>
            <w:pPr>
              <w:spacing w:before="40" w:after="80"/>
            </w:pPr>
            <w:r>
              <w:rPr>
                <w:rStyle w:val="CodeChar"/>
              </w:rPr>
              <w:t>taskId</w:t>
            </w:r>
          </w:p>
        </w:tc>
        <w:tc>
          <w:tcPr>
            <w:tcW w:type="dxa" w:w="1852"/>
          </w:tcPr>
          <w:p>
            <w:pPr>
              <w:spacing w:before="40" w:after="80"/>
            </w:pPr>
            <w:r>
              <w:t>text</w:t>
            </w:r>
          </w:p>
        </w:tc>
        <w:tc>
          <w:tcPr>
            <w:tcW w:type="dxa" w:w="5532"/>
          </w:tcPr>
          <w:p>
            <w:pPr>
              <w:spacing w:before="40" w:after="80"/>
            </w:pPr>
            <w:r>
              <w:t>The payer's id of the Task. Second part of the key.</w:t>
            </w:r>
          </w:p>
        </w:tc>
      </w:tr>
      <w:tr>
        <w:trPr>
          <w:cantSplit/>
        </w:trPr>
        <w:tc>
          <w:tcPr>
            <w:tcW w:type="dxa" w:w="1976"/>
          </w:tcPr>
          <w:p>
            <w:pPr>
              <w:spacing w:before="40" w:after="80"/>
            </w:pPr>
            <w:r>
              <w:rPr>
                <w:rStyle w:val="CodeChar"/>
              </w:rPr>
              <w:t>requestId</w:t>
            </w:r>
          </w:p>
        </w:tc>
        <w:tc>
          <w:tcPr>
            <w:tcW w:type="dxa" w:w="1852"/>
          </w:tcPr>
          <w:p>
            <w:pPr>
              <w:spacing w:before="40" w:after="80"/>
            </w:pPr>
            <w:r>
              <w:t>text</w:t>
            </w:r>
          </w:p>
        </w:tc>
        <w:tc>
          <w:tcPr>
            <w:tcW w:type="dxa" w:w="5532"/>
          </w:tcPr>
          <w:p>
            <w:pPr>
              <w:spacing w:before="40" w:after="80"/>
            </w:pPr>
            <w:r>
              <w:t>The prior authorization request the Task belongs to.</w:t>
            </w:r>
          </w:p>
        </w:tc>
      </w:tr>
      <w:tr>
        <w:trPr>
          <w:cantSplit/>
        </w:trPr>
        <w:tc>
          <w:tcPr>
            <w:tcW w:type="dxa" w:w="1976"/>
          </w:tcPr>
          <w:p>
            <w:pPr>
              <w:spacing w:before="40" w:after="80"/>
            </w:pPr>
            <w:r>
              <w:rPr>
                <w:rStyle w:val="CodeChar"/>
              </w:rPr>
              <w:t>trackingId</w:t>
            </w:r>
          </w:p>
        </w:tc>
        <w:tc>
          <w:tcPr>
            <w:tcW w:type="dxa" w:w="1852"/>
          </w:tcPr>
          <w:p>
            <w:pPr>
              <w:spacing w:before="40" w:after="80"/>
            </w:pPr>
            <w:r>
              <w:t>text</w:t>
            </w:r>
          </w:p>
        </w:tc>
        <w:tc>
          <w:tcPr>
            <w:tcW w:type="dxa" w:w="5532"/>
          </w:tcPr>
          <w:p>
            <w:pPr>
              <w:spacing w:before="40" w:after="80"/>
            </w:pPr>
            <w:r>
              <w:t>The payer's tracking id.</w:t>
            </w:r>
          </w:p>
        </w:tc>
      </w:tr>
      <w:tr>
        <w:trPr>
          <w:cantSplit/>
        </w:trPr>
        <w:tc>
          <w:tcPr>
            <w:tcW w:type="dxa" w:w="1976"/>
          </w:tcPr>
          <w:p>
            <w:pPr>
              <w:spacing w:before="40" w:after="80"/>
            </w:pPr>
            <w:r>
              <w:rPr>
                <w:rStyle w:val="CodeChar"/>
              </w:rPr>
              <w:t>trackingSystem</w:t>
            </w:r>
          </w:p>
        </w:tc>
        <w:tc>
          <w:tcPr>
            <w:tcW w:type="dxa" w:w="1852"/>
          </w:tcPr>
          <w:p>
            <w:pPr>
              <w:spacing w:before="40" w:after="80"/>
            </w:pPr>
            <w:r>
              <w:t>text or null</w:t>
            </w:r>
          </w:p>
        </w:tc>
        <w:tc>
          <w:tcPr>
            <w:tcW w:type="dxa" w:w="5532"/>
          </w:tcPr>
          <w:p>
            <w:pPr>
              <w:spacing w:before="40" w:after="80"/>
            </w:pPr>
            <w:r>
              <w:t>The identifier system of the tracking id. It is sent back to the payer unchanged.</w:t>
            </w:r>
          </w:p>
        </w:tc>
      </w:tr>
      <w:tr>
        <w:trPr>
          <w:cantSplit/>
        </w:trPr>
        <w:tc>
          <w:tcPr>
            <w:tcW w:type="dxa" w:w="1976"/>
          </w:tcPr>
          <w:p>
            <w:pPr>
              <w:spacing w:before="40" w:after="80"/>
            </w:pPr>
            <w:r>
              <w:rPr>
                <w:rStyle w:val="CodeChar"/>
              </w:rPr>
              <w:t>status</w:t>
            </w:r>
          </w:p>
        </w:tc>
        <w:tc>
          <w:tcPr>
            <w:tcW w:type="dxa" w:w="1852"/>
          </w:tcPr>
          <w:p>
            <w:pPr>
              <w:spacing w:before="40" w:after="80"/>
            </w:pPr>
            <w:r>
              <w:t>text or null</w:t>
            </w:r>
          </w:p>
        </w:tc>
        <w:tc>
          <w:tcPr>
            <w:tcW w:type="dxa" w:w="5532"/>
          </w:tcPr>
          <w:p>
            <w:pPr>
              <w:spacing w:before="40" w:after="80"/>
            </w:pPr>
            <w:r>
              <w:t>The status of the Task as the payer sent it.</w:t>
            </w:r>
          </w:p>
        </w:tc>
      </w:tr>
      <w:tr>
        <w:trPr>
          <w:cantSplit/>
        </w:trPr>
        <w:tc>
          <w:tcPr>
            <w:tcW w:type="dxa" w:w="1976"/>
          </w:tcPr>
          <w:p>
            <w:pPr>
              <w:spacing w:before="40" w:after="80"/>
            </w:pPr>
            <w:r>
              <w:rPr>
                <w:rStyle w:val="CodeChar"/>
              </w:rPr>
              <w:t>dueDate</w:t>
            </w:r>
          </w:p>
        </w:tc>
        <w:tc>
          <w:tcPr>
            <w:tcW w:type="dxa" w:w="1852"/>
          </w:tcPr>
          <w:p>
            <w:pPr>
              <w:spacing w:before="40" w:after="80"/>
            </w:pPr>
            <w:r>
              <w:t>text or null</w:t>
            </w:r>
          </w:p>
        </w:tc>
        <w:tc>
          <w:tcPr>
            <w:tcW w:type="dxa" w:w="5532"/>
          </w:tcPr>
          <w:p>
            <w:pPr>
              <w:spacing w:before="40" w:after="80"/>
            </w:pPr>
            <w:r>
              <w:t>The date the payer wants the answer by, as the payer sent it.</w:t>
            </w:r>
          </w:p>
        </w:tc>
      </w:tr>
      <w:tr>
        <w:trPr>
          <w:cantSplit/>
        </w:trPr>
        <w:tc>
          <w:tcPr>
            <w:tcW w:type="dxa" w:w="1976"/>
          </w:tcPr>
          <w:p>
            <w:pPr>
              <w:spacing w:before="40" w:after="80"/>
            </w:pPr>
            <w:r>
              <w:rPr>
                <w:rStyle w:val="CodeChar"/>
              </w:rPr>
              <w:t>taskJson</w:t>
            </w:r>
          </w:p>
        </w:tc>
        <w:tc>
          <w:tcPr>
            <w:tcW w:type="dxa" w:w="1852"/>
          </w:tcPr>
          <w:p>
            <w:pPr>
              <w:spacing w:before="40" w:after="80"/>
            </w:pPr>
            <w:r>
              <w:t>text</w:t>
            </w:r>
          </w:p>
        </w:tc>
        <w:tc>
          <w:tcPr>
            <w:tcW w:type="dxa" w:w="5532"/>
          </w:tcPr>
          <w:p>
            <w:pPr>
              <w:spacing w:before="40" w:after="80"/>
            </w:pPr>
            <w:r>
              <w:t>The FHIR Task as it was received, as one JSON text. Store it unchanged.</w:t>
            </w:r>
          </w:p>
        </w:tc>
      </w:tr>
      <w:tr>
        <w:trPr>
          <w:cantSplit/>
        </w:trPr>
        <w:tc>
          <w:tcPr>
            <w:tcW w:type="dxa" w:w="1976"/>
          </w:tcPr>
          <w:p>
            <w:pPr>
              <w:spacing w:before="40" w:after="80"/>
            </w:pPr>
            <w:r>
              <w:rPr>
                <w:rStyle w:val="CodeChar"/>
              </w:rPr>
              <w:t>receivedAt</w:t>
            </w:r>
          </w:p>
        </w:tc>
        <w:tc>
          <w:tcPr>
            <w:tcW w:type="dxa" w:w="1852"/>
          </w:tcPr>
          <w:p>
            <w:pPr>
              <w:spacing w:before="40" w:after="80"/>
            </w:pPr>
            <w:r>
              <w:t>date and time</w:t>
            </w:r>
          </w:p>
        </w:tc>
        <w:tc>
          <w:tcPr>
            <w:tcW w:type="dxa" w:w="5532"/>
          </w:tcPr>
          <w:p>
            <w:pPr>
              <w:spacing w:before="40" w:after="80"/>
            </w:pPr>
            <w:r>
              <w:t>When the gateway received the Task, in UTC.</w:t>
            </w:r>
          </w:p>
        </w:tc>
      </w:tr>
    </w:tbl>
    <w:p>
      <w:pPr>
        <w:spacing w:before="160"/>
      </w:pPr>
      <w:r>
        <w:rPr>
          <w:b/>
        </w:rPr>
        <w:t>What the EHR should return</w:t>
      </w:r>
    </w:p>
    <w:tbl>
      <w:tblPr>
        <w:tblStyle w:val="TableGrid"/>
        <w:tblW w:w="9360" w:type="dxa"/>
        <w:tblLayout w:type="fixed"/>
        <w:tblLook w:firstColumn="1" w:firstRow="1" w:lastColumn="0" w:lastRow="0" w:noHBand="0" w:noVBand="1" w:val="04A0"/>
      </w:tblPr>
      <w:tblGrid>
        <w:gridCol w:w="1976"/>
        <w:gridCol w:w="2680"/>
        <w:gridCol w:w="4704"/>
      </w:tblGrid>
      <w:tr>
        <w:trPr>
          <w:tblHeader/>
          <w:cantSplit/>
        </w:trPr>
        <w:tc>
          <w:tcPr>
            <w:tcW w:type="dxa" w:w="1976"/>
            <w:shd w:val="clear" w:color="auto" w:fill="F2F2F2"/>
          </w:tcPr>
          <w:p>
            <w:pPr>
              <w:spacing w:before="40" w:after="80"/>
            </w:pPr>
            <w:r>
              <w:t>Call</w:t>
            </w:r>
          </w:p>
        </w:tc>
        <w:tc>
          <w:tcPr>
            <w:tcW w:type="dxa" w:w="2680"/>
            <w:shd w:val="clear" w:color="auto" w:fill="F2F2F2"/>
          </w:tcPr>
          <w:p>
            <w:pPr>
              <w:spacing w:before="40" w:after="80"/>
            </w:pPr>
            <w:r>
              <w:t>Status</w:t>
            </w:r>
          </w:p>
        </w:tc>
        <w:tc>
          <w:tcPr>
            <w:tcW w:type="dxa" w:w="4704"/>
            <w:shd w:val="clear" w:color="auto" w:fill="F2F2F2"/>
          </w:tcPr>
          <w:p>
            <w:pPr>
              <w:spacing w:before="40" w:after="80"/>
            </w:pPr>
            <w:r>
              <w:t>Meaning for the gateway</w:t>
            </w:r>
          </w:p>
        </w:tc>
      </w:tr>
      <w:tr>
        <w:trPr>
          <w:cantSplit/>
        </w:trPr>
        <w:tc>
          <w:tcPr>
            <w:tcW w:type="dxa" w:w="1976"/>
          </w:tcPr>
          <w:p>
            <w:pPr>
              <w:spacing w:before="40" w:after="80"/>
            </w:pPr>
            <w:r>
              <w:rPr>
                <w:rStyle w:val="CodeChar"/>
              </w:rPr>
              <w:t>PUT</w:t>
            </w:r>
          </w:p>
        </w:tc>
        <w:tc>
          <w:tcPr>
            <w:tcW w:type="dxa" w:w="2680"/>
          </w:tcPr>
          <w:p>
            <w:pPr>
              <w:spacing w:before="40" w:after="80"/>
            </w:pPr>
            <w:r>
              <w:t>Any 2xx, for example 204 No Content</w:t>
            </w:r>
          </w:p>
        </w:tc>
        <w:tc>
          <w:tcPr>
            <w:tcW w:type="dxa" w:w="4704"/>
          </w:tcPr>
          <w:p>
            <w:pPr>
              <w:spacing w:before="40" w:after="80"/>
            </w:pPr>
            <w:r>
              <w:t xml:space="preserve">The row was saved. A </w:t>
            </w:r>
            <w:r>
              <w:rPr>
                <w:rStyle w:val="CodeChar"/>
              </w:rPr>
              <w:t>PUT</w:t>
            </w:r>
            <w:r>
              <w:t xml:space="preserve"> inserts the row, or updates it when the key in the URL already exists.</w:t>
            </w:r>
          </w:p>
        </w:tc>
      </w:tr>
      <w:tr>
        <w:trPr>
          <w:cantSplit/>
        </w:trPr>
        <w:tc>
          <w:tcPr>
            <w:tcW w:type="dxa" w:w="1976"/>
          </w:tcPr>
          <w:p>
            <w:pPr>
              <w:spacing w:before="40" w:after="80"/>
            </w:pPr>
            <w:r>
              <w:rPr>
                <w:rStyle w:val="CodeChar"/>
              </w:rPr>
              <w:t>GET</w:t>
            </w:r>
            <w:r>
              <w:t xml:space="preserve"> of one row</w:t>
            </w:r>
          </w:p>
        </w:tc>
        <w:tc>
          <w:tcPr>
            <w:tcW w:type="dxa" w:w="2680"/>
          </w:tcPr>
          <w:p>
            <w:pPr>
              <w:spacing w:before="40" w:after="80"/>
            </w:pPr>
            <w:r>
              <w:t>200 with the row, or 404</w:t>
            </w:r>
          </w:p>
        </w:tc>
        <w:tc>
          <w:tcPr>
            <w:tcW w:type="dxa" w:w="4704"/>
          </w:tcPr>
          <w:p>
            <w:pPr>
              <w:spacing w:before="40" w:after="80"/>
            </w:pPr>
            <w:r>
              <w:t>The row, or "there is no such row".</w:t>
            </w:r>
          </w:p>
        </w:tc>
      </w:tr>
      <w:tr>
        <w:trPr>
          <w:cantSplit/>
        </w:trPr>
        <w:tc>
          <w:tcPr>
            <w:tcW w:type="dxa" w:w="1976"/>
          </w:tcPr>
          <w:p>
            <w:pPr>
              <w:spacing w:before="40" w:after="80"/>
            </w:pPr>
            <w:r>
              <w:rPr>
                <w:rStyle w:val="CodeChar"/>
              </w:rPr>
              <w:t>GET</w:t>
            </w:r>
            <w:r>
              <w:t xml:space="preserve"> of a list</w:t>
            </w:r>
          </w:p>
        </w:tc>
        <w:tc>
          <w:tcPr>
            <w:tcW w:type="dxa" w:w="2680"/>
          </w:tcPr>
          <w:p>
            <w:pPr>
              <w:spacing w:before="40" w:after="80"/>
            </w:pPr>
            <w:r>
              <w:t>200 with a JSON array</w:t>
            </w:r>
          </w:p>
        </w:tc>
        <w:tc>
          <w:tcPr>
            <w:tcW w:type="dxa" w:w="4704"/>
          </w:tcPr>
          <w:p>
            <w:pPr>
              <w:spacing w:before="40" w:after="80"/>
            </w:pPr>
            <w:r>
              <w:t xml:space="preserve">The rows, or </w:t>
            </w:r>
            <w:r>
              <w:rPr>
                <w:rStyle w:val="CodeChar"/>
              </w:rPr>
              <w:t>[]</w:t>
            </w:r>
            <w:r>
              <w:t xml:space="preserve"> when there are none.</w:t>
            </w:r>
          </w:p>
        </w:tc>
      </w:tr>
      <w:tr>
        <w:trPr>
          <w:cantSplit/>
        </w:trPr>
        <w:tc>
          <w:tcPr>
            <w:tcW w:type="dxa" w:w="1976"/>
          </w:tcPr>
          <w:p>
            <w:pPr>
              <w:spacing w:before="40" w:after="80"/>
            </w:pPr>
            <w:r>
              <w:t>Any call</w:t>
            </w:r>
          </w:p>
        </w:tc>
        <w:tc>
          <w:tcPr>
            <w:tcW w:type="dxa" w:w="2680"/>
          </w:tcPr>
          <w:p>
            <w:pPr>
              <w:spacing w:before="40" w:after="80"/>
            </w:pPr>
            <w:r>
              <w:t>Any other status, or no answer in time</w:t>
            </w:r>
          </w:p>
        </w:tc>
        <w:tc>
          <w:tcPr>
            <w:tcW w:type="dxa" w:w="4704"/>
          </w:tcPr>
          <w:p>
            <w:pPr>
              <w:spacing w:before="40" w:after="80"/>
            </w:pPr>
            <w:r>
              <w:t xml:space="preserve">The gateway tries a failed PUT up to 3 times. When it still fails, API 1 and API 2 return 503. When the payer sent the Task (way 1), the failure is written in the log; the Task is saved at the next search or the next time the payer sends it.</w:t>
            </w:r>
          </w:p>
        </w:tc>
      </w:tr>
    </w:tbl>
    <w:p>
      <w:pPr>
        <w:spacing w:before="160"/>
      </w:pPr>
      <w:r>
        <w:rPr>
          <w:b/>
        </w:rPr>
        <w:t>What the EHR should do with it</w:t>
      </w:r>
    </w:p>
    <w:p>
      <w:pPr>
        <w:pStyle w:val="ListParagraph"/>
        <w:numPr>
          <w:ilvl w:val="0"/>
          <w:numId w:val="1"/>
        </w:numPr>
      </w:pPr>
      <w:r>
        <w:t xml:space="preserve">Store the row for the </w:t>
      </w:r>
      <w:r>
        <w:rPr>
          <w:rStyle w:val="CodeChar"/>
        </w:rPr>
        <w:t>requestId</w:t>
      </w:r>
      <w:r>
        <w:t>, replacing the one stored before.</w:t>
      </w:r>
    </w:p>
    <w:p>
      <w:pPr>
        <w:pStyle w:val="ListParagraph"/>
        <w:numPr>
          <w:ilvl w:val="0"/>
          <w:numId w:val="1"/>
        </w:numPr>
      </w:pPr>
      <w:r>
        <w:t xml:space="preserve">Look at </w:t>
      </w:r>
      <w:r>
        <w:rPr>
          <w:rStyle w:val="CodeChar"/>
        </w:rPr>
        <w:t>informationRequests</w:t>
      </w:r>
      <w:r>
        <w:t xml:space="preserve"> in </w:t>
      </w:r>
      <w:r>
        <w:rPr>
          <w:rStyle w:val="CodeChar"/>
        </w:rPr>
        <w:t>decisionJson</w:t>
      </w:r>
      <w:r>
        <w:t xml:space="preserve">. For each entry that is open, create a task for the staff: which documents or forms are needed, and the </w:t>
      </w:r>
      <w:r>
        <w:rPr>
          <w:rStyle w:val="CodeChar"/>
        </w:rPr>
        <w:t>dueDate</w:t>
      </w:r>
      <w:r>
        <w:t>.</w:t>
      </w:r>
    </w:p>
    <w:p>
      <w:pPr>
        <w:pStyle w:val="ListParagraph"/>
        <w:numPr>
          <w:ilvl w:val="0"/>
          <w:numId w:val="1"/>
        </w:numPr>
      </w:pPr>
      <w:r>
        <w:t xml:space="preserve">Storing a row must be safe to repeat, because a save can be sent again after a network error. The gateway saves the row only when an information request is new or the payer changed it, so </w:t>
      </w:r>
      <w:r>
        <w:rPr>
          <w:rStyle w:val="CodeChar"/>
        </w:rPr>
        <w:t>UPDATED_AT</w:t>
      </w:r>
      <w:r>
        <w:t xml:space="preserve"> changes only when something really changed. Create a staff task for a </w:t>
      </w:r>
      <w:r>
        <w:rPr>
          <w:rStyle w:val="CodeChar"/>
        </w:rPr>
        <w:t>trackingId</w:t>
      </w:r>
      <w:r>
        <w:t xml:space="preserve"> that is new, or whose </w:t>
      </w:r>
      <w:r>
        <w:rPr>
          <w:rStyle w:val="CodeChar"/>
        </w:rPr>
        <w:t>status</w:t>
      </w:r>
      <w:r>
        <w:t xml:space="preserve"> changed.</w:t>
      </w:r>
    </w:p>
    <w:p>
      <w:r>
        <w:t xml:space="preserve">An EHR that does not act on the save call can read the row of the request with SQL, or call API 1 with </w:t>
      </w:r>
      <w:r>
        <w:rPr>
          <w:rStyle w:val="CodeChar"/>
        </w:rPr>
        <w:t>refresh</w:t>
      </w:r>
      <w:r>
        <w:t xml:space="preserve"> set to </w:t>
      </w:r>
      <w:r>
        <w:rPr>
          <w:rStyle w:val="CodeChar"/>
        </w:rPr>
        <w:t>true</w:t>
      </w:r>
      <w:r>
        <w:t>, to learn what the payer asks for.</w:t>
      </w:r>
    </w:p>
    <w:p>
      <w:pPr>
        <w:pStyle w:val="Heading2"/>
      </w:pPr>
      <w:r>
        <w:t>9. How the gateway learns what the payer asks for</w:t>
      </w:r>
    </w:p>
    <w:p>
      <w:r>
        <w:t xml:space="preserve">The payer records its request for information as a FHIR Task. The gateway gets the Task in one of two ways. In each case it saves the Task when it is new or the payer changed it, puts it in </w:t>
      </w:r>
      <w:r>
        <w:rPr>
          <w:rStyle w:val="CodeChar"/>
        </w:rPr>
        <w:t xml:space="preserve">informationRequests</w:t>
      </w:r>
      <w:r>
        <w:t xml:space="preserve"> of the prior authorization request, and saves the row of the request in the EHR database when that list changed (section 8).</w:t>
      </w:r>
    </w:p>
    <w:p>
      <w:r>
        <w:rPr>
          <w:b/>
        </w:rPr>
        <w:t>Way 1: the payer sends the Task to the gateway</w:t>
      </w:r>
    </w:p>
    <w:p>
      <w:r>
        <w:rPr>
          <w:rStyle w:val="CodeChar"/>
        </w:rPr>
        <w:t>POST {gateway}/api/v1/cdex/tasks/{payerName}</w:t>
      </w:r>
    </w:p>
    <w:p>
      <w:r>
        <w:t>The payer calls this address, not the EHR.</w:t>
      </w:r>
    </w:p>
    <w:tbl>
      <w:tblPr>
        <w:tblStyle w:val="TableGrid"/>
        <w:tblW w:w="9360" w:type="dxa"/>
        <w:tblLayout w:type="fixed"/>
        <w:tblLook w:firstColumn="1" w:firstRow="1" w:lastColumn="0" w:lastRow="0" w:noHBand="0" w:noVBand="1" w:val="04A0"/>
      </w:tblPr>
      <w:tblGrid>
        <w:gridCol w:w="1976"/>
        <w:gridCol w:w="7384"/>
      </w:tblGrid>
      <w:tr>
        <w:trPr>
          <w:tblHeader/>
          <w:cantSplit/>
        </w:trPr>
        <w:tc>
          <w:tcPr>
            <w:tcW w:type="dxa" w:w="1976"/>
            <w:shd w:val="clear" w:color="auto" w:fill="F2F2F2"/>
          </w:tcPr>
          <w:p>
            <w:pPr>
              <w:spacing w:before="40" w:after="80"/>
            </w:pPr>
            <w:r>
              <w:t>Item</w:t>
            </w:r>
          </w:p>
        </w:tc>
        <w:tc>
          <w:tcPr>
            <w:tcW w:type="dxa" w:w="7384"/>
            <w:shd w:val="clear" w:color="auto" w:fill="F2F2F2"/>
          </w:tcPr>
          <w:p>
            <w:pPr>
              <w:spacing w:before="40" w:after="80"/>
            </w:pPr>
            <w:r>
              <w:t>Value</w:t>
            </w:r>
          </w:p>
        </w:tc>
      </w:tr>
      <w:tr>
        <w:trPr>
          <w:cantSplit/>
        </w:trPr>
        <w:tc>
          <w:tcPr>
            <w:tcW w:type="dxa" w:w="1976"/>
          </w:tcPr>
          <w:p>
            <w:pPr>
              <w:spacing w:before="40" w:after="80"/>
            </w:pPr>
            <w:r>
              <w:t>Caller</w:t>
            </w:r>
          </w:p>
        </w:tc>
        <w:tc>
          <w:tcPr>
            <w:tcW w:type="dxa" w:w="7384"/>
          </w:tcPr>
          <w:p>
            <w:pPr>
              <w:spacing w:before="40" w:after="80"/>
            </w:pPr>
            <w:r>
              <w:t>The payer.</w:t>
            </w:r>
          </w:p>
        </w:tc>
      </w:tr>
      <w:tr>
        <w:trPr>
          <w:cantSplit/>
        </w:trPr>
        <w:tc>
          <w:tcPr>
            <w:tcW w:type="dxa" w:w="1976"/>
          </w:tcPr>
          <w:p>
            <w:pPr>
              <w:spacing w:before="40" w:after="80"/>
            </w:pPr>
            <w:r>
              <w:t>Authentication</w:t>
            </w:r>
          </w:p>
        </w:tc>
        <w:tc>
          <w:tcPr>
            <w:tcW w:type="dxa" w:w="7384"/>
          </w:tcPr>
          <w:p>
            <w:pPr>
              <w:spacing w:before="40" w:after="80"/>
            </w:pPr>
            <w:r>
              <w:t>None in the gateway code. It is added outside the gateway code.</w:t>
            </w:r>
          </w:p>
        </w:tc>
      </w:tr>
      <w:tr>
        <w:trPr>
          <w:cantSplit/>
        </w:trPr>
        <w:tc>
          <w:tcPr>
            <w:tcW w:type="dxa" w:w="1976"/>
          </w:tcPr>
          <w:p>
            <w:pPr>
              <w:spacing w:before="40" w:after="80"/>
            </w:pPr>
            <w:r>
              <w:t>Body</w:t>
            </w:r>
          </w:p>
        </w:tc>
        <w:tc>
          <w:tcPr>
            <w:tcW w:type="dxa" w:w="7384"/>
          </w:tcPr>
          <w:p>
            <w:pPr>
              <w:spacing w:before="40" w:after="80"/>
            </w:pPr>
            <w:r>
              <w:t>One FHIR Task, or a FHIR Bundle of Tasks (</w:t>
            </w:r>
            <w:r>
              <w:rPr>
                <w:rStyle w:val="CodeChar"/>
              </w:rPr>
              <w:t>application/fhir+json</w:t>
            </w:r>
            <w:r>
              <w:t xml:space="preserve"> or </w:t>
            </w:r>
            <w:r>
              <w:rPr>
                <w:rStyle w:val="CodeChar"/>
              </w:rPr>
              <w:t>application/json</w:t>
            </w:r>
            <w:r>
              <w:t>).</w:t>
            </w:r>
          </w:p>
        </w:tc>
      </w:tr>
      <w:tr>
        <w:trPr>
          <w:cantSplit/>
        </w:trPr>
        <w:tc>
          <w:tcPr>
            <w:tcW w:type="dxa" w:w="1976"/>
          </w:tcPr>
          <w:p>
            <w:pPr>
              <w:spacing w:before="40" w:after="80"/>
            </w:pPr>
            <w:r>
              <w:t>Response 202</w:t>
            </w:r>
          </w:p>
        </w:tc>
        <w:tc>
          <w:tcPr>
            <w:tcW w:type="dxa" w:w="7384"/>
          </w:tcPr>
          <w:p>
            <w:pPr>
              <w:spacing w:before="40" w:after="80"/>
            </w:pPr>
            <w:r>
              <w:rPr>
                <w:rStyle w:val="CodeChar"/>
              </w:rPr>
              <w:t>{ "status": "accepted", "count": 1 }</w:t>
            </w:r>
            <w:r>
              <w:t xml:space="preserve">. </w:t>
            </w:r>
            <w:r>
              <w:rPr>
                <w:rStyle w:val="CodeChar"/>
              </w:rPr>
              <w:t>count</w:t>
            </w:r>
            <w:r>
              <w:t xml:space="preserve"> is the number of Tasks that matched a request of this gateway.</w:t>
            </w:r>
          </w:p>
        </w:tc>
      </w:tr>
      <w:tr>
        <w:trPr>
          <w:cantSplit/>
        </w:trPr>
        <w:tc>
          <w:tcPr>
            <w:tcW w:type="dxa" w:w="1976"/>
          </w:tcPr>
          <w:p>
            <w:pPr>
              <w:spacing w:before="40" w:after="80"/>
            </w:pPr>
            <w:r>
              <w:t>Response 400</w:t>
            </w:r>
          </w:p>
        </w:tc>
        <w:tc>
          <w:tcPr>
            <w:tcW w:type="dxa" w:w="7384"/>
          </w:tcPr>
          <w:p>
            <w:pPr>
              <w:spacing w:before="40" w:after="80"/>
            </w:pPr>
            <w:r>
              <w:t>The body is not a Task or a Bundle ("A Task or a Bundle of Tasks is expected."), or a Task in it is not valid FHIR.</w:t>
            </w:r>
          </w:p>
        </w:tc>
      </w:tr>
      <w:tr>
        <w:trPr>
          <w:cantSplit/>
        </w:trPr>
        <w:tc>
          <w:tcPr>
            <w:tcW w:type="dxa" w:w="1976"/>
          </w:tcPr>
          <w:p>
            <w:pPr>
              <w:spacing w:before="40" w:after="80"/>
            </w:pPr>
            <w:r>
              <w:t>Response 404</w:t>
            </w:r>
          </w:p>
        </w:tc>
        <w:tc>
          <w:tcPr>
            <w:tcW w:type="dxa" w:w="7384"/>
          </w:tcPr>
          <w:p>
            <w:pPr>
              <w:spacing w:before="40" w:after="80"/>
            </w:pPr>
            <w:r>
              <w:t xml:space="preserve">The </w:t>
            </w:r>
            <w:r>
              <w:rPr>
                <w:rStyle w:val="CodeChar"/>
              </w:rPr>
              <w:t>payerName</w:t>
            </w:r>
            <w:r>
              <w:t xml:space="preserve"> is not set up in </w:t>
            </w:r>
            <w:r>
              <w:rPr>
                <w:rStyle w:val="CodeChar"/>
              </w:rPr>
              <w:t>PA_PAYER</w:t>
            </w:r>
            <w:r>
              <w:t>.</w:t>
            </w:r>
          </w:p>
        </w:tc>
      </w:tr>
      <w:tr>
        <w:trPr>
          <w:cantSplit/>
        </w:trPr>
        <w:tc>
          <w:tcPr>
            <w:tcW w:type="dxa" w:w="1976"/>
          </w:tcPr>
          <w:p>
            <w:pPr>
              <w:spacing w:before="40" w:after="80"/>
            </w:pPr>
            <w:r>
              <w:t>Response 422</w:t>
            </w:r>
          </w:p>
        </w:tc>
        <w:tc>
          <w:tcPr>
            <w:tcW w:type="dxa" w:w="7384"/>
          </w:tcPr>
          <w:p>
            <w:pPr>
              <w:spacing w:before="40" w:after="80"/>
            </w:pPr>
            <w:r>
              <w:t>No Task matched. "The Task does not match a prior authorization request sent by this gateway."</w:t>
            </w:r>
          </w:p>
        </w:tc>
      </w:tr>
      <w:tr>
        <w:trPr>
          <w:cantSplit/>
        </w:trPr>
        <w:tc>
          <w:tcPr>
            <w:tcW w:type="dxa" w:w="1976"/>
          </w:tcPr>
          <w:p>
            <w:pPr>
              <w:spacing w:before="40" w:after="80"/>
            </w:pPr>
            <w:r>
              <w:t>Response 503</w:t>
            </w:r>
          </w:p>
        </w:tc>
        <w:tc>
          <w:tcPr>
            <w:tcW w:type="dxa" w:w="7384"/>
          </w:tcPr>
          <w:p>
            <w:pPr>
              <w:spacing w:before="40" w:after="80"/>
            </w:pPr>
            <w:r>
              <w:t>The EHR data API is not available.</w:t>
            </w:r>
          </w:p>
        </w:tc>
      </w:tr>
    </w:tbl>
    <w:p>
      <w:pPr>
        <w:spacing w:before="160"/>
      </w:pPr>
      <w:r>
        <w:t xml:space="preserve">The address to give to the payer starts with the gateway setting </w:t>
      </w:r>
      <w:r>
        <w:rPr>
          <w:rStyle w:val="CodeChar"/>
        </w:rPr>
        <w:t>Workflow:GatewayPublicBaseUrl</w:t>
      </w:r>
      <w:r>
        <w:t>. The payer must be able to reach it.</w:t>
      </w:r>
    </w:p>
    <w:p>
      <w:r>
        <w:rPr>
          <w:b/>
        </w:rPr>
        <w:t xml:space="preserve">Way 2: the EHR asks for a search</w:t>
      </w:r>
    </w:p>
    <w:p>
      <w:r>
        <w:t xml:space="preserve">The gateway has no background job. The EHR decides when to check, for example with a scheduled job of its own: for each row of </w:t>
      </w:r>
      <w:r>
        <w:rPr>
          <w:rStyle w:val="CodeChar"/>
        </w:rPr>
        <w:t xml:space="preserve">PA_PRIOR_AUTH</w:t>
      </w:r>
      <w:r>
        <w:t xml:space="preserve"> with </w:t>
      </w:r>
      <w:r>
        <w:rPr>
          <w:rStyle w:val="CodeChar"/>
        </w:rPr>
        <w:t xml:space="preserve">STATUS</w:t>
      </w:r>
      <w:r>
        <w:t xml:space="preserve"> set to </w:t>
      </w:r>
      <w:r>
        <w:rPr>
          <w:rStyle w:val="CodeChar"/>
        </w:rPr>
        <w:t xml:space="preserve">pended</w:t>
      </w:r>
      <w:r>
        <w:t xml:space="preserve">, it calls API 1 with refresh set to true, and PAS API 5 for the latest decision (PAS guide). With refresh, the gateway searches the payer for Tasks of the facility NPI of that request. This is how a request for more documents is found when the payer does not send its Tasks by itself. PAS API 5 does not find Tasks.</w:t>
      </w:r>
    </w:p>
    <w:p>
      <w:r>
        <w:t xml:space="preserve">A request whose facility has no NPI is not searched: the stored list is returned, and the payer must send its Tasks (way 1). If the EHR never makes this call, a payer that does not send Tasks is never searched, and a request for documents can pass its due date unseen.</w:t>
      </w:r>
    </w:p>
    <w:p>
      <w:r>
        <w:rPr>
          <w:b/>
        </w:rPr>
        <w:t>How a Task is matched to a request</w:t>
      </w:r>
    </w:p>
    <w:p>
      <w:r>
        <w:t xml:space="preserve">The Task names the prior authorization request by the request identifier the gateway sent in PAS, which is the EHR's </w:t>
      </w:r>
      <w:r>
        <w:rPr>
          <w:rStyle w:val="CodeChar"/>
        </w:rPr>
        <w:t>requestId</w:t>
      </w:r>
      <w:r>
        <w:t>. A Task is used only when there is a stored request with that id for the same payer, and the Task has a tracking id. Other Tasks are left alone.</w:t>
      </w:r>
    </w:p>
    <w:p>
      <w:r>
        <w:rPr>
          <w:b/>
        </w:rPr>
        <w:t>How a Task becomes an information request</w:t>
      </w:r>
    </w:p>
    <w:tbl>
      <w:tblPr>
        <w:tblStyle w:val="TableGrid"/>
        <w:tblW w:w="9360" w:type="dxa"/>
        <w:tblLayout w:type="fixed"/>
        <w:tblLook w:firstColumn="1" w:firstRow="1" w:lastColumn="0" w:lastRow="0" w:noHBand="0" w:noVBand="1" w:val="04A0"/>
      </w:tblPr>
      <w:tblGrid>
        <w:gridCol w:w="4864"/>
        <w:gridCol w:w="4496"/>
      </w:tblGrid>
      <w:tr>
        <w:trPr>
          <w:tblHeader/>
          <w:cantSplit/>
        </w:trPr>
        <w:tc>
          <w:tcPr>
            <w:tcW w:type="dxa" w:w="4864"/>
            <w:shd w:val="clear" w:color="auto" w:fill="F2F2F2"/>
          </w:tcPr>
          <w:p>
            <w:pPr>
              <w:spacing w:before="40" w:after="80"/>
            </w:pPr>
            <w:r>
              <w:t>Part of the Task</w:t>
            </w:r>
          </w:p>
        </w:tc>
        <w:tc>
          <w:tcPr>
            <w:tcW w:type="dxa" w:w="4496"/>
            <w:shd w:val="clear" w:color="auto" w:fill="F2F2F2"/>
          </w:tcPr>
          <w:p>
            <w:pPr>
              <w:spacing w:before="40" w:after="80"/>
            </w:pPr>
            <w:r>
              <w:t>Property in the information request</w:t>
            </w:r>
          </w:p>
        </w:tc>
      </w:tr>
      <w:tr>
        <w:trPr>
          <w:cantSplit/>
        </w:trPr>
        <w:tc>
          <w:tcPr>
            <w:tcW w:type="dxa" w:w="4864"/>
          </w:tcPr>
          <w:p>
            <w:pPr>
              <w:spacing w:before="40" w:after="80"/>
            </w:pPr>
            <w:r>
              <w:t>The identifier of type tracking id</w:t>
            </w:r>
          </w:p>
        </w:tc>
        <w:tc>
          <w:tcPr>
            <w:tcW w:type="dxa" w:w="4496"/>
          </w:tcPr>
          <w:p>
            <w:pPr>
              <w:spacing w:before="40" w:after="80"/>
            </w:pPr>
            <w:r>
              <w:rPr>
                <w:rStyle w:val="CodeChar"/>
              </w:rPr>
              <w:t>trackingId</w:t>
            </w:r>
          </w:p>
        </w:tc>
      </w:tr>
      <w:tr>
        <w:trPr>
          <w:cantSplit/>
        </w:trPr>
        <w:tc>
          <w:tcPr>
            <w:tcW w:type="dxa" w:w="4864"/>
          </w:tcPr>
          <w:p>
            <w:pPr>
              <w:spacing w:before="40" w:after="80"/>
            </w:pPr>
            <w:r>
              <w:rPr>
                <w:rStyle w:val="CodeChar"/>
              </w:rPr>
              <w:t>id</w:t>
            </w:r>
          </w:p>
        </w:tc>
        <w:tc>
          <w:tcPr>
            <w:tcW w:type="dxa" w:w="4496"/>
          </w:tcPr>
          <w:p>
            <w:pPr>
              <w:spacing w:before="40" w:after="80"/>
            </w:pPr>
            <w:r>
              <w:rPr>
                <w:rStyle w:val="CodeChar"/>
              </w:rPr>
              <w:t>taskId</w:t>
            </w:r>
          </w:p>
        </w:tc>
      </w:tr>
      <w:tr>
        <w:trPr>
          <w:cantSplit/>
        </w:trPr>
        <w:tc>
          <w:tcPr>
            <w:tcW w:type="dxa" w:w="4864"/>
          </w:tcPr>
          <w:p>
            <w:pPr>
              <w:spacing w:before="40" w:after="80"/>
            </w:pPr>
            <w:r>
              <w:rPr>
                <w:rStyle w:val="CodeChar"/>
              </w:rPr>
              <w:t>restriction.period.end</w:t>
            </w:r>
          </w:p>
        </w:tc>
        <w:tc>
          <w:tcPr>
            <w:tcW w:type="dxa" w:w="4496"/>
          </w:tcPr>
          <w:p>
            <w:pPr>
              <w:spacing w:before="40" w:after="80"/>
            </w:pPr>
            <w:r>
              <w:rPr>
                <w:rStyle w:val="CodeChar"/>
              </w:rPr>
              <w:t>dueDate</w:t>
            </w:r>
          </w:p>
        </w:tc>
      </w:tr>
      <w:tr>
        <w:trPr>
          <w:cantSplit/>
        </w:trPr>
        <w:tc>
          <w:tcPr>
            <w:tcW w:type="dxa" w:w="4864"/>
          </w:tcPr>
          <w:p>
            <w:pPr>
              <w:spacing w:before="40" w:after="80"/>
            </w:pPr>
            <w:r>
              <w:rPr>
                <w:rStyle w:val="CodeChar"/>
              </w:rPr>
              <w:t>status</w:t>
            </w:r>
          </w:p>
        </w:tc>
        <w:tc>
          <w:tcPr>
            <w:tcW w:type="dxa" w:w="4496"/>
          </w:tcPr>
          <w:p>
            <w:pPr>
              <w:spacing w:before="40" w:after="80"/>
            </w:pPr>
            <w:r>
              <w:rPr>
                <w:rStyle w:val="CodeChar"/>
              </w:rPr>
              <w:t>status</w:t>
            </w:r>
          </w:p>
        </w:tc>
      </w:tr>
      <w:tr>
        <w:trPr>
          <w:cantSplit/>
        </w:trPr>
        <w:tc>
          <w:tcPr>
            <w:tcW w:type="dxa" w:w="4864"/>
          </w:tcPr>
          <w:p>
            <w:pPr>
              <w:spacing w:before="40" w:after="80"/>
            </w:pPr>
            <w:r>
              <w:t xml:space="preserve">Each input of type </w:t>
            </w:r>
            <w:r>
              <w:rPr>
                <w:rStyle w:val="CodeChar"/>
              </w:rPr>
              <w:t>attachments-needed</w:t>
            </w:r>
            <w:r>
              <w:t>, with its LOINC code</w:t>
            </w:r>
          </w:p>
        </w:tc>
        <w:tc>
          <w:tcPr>
            <w:tcW w:type="dxa" w:w="4496"/>
          </w:tcPr>
          <w:p>
            <w:pPr>
              <w:spacing w:before="40" w:after="80"/>
            </w:pPr>
            <w:r>
              <w:t xml:space="preserve">One entry in </w:t>
            </w:r>
            <w:r>
              <w:rPr>
                <w:rStyle w:val="CodeChar"/>
              </w:rPr>
              <w:t>documentsNeeded</w:t>
            </w:r>
            <w:r>
              <w:t xml:space="preserve">: </w:t>
            </w:r>
            <w:r>
              <w:rPr>
                <w:rStyle w:val="CodeChar"/>
              </w:rPr>
              <w:t>loincCode</w:t>
            </w:r>
            <w:r>
              <w:t xml:space="preserve"> and </w:t>
            </w:r>
            <w:r>
              <w:rPr>
                <w:rStyle w:val="CodeChar"/>
              </w:rPr>
              <w:t>display</w:t>
            </w:r>
          </w:p>
        </w:tc>
      </w:tr>
      <w:tr>
        <w:trPr>
          <w:cantSplit/>
        </w:trPr>
        <w:tc>
          <w:tcPr>
            <w:tcW w:type="dxa" w:w="4864"/>
          </w:tcPr>
          <w:p>
            <w:pPr>
              <w:spacing w:before="40" w:after="80"/>
            </w:pPr>
            <w:r>
              <w:t>The line number extension of that input</w:t>
            </w:r>
          </w:p>
        </w:tc>
        <w:tc>
          <w:tcPr>
            <w:tcW w:type="dxa" w:w="4496"/>
          </w:tcPr>
          <w:p>
            <w:pPr>
              <w:spacing w:before="40" w:after="80"/>
            </w:pPr>
            <w:r>
              <w:rPr>
                <w:rStyle w:val="CodeChar"/>
              </w:rPr>
              <w:t>documentsNeeded[].lineNumber</w:t>
            </w:r>
          </w:p>
        </w:tc>
      </w:tr>
      <w:tr>
        <w:trPr>
          <w:cantSplit/>
        </w:trPr>
        <w:tc>
          <w:tcPr>
            <w:tcW w:type="dxa" w:w="4864"/>
          </w:tcPr>
          <w:p>
            <w:pPr>
              <w:spacing w:before="40" w:after="80"/>
            </w:pPr>
            <w:r>
              <w:t xml:space="preserve">Each input of type </w:t>
            </w:r>
            <w:r>
              <w:rPr>
                <w:rStyle w:val="CodeChar"/>
              </w:rPr>
              <w:t>questionnaires-needed</w:t>
            </w:r>
          </w:p>
        </w:tc>
        <w:tc>
          <w:tcPr>
            <w:tcW w:type="dxa" w:w="4496"/>
          </w:tcPr>
          <w:p>
            <w:pPr>
              <w:spacing w:before="40" w:after="80"/>
            </w:pPr>
            <w:r>
              <w:t xml:space="preserve">One value in </w:t>
            </w:r>
            <w:r>
              <w:rPr>
                <w:rStyle w:val="CodeChar"/>
              </w:rPr>
              <w:t>questionnairesNeeded</w:t>
            </w:r>
          </w:p>
        </w:tc>
      </w:tr>
    </w:tbl>
    <w:p>
      <w:pPr>
        <w:spacing w:before="160"/>
      </w:pPr>
      <w:r>
        <w:t xml:space="preserve">There is one information request for each tracking id. A Task that is seen again replaces the entry with the same </w:t>
      </w:r>
      <w:r>
        <w:rPr>
          <w:rStyle w:val="CodeChar"/>
        </w:rPr>
        <w:t>trackingId</w:t>
      </w:r>
      <w:r>
        <w:t>. The Task row and the row of the request are saved only when the Task is new or something in it changed. A Task that is seen again unchanged is not saved.</w:t>
      </w:r>
    </w:p>
    <w:p>
      <w:pPr>
        <w:pStyle w:val="Heading2"/>
      </w:pPr>
      <w:r>
        <w:t>10. FHIR calls the gateway makes</w:t>
      </w:r>
    </w:p>
    <w:p>
      <w:r>
        <w:t>The EHR does not make these calls. They are listed so the EHR team knows what happens inside the CDex APIs, and which EHR data is read.</w:t>
      </w:r>
    </w:p>
    <w:p>
      <w:r>
        <w:t xml:space="preserve">In the URLs below, </w:t>
      </w:r>
      <w:r>
        <w:rPr>
          <w:rStyle w:val="CodeChar"/>
        </w:rPr>
        <w:t>{fhir}</w:t>
      </w:r>
      <w:r>
        <w:t xml:space="preserve"> is the FHIR R4 base URL of the FHIR API (in the local demo </w:t>
      </w:r>
      <w:r>
        <w:rPr>
          <w:rStyle w:val="CodeChar"/>
        </w:rPr>
        <w:t>http://localhost:5100/fhir/r4</w:t>
      </w:r>
      <w:r>
        <w:t xml:space="preserve">), and </w:t>
      </w:r>
      <w:r>
        <w:rPr>
          <w:rStyle w:val="CodeChar"/>
        </w:rPr>
        <w:t>{payer-fhir}</w:t>
      </w:r>
      <w:r>
        <w:t xml:space="preserve"> is the FHIR base URL of the payer, from table </w:t>
      </w:r>
      <w:r>
        <w:rPr>
          <w:rStyle w:val="CodeChar"/>
        </w:rPr>
        <w:t>PA_PAYER</w:t>
      </w:r>
      <w:r>
        <w:t>.</w:t>
      </w:r>
    </w:p>
    <w:p>
      <w:pPr>
        <w:pStyle w:val="Heading3"/>
      </w:pPr>
      <w:r>
        <w:t>10.1 The calls</w:t>
      </w:r>
    </w:p>
    <w:tbl>
      <w:tblPr>
        <w:tblStyle w:val="TableGrid"/>
        <w:tblW w:w="9360" w:type="dxa"/>
        <w:tblLayout w:type="fixed"/>
        <w:tblLook w:firstColumn="1" w:firstRow="1" w:lastColumn="0" w:lastRow="0" w:noHBand="0" w:noVBand="1" w:val="04A0"/>
      </w:tblPr>
      <w:tblGrid>
        <w:gridCol w:w="1145"/>
        <w:gridCol w:w="1976"/>
        <w:gridCol w:w="3108"/>
        <w:gridCol w:w="3131"/>
      </w:tblGrid>
      <w:tr>
        <w:trPr>
          <w:tblHeader/>
          <w:cantSplit/>
        </w:trPr>
        <w:tc>
          <w:tcPr>
            <w:tcW w:type="dxa" w:w="1145"/>
            <w:shd w:val="clear" w:color="auto" w:fill="F2F2F2"/>
          </w:tcPr>
          <w:p>
            <w:pPr>
              <w:spacing w:before="40" w:after="80"/>
            </w:pPr>
            <w:r>
              <w:t>Call in the diagram</w:t>
            </w:r>
          </w:p>
        </w:tc>
        <w:tc>
          <w:tcPr>
            <w:tcW w:type="dxa" w:w="1976"/>
            <w:shd w:val="clear" w:color="auto" w:fill="F2F2F2"/>
          </w:tcPr>
          <w:p>
            <w:pPr>
              <w:spacing w:before="40" w:after="80"/>
            </w:pPr>
            <w:r>
              <w:t>Standard</w:t>
            </w:r>
          </w:p>
        </w:tc>
        <w:tc>
          <w:tcPr>
            <w:tcW w:type="dxa" w:w="3108"/>
            <w:shd w:val="clear" w:color="auto" w:fill="F2F2F2"/>
          </w:tcPr>
          <w:p>
            <w:pPr>
              <w:spacing w:before="40" w:after="80"/>
            </w:pPr>
            <w:r>
              <w:t>Method and URL</w:t>
            </w:r>
          </w:p>
        </w:tc>
        <w:tc>
          <w:tcPr>
            <w:tcW w:type="dxa" w:w="3131"/>
            <w:shd w:val="clear" w:color="auto" w:fill="F2F2F2"/>
          </w:tcPr>
          <w:p>
            <w:pPr>
              <w:spacing w:before="40" w:after="80"/>
            </w:pPr>
            <w:r>
              <w:t>Purpose</w:t>
            </w:r>
          </w:p>
        </w:tc>
      </w:tr>
      <w:tr>
        <w:trPr>
          <w:cantSplit/>
        </w:trPr>
        <w:tc>
          <w:tcPr>
            <w:tcW w:type="dxa" w:w="1145"/>
          </w:tcPr>
          <w:p>
            <w:pPr>
              <w:spacing w:before="40" w:after="80"/>
            </w:pPr>
            <w:r>
              <w:t>1</w:t>
            </w:r>
          </w:p>
        </w:tc>
        <w:tc>
          <w:tcPr>
            <w:tcW w:type="dxa" w:w="1976"/>
          </w:tcPr>
          <w:p>
            <w:pPr>
              <w:spacing w:before="40" w:after="80"/>
            </w:pPr>
            <w:r>
              <w:t>FHIR R4 search</w:t>
            </w:r>
          </w:p>
        </w:tc>
        <w:tc>
          <w:tcPr>
            <w:tcW w:type="dxa" w:w="3108"/>
          </w:tcPr>
          <w:p>
            <w:pPr>
              <w:spacing w:before="40" w:after="80"/>
            </w:pPr>
            <w:r>
              <w:rPr>
                <w:rStyle w:val="CodeChar"/>
              </w:rPr>
              <w:t xml:space="preserve">GET {payer-fhir}/Task?owner={facility NPI}</w:t>
            </w:r>
          </w:p>
        </w:tc>
        <w:tc>
          <w:tcPr>
            <w:tcW w:type="dxa" w:w="3131"/>
          </w:tcPr>
          <w:p>
            <w:pPr>
              <w:spacing w:before="40" w:after="80"/>
            </w:pPr>
            <w:r>
              <w:t xml:space="preserve">Find the payer's information requests for the facility of the request. Used by API 1 with refresh. Only when the facility has an NPI. The payer can also send the Task itself (section 9).</w:t>
            </w:r>
          </w:p>
        </w:tc>
      </w:tr>
      <w:tr>
        <w:trPr>
          <w:cantSplit/>
        </w:trPr>
        <w:tc>
          <w:tcPr>
            <w:tcW w:type="dxa" w:w="1145"/>
          </w:tcPr>
          <w:p>
            <w:pPr>
              <w:spacing w:before="40" w:after="80"/>
            </w:pPr>
            <w:r>
              <w:t>4</w:t>
            </w:r>
          </w:p>
        </w:tc>
        <w:tc>
          <w:tcPr>
            <w:tcW w:type="dxa" w:w="1976"/>
          </w:tcPr>
          <w:p>
            <w:pPr>
              <w:spacing w:before="40" w:after="80"/>
            </w:pPr>
            <w:r>
              <w:t>FHIR R4 read</w:t>
            </w:r>
          </w:p>
        </w:tc>
        <w:tc>
          <w:tcPr>
            <w:tcW w:type="dxa" w:w="3108"/>
          </w:tcPr>
          <w:p>
            <w:pPr>
              <w:spacing w:before="40" w:after="80"/>
            </w:pPr>
            <w:r>
              <w:rPr>
                <w:rStyle w:val="CodeChar"/>
              </w:rPr>
              <w:t>GET {fhir}/DocumentReference/{documentId}</w:t>
            </w:r>
            <w:r>
              <w:t xml:space="preserve"> and the file it points to</w:t>
            </w:r>
          </w:p>
        </w:tc>
        <w:tc>
          <w:tcPr>
            <w:tcW w:type="dxa" w:w="3131"/>
          </w:tcPr>
          <w:p>
            <w:pPr>
              <w:spacing w:before="40" w:after="80"/>
            </w:pPr>
            <w:r>
              <w:t xml:space="preserve">Get each document in </w:t>
            </w:r>
            <w:r>
              <w:rPr>
                <w:rStyle w:val="CodeChar"/>
              </w:rPr>
              <w:t>documentIds</w:t>
            </w:r>
            <w:r>
              <w:t>, with the file content.</w:t>
            </w:r>
          </w:p>
        </w:tc>
      </w:tr>
      <w:tr>
        <w:trPr>
          <w:cantSplit/>
        </w:trPr>
        <w:tc>
          <w:tcPr>
            <w:tcW w:type="dxa" w:w="1145"/>
          </w:tcPr>
          <w:p>
            <w:pPr>
              <w:spacing w:before="40" w:after="80"/>
            </w:pPr>
            <w:r>
              <w:t>4</w:t>
            </w:r>
          </w:p>
        </w:tc>
        <w:tc>
          <w:tcPr>
            <w:tcW w:type="dxa" w:w="1976"/>
          </w:tcPr>
          <w:p>
            <w:pPr>
              <w:spacing w:before="40" w:after="80"/>
            </w:pPr>
            <w:r>
              <w:t>FHIR R4 read</w:t>
            </w:r>
          </w:p>
        </w:tc>
        <w:tc>
          <w:tcPr>
            <w:tcW w:type="dxa" w:w="3108"/>
          </w:tcPr>
          <w:p>
            <w:pPr>
              <w:spacing w:before="40" w:after="80"/>
            </w:pPr>
            <w:r>
              <w:rPr>
                <w:rStyle w:val="CodeChar"/>
              </w:rPr>
              <w:t>GET {fhir}/QuestionnaireResponse/{id}</w:t>
            </w:r>
          </w:p>
        </w:tc>
        <w:tc>
          <w:tcPr>
            <w:tcW w:type="dxa" w:w="3131"/>
          </w:tcPr>
          <w:p>
            <w:pPr>
              <w:spacing w:before="40" w:after="80"/>
            </w:pPr>
            <w:r>
              <w:t xml:space="preserve">Get each form in </w:t>
            </w:r>
            <w:r>
              <w:rPr>
                <w:rStyle w:val="CodeChar"/>
              </w:rPr>
              <w:t>questionnaireResponseIds</w:t>
            </w:r>
            <w:r>
              <w:t>.</w:t>
            </w:r>
          </w:p>
        </w:tc>
      </w:tr>
      <w:tr>
        <w:trPr>
          <w:cantSplit/>
        </w:trPr>
        <w:tc>
          <w:tcPr>
            <w:tcW w:type="dxa" w:w="1145"/>
          </w:tcPr>
          <w:p>
            <w:pPr>
              <w:spacing w:before="40" w:after="80"/>
            </w:pPr>
            <w:r>
              <w:t>5</w:t>
            </w:r>
          </w:p>
        </w:tc>
        <w:tc>
          <w:tcPr>
            <w:tcW w:type="dxa" w:w="1976"/>
          </w:tcPr>
          <w:p>
            <w:pPr>
              <w:spacing w:before="40" w:after="80"/>
            </w:pPr>
            <w:r>
              <w:t>CDex operation</w:t>
            </w:r>
          </w:p>
        </w:tc>
        <w:tc>
          <w:tcPr>
            <w:tcW w:type="dxa" w:w="3108"/>
          </w:tcPr>
          <w:p>
            <w:pPr>
              <w:spacing w:before="40" w:after="80"/>
            </w:pPr>
            <w:r>
              <w:rPr>
                <w:rStyle w:val="CodeChar"/>
              </w:rPr>
              <w:t>POST {payer-fhir}/$submit-attachment</w:t>
            </w:r>
          </w:p>
        </w:tc>
        <w:tc>
          <w:tcPr>
            <w:tcW w:type="dxa" w:w="3131"/>
          </w:tcPr>
          <w:p>
            <w:pPr>
              <w:spacing w:before="40" w:after="80"/>
            </w:pPr>
            <w:r>
              <w:t>Send the documents and forms to the payer.</w:t>
            </w:r>
          </w:p>
        </w:tc>
      </w:tr>
      <w:tr>
        <w:trPr>
          <w:cantSplit/>
        </w:trPr>
        <w:tc>
          <w:tcPr>
            <w:tcW w:type="dxa" w:w="1145"/>
          </w:tcPr>
          <w:p>
            <w:pPr>
              <w:spacing w:before="40" w:after="80"/>
            </w:pPr>
            <w:r>
              <w:t>6 and 7</w:t>
            </w:r>
          </w:p>
        </w:tc>
        <w:tc>
          <w:tcPr>
            <w:tcW w:type="dxa" w:w="1976"/>
          </w:tcPr>
          <w:p>
            <w:pPr>
              <w:spacing w:before="40" w:after="80"/>
            </w:pPr>
            <w:r>
              <w:t>PAS operation</w:t>
            </w:r>
          </w:p>
        </w:tc>
        <w:tc>
          <w:tcPr>
            <w:tcW w:type="dxa" w:w="3108"/>
          </w:tcPr>
          <w:p>
            <w:pPr>
              <w:spacing w:before="40" w:after="80"/>
            </w:pPr>
            <w:r>
              <w:rPr>
                <w:rStyle w:val="CodeChar"/>
              </w:rPr>
              <w:t>POST {payer-fhir}/Claim/$inquire</w:t>
            </w:r>
          </w:p>
        </w:tc>
        <w:tc>
          <w:tcPr>
            <w:tcW w:type="dxa" w:w="3131"/>
          </w:tcPr>
          <w:p>
            <w:pPr>
              <w:spacing w:before="40" w:after="80"/>
            </w:pPr>
            <w:r>
              <w:t xml:space="preserve">Only when </w:t>
            </w:r>
            <w:r>
              <w:rPr>
                <w:rStyle w:val="CodeChar"/>
              </w:rPr>
              <w:t>final</w:t>
            </w:r>
            <w:r>
              <w:t xml:space="preserve"> is </w:t>
            </w:r>
            <w:r>
              <w:rPr>
                <w:rStyle w:val="CodeChar"/>
              </w:rPr>
              <w:t>true</w:t>
            </w:r>
            <w:r>
              <w:t>. Ask for the latest decision.</w:t>
            </w:r>
          </w:p>
        </w:tc>
      </w:tr>
    </w:tbl>
    <w:p>
      <w:pPr>
        <w:spacing w:before="160"/>
      </w:pPr>
      <w:r>
        <w:t>The gateway adds no key or token to the payer calls. Authentication to the payer is added outside the gateway code.</w:t>
      </w:r>
    </w:p>
    <w:p>
      <w:r>
        <w:t xml:space="preserve">CDex uses FHIR R4. The gateway works in FHIR R4 only.</w:t>
      </w:r>
    </w:p>
    <w:p>
      <w:pPr>
        <w:pStyle w:val="Heading3"/>
      </w:pPr>
      <w:r>
        <w:t>10.2 EHR REST APIs behind the FHIR calls</w:t>
      </w:r>
    </w:p>
    <w:tbl>
      <w:tblPr>
        <w:tblStyle w:val="TableGrid"/>
        <w:tblW w:w="9360" w:type="dxa"/>
        <w:tblLayout w:type="fixed"/>
        <w:tblLook w:firstColumn="1" w:firstRow="1" w:lastColumn="0" w:lastRow="0" w:noHBand="0" w:noVBand="1" w:val="04A0"/>
      </w:tblPr>
      <w:tblGrid>
        <w:gridCol w:w="2868"/>
        <w:gridCol w:w="3391"/>
        <w:gridCol w:w="3101"/>
      </w:tblGrid>
      <w:tr>
        <w:trPr>
          <w:tblHeader/>
          <w:cantSplit/>
        </w:trPr>
        <w:tc>
          <w:tcPr>
            <w:tcW w:type="dxa" w:w="2868"/>
            <w:shd w:val="clear" w:color="auto" w:fill="F2F2F2"/>
          </w:tcPr>
          <w:p>
            <w:pPr>
              <w:spacing w:before="40" w:after="80"/>
            </w:pPr>
            <w:r>
              <w:t>FHIR resource</w:t>
            </w:r>
          </w:p>
        </w:tc>
        <w:tc>
          <w:tcPr>
            <w:tcW w:type="dxa" w:w="3391"/>
            <w:shd w:val="clear" w:color="auto" w:fill="F2F2F2"/>
          </w:tcPr>
          <w:p>
            <w:pPr>
              <w:spacing w:before="40" w:after="80"/>
            </w:pPr>
            <w:r>
              <w:t>EHR REST API</w:t>
            </w:r>
          </w:p>
        </w:tc>
        <w:tc>
          <w:tcPr>
            <w:tcW w:type="dxa" w:w="3101"/>
            <w:shd w:val="clear" w:color="auto" w:fill="F2F2F2"/>
          </w:tcPr>
          <w:p>
            <w:pPr>
              <w:spacing w:before="40" w:after="80"/>
            </w:pPr>
            <w:r>
              <w:t>Needed for CDex?</w:t>
            </w:r>
          </w:p>
        </w:tc>
      </w:tr>
      <w:tr>
        <w:trPr>
          <w:cantSplit/>
        </w:trPr>
        <w:tc>
          <w:tcPr>
            <w:tcW w:type="dxa" w:w="2868"/>
          </w:tcPr>
          <w:p>
            <w:pPr>
              <w:spacing w:before="40" w:after="80"/>
            </w:pPr>
            <w:r>
              <w:rPr>
                <w:rStyle w:val="CodeChar"/>
              </w:rPr>
              <w:t>DocumentReference</w:t>
            </w:r>
          </w:p>
        </w:tc>
        <w:tc>
          <w:tcPr>
            <w:tcW w:type="dxa" w:w="3391"/>
          </w:tcPr>
          <w:p>
            <w:pPr>
              <w:spacing w:before="40" w:after="80"/>
            </w:pPr>
            <w:r>
              <w:rPr>
                <w:rStyle w:val="CodeChar"/>
              </w:rPr>
              <w:t>GET api/documents/{id}</w:t>
            </w:r>
          </w:p>
        </w:tc>
        <w:tc>
          <w:tcPr>
            <w:tcW w:type="dxa" w:w="3101"/>
          </w:tcPr>
          <w:p>
            <w:pPr>
              <w:spacing w:before="40" w:after="80"/>
            </w:pPr>
            <w:r>
              <w:t xml:space="preserve">When </w:t>
            </w:r>
            <w:r>
              <w:rPr>
                <w:rStyle w:val="CodeChar"/>
              </w:rPr>
              <w:t>documentIds</w:t>
            </w:r>
            <w:r>
              <w:t xml:space="preserve"> is sent.</w:t>
            </w:r>
          </w:p>
        </w:tc>
      </w:tr>
      <w:tr>
        <w:trPr>
          <w:cantSplit/>
        </w:trPr>
        <w:tc>
          <w:tcPr>
            <w:tcW w:type="dxa" w:w="2868"/>
          </w:tcPr>
          <w:p>
            <w:pPr>
              <w:spacing w:before="40" w:after="80"/>
            </w:pPr>
            <w:r>
              <w:t>The file of the document</w:t>
            </w:r>
          </w:p>
        </w:tc>
        <w:tc>
          <w:tcPr>
            <w:tcW w:type="dxa" w:w="3391"/>
          </w:tcPr>
          <w:p>
            <w:pPr>
              <w:spacing w:before="40" w:after="80"/>
            </w:pPr>
            <w:r>
              <w:rPr>
                <w:rStyle w:val="CodeChar"/>
              </w:rPr>
              <w:t>GET api/documents/{id}/content</w:t>
            </w:r>
          </w:p>
        </w:tc>
        <w:tc>
          <w:tcPr>
            <w:tcW w:type="dxa" w:w="3101"/>
          </w:tcPr>
          <w:p>
            <w:pPr>
              <w:spacing w:before="40" w:after="80"/>
            </w:pPr>
            <w:r>
              <w:t xml:space="preserve">When </w:t>
            </w:r>
            <w:r>
              <w:rPr>
                <w:rStyle w:val="CodeChar"/>
              </w:rPr>
              <w:t>documentIds</w:t>
            </w:r>
            <w:r>
              <w:t xml:space="preserve"> is sent.</w:t>
            </w:r>
          </w:p>
        </w:tc>
      </w:tr>
      <w:tr>
        <w:trPr>
          <w:cantSplit/>
        </w:trPr>
        <w:tc>
          <w:tcPr>
            <w:tcW w:type="dxa" w:w="2868"/>
          </w:tcPr>
          <w:p>
            <w:pPr>
              <w:spacing w:before="40" w:after="80"/>
            </w:pPr>
            <w:r>
              <w:rPr>
                <w:rStyle w:val="CodeChar"/>
              </w:rPr>
              <w:t>QuestionnaireResponse</w:t>
            </w:r>
          </w:p>
        </w:tc>
        <w:tc>
          <w:tcPr>
            <w:tcW w:type="dxa" w:w="3391"/>
          </w:tcPr>
          <w:p>
            <w:pPr>
              <w:spacing w:before="40" w:after="80"/>
            </w:pPr>
            <w:r>
              <w:t xml:space="preserve">None of the EHR REST APIs. The saved DTR forms are read from table </w:t>
            </w:r>
            <w:r>
              <w:rPr>
                <w:rStyle w:val="CodeChar"/>
              </w:rPr>
              <w:t>PA_QUESTIONNAIRE_RESPONSE</w:t>
            </w:r>
            <w:r>
              <w:t xml:space="preserve"> through the EHR data API.</w:t>
            </w:r>
          </w:p>
        </w:tc>
        <w:tc>
          <w:tcPr>
            <w:tcW w:type="dxa" w:w="3101"/>
          </w:tcPr>
          <w:p>
            <w:pPr>
              <w:spacing w:before="40" w:after="80"/>
            </w:pPr>
            <w:r>
              <w:t xml:space="preserve">When </w:t>
            </w:r>
            <w:r>
              <w:rPr>
                <w:rStyle w:val="CodeChar"/>
              </w:rPr>
              <w:t>questionnaireResponseIds</w:t>
            </w:r>
            <w:r>
              <w:t xml:space="preserve"> is sent.</w:t>
            </w:r>
          </w:p>
        </w:tc>
      </w:tr>
    </w:tbl>
    <w:p>
      <w:pPr>
        <w:spacing w:before="160"/>
      </w:pPr>
      <w:r>
        <w:t xml:space="preserve">The patient, the insurance and the facility are not read again. The gateway uses the values it saved in table </w:t>
      </w:r>
      <w:r>
        <w:rPr>
          <w:rStyle w:val="CodeChar"/>
        </w:rPr>
        <w:t xml:space="preserve">PA_PRIOR_AUTH</w:t>
      </w:r>
      <w:r>
        <w:t xml:space="preserve"> when the prior authorization request was submitted.</w:t>
      </w:r>
    </w:p>
    <w:p>
      <w:r>
        <w:t>This guide does not describe the request and response of the EHR REST APIs.</w:t>
      </w:r>
    </w:p>
    <w:p>
      <w:pPr>
        <w:pStyle w:val="Heading3"/>
      </w:pPr>
      <w:r>
        <w:t>10.3 What the gateway sends to the payer (call 5)</w:t>
      </w:r>
    </w:p>
    <w:p>
      <w:r>
        <w:t>The body is a FHIR Parameters resource.</w:t>
      </w:r>
    </w:p>
    <w:tbl>
      <w:tblPr>
        <w:tblStyle w:val="TableGrid"/>
        <w:tblW w:w="9360" w:type="dxa"/>
        <w:tblLayout w:type="fixed"/>
        <w:tblLook w:firstColumn="1" w:firstRow="1" w:lastColumn="0" w:lastRow="0" w:noHBand="0" w:noVBand="1" w:val="04A0"/>
      </w:tblPr>
      <w:tblGrid>
        <w:gridCol w:w="1976"/>
        <w:gridCol w:w="3504"/>
        <w:gridCol w:w="3880"/>
      </w:tblGrid>
      <w:tr>
        <w:trPr>
          <w:tblHeader/>
          <w:cantSplit/>
        </w:trPr>
        <w:tc>
          <w:tcPr>
            <w:tcW w:type="dxa" w:w="1976"/>
            <w:shd w:val="clear" w:color="auto" w:fill="F2F2F2"/>
          </w:tcPr>
          <w:p>
            <w:pPr>
              <w:spacing w:before="40" w:after="80"/>
            </w:pPr>
            <w:r>
              <w:t>Parameter</w:t>
            </w:r>
          </w:p>
        </w:tc>
        <w:tc>
          <w:tcPr>
            <w:tcW w:type="dxa" w:w="3504"/>
            <w:shd w:val="clear" w:color="auto" w:fill="F2F2F2"/>
          </w:tcPr>
          <w:p>
            <w:pPr>
              <w:spacing w:before="40" w:after="80"/>
            </w:pPr>
            <w:r>
              <w:t>Value</w:t>
            </w:r>
          </w:p>
        </w:tc>
        <w:tc>
          <w:tcPr>
            <w:tcW w:type="dxa" w:w="3880"/>
            <w:shd w:val="clear" w:color="auto" w:fill="F2F2F2"/>
          </w:tcPr>
          <w:p>
            <w:pPr>
              <w:spacing w:before="40" w:after="80"/>
            </w:pPr>
            <w:r>
              <w:t>Comes from</w:t>
            </w:r>
          </w:p>
        </w:tc>
      </w:tr>
      <w:tr>
        <w:trPr>
          <w:cantSplit/>
        </w:trPr>
        <w:tc>
          <w:tcPr>
            <w:tcW w:type="dxa" w:w="1976"/>
          </w:tcPr>
          <w:p>
            <w:pPr>
              <w:spacing w:before="40" w:after="80"/>
            </w:pPr>
            <w:r>
              <w:rPr>
                <w:rStyle w:val="CodeChar"/>
              </w:rPr>
              <w:t>TrackingId</w:t>
            </w:r>
          </w:p>
        </w:tc>
        <w:tc>
          <w:tcPr>
            <w:tcW w:type="dxa" w:w="3504"/>
          </w:tcPr>
          <w:p>
            <w:pPr>
              <w:spacing w:before="40" w:after="80"/>
            </w:pPr>
            <w:r>
              <w:t xml:space="preserve">The payer's tracking id, or the </w:t>
            </w:r>
            <w:r>
              <w:rPr>
                <w:rStyle w:val="CodeChar"/>
              </w:rPr>
              <w:t>requestId</w:t>
            </w:r>
            <w:r>
              <w:t xml:space="preserve"> when no information request is answered.</w:t>
            </w:r>
          </w:p>
        </w:tc>
        <w:tc>
          <w:tcPr>
            <w:tcW w:type="dxa" w:w="3880"/>
          </w:tcPr>
          <w:p>
            <w:pPr>
              <w:spacing w:before="40" w:after="80"/>
            </w:pPr>
            <w:r>
              <w:rPr>
                <w:rStyle w:val="CodeChar"/>
              </w:rPr>
              <w:t>trackingId</w:t>
            </w:r>
            <w:r>
              <w:t xml:space="preserve"> in API 2.</w:t>
            </w:r>
          </w:p>
        </w:tc>
      </w:tr>
      <w:tr>
        <w:trPr>
          <w:cantSplit/>
        </w:trPr>
        <w:tc>
          <w:tcPr>
            <w:tcW w:type="dxa" w:w="1976"/>
          </w:tcPr>
          <w:p>
            <w:pPr>
              <w:spacing w:before="40" w:after="80"/>
            </w:pPr>
            <w:r>
              <w:rPr>
                <w:rStyle w:val="CodeChar"/>
              </w:rPr>
              <w:t>AttachTo</w:t>
            </w:r>
          </w:p>
        </w:tc>
        <w:tc>
          <w:tcPr>
            <w:tcW w:type="dxa" w:w="3504"/>
          </w:tcPr>
          <w:p>
            <w:pPr>
              <w:spacing w:before="40" w:after="80"/>
            </w:pPr>
            <w:r>
              <w:rPr>
                <w:rStyle w:val="CodeChar"/>
              </w:rPr>
              <w:t>preauthorization</w:t>
            </w:r>
          </w:p>
        </w:tc>
        <w:tc>
          <w:tcPr>
            <w:tcW w:type="dxa" w:w="3880"/>
          </w:tcPr>
          <w:p>
            <w:pPr>
              <w:spacing w:before="40" w:after="80"/>
            </w:pPr>
            <w:r>
              <w:t>Fixed.</w:t>
            </w:r>
          </w:p>
        </w:tc>
      </w:tr>
      <w:tr>
        <w:trPr>
          <w:cantSplit/>
        </w:trPr>
        <w:tc>
          <w:tcPr>
            <w:tcW w:type="dxa" w:w="1976"/>
          </w:tcPr>
          <w:p>
            <w:pPr>
              <w:spacing w:before="40" w:after="80"/>
            </w:pPr>
            <w:r>
              <w:rPr>
                <w:rStyle w:val="CodeChar"/>
              </w:rPr>
              <w:t>PayerId</w:t>
            </w:r>
          </w:p>
        </w:tc>
        <w:tc>
          <w:tcPr>
            <w:tcW w:type="dxa" w:w="3504"/>
          </w:tcPr>
          <w:p>
            <w:pPr>
              <w:spacing w:before="40" w:after="80"/>
            </w:pPr>
            <w:r>
              <w:t>The payer id of the patient's insurance, as it was sent in the PAS request. Left out when the insurance has no payer id (CDex allows this).</w:t>
            </w:r>
          </w:p>
        </w:tc>
        <w:tc>
          <w:tcPr>
            <w:tcW w:type="dxa" w:w="3880"/>
          </w:tcPr>
          <w:p>
            <w:pPr>
              <w:spacing w:before="40" w:after="80"/>
            </w:pPr>
            <w:r>
              <w:t>The insurance sent with the PAS request.</w:t>
            </w:r>
          </w:p>
        </w:tc>
      </w:tr>
      <w:tr>
        <w:trPr>
          <w:cantSplit/>
        </w:trPr>
        <w:tc>
          <w:tcPr>
            <w:tcW w:type="dxa" w:w="1976"/>
          </w:tcPr>
          <w:p>
            <w:pPr>
              <w:spacing w:before="40" w:after="80"/>
            </w:pPr>
            <w:r>
              <w:rPr>
                <w:rStyle w:val="CodeChar"/>
              </w:rPr>
              <w:t>OrganizationId</w:t>
            </w:r>
          </w:p>
        </w:tc>
        <w:tc>
          <w:tcPr>
            <w:tcW w:type="dxa" w:w="3504"/>
          </w:tcPr>
          <w:p>
            <w:pPr>
              <w:spacing w:before="40" w:after="80"/>
            </w:pPr>
            <w:r>
              <w:t xml:space="preserve">The NPI of the facility of the request (the client's organization has none). Left out when the facility has no NPI.</w:t>
            </w:r>
          </w:p>
        </w:tc>
        <w:tc>
          <w:tcPr>
            <w:tcW w:type="dxa" w:w="3880"/>
          </w:tcPr>
          <w:p>
            <w:pPr>
              <w:spacing w:before="40" w:after="80"/>
            </w:pPr>
            <w:r>
              <w:t xml:space="preserve">Stored from the PAS request.</w:t>
            </w:r>
          </w:p>
        </w:tc>
      </w:tr>
      <w:tr>
        <w:trPr>
          <w:cantSplit/>
        </w:trPr>
        <w:tc>
          <w:tcPr>
            <w:tcW w:type="dxa" w:w="1976"/>
          </w:tcPr>
          <w:p>
            <w:pPr>
              <w:spacing w:before="40" w:after="80"/>
            </w:pPr>
            <w:r>
              <w:rPr>
                <w:rStyle w:val="CodeChar"/>
              </w:rPr>
              <w:t>ProviderId</w:t>
            </w:r>
          </w:p>
        </w:tc>
        <w:tc>
          <w:tcPr>
            <w:tcW w:type="dxa" w:w="3504"/>
          </w:tcPr>
          <w:p>
            <w:pPr>
              <w:spacing w:before="40" w:after="80"/>
            </w:pPr>
            <w:r>
              <w:t xml:space="preserve">The NPI of the requesting clinician. Left out when the clinician has no NPI. At least one of </w:t>
            </w:r>
            <w:r>
              <w:rPr>
                <w:rStyle w:val="CodeChar"/>
              </w:rPr>
              <w:t xml:space="preserve">OrganizationId</w:t>
            </w:r>
            <w:r>
              <w:t xml:space="preserve"> and </w:t>
            </w:r>
            <w:r>
              <w:rPr>
                <w:rStyle w:val="CodeChar"/>
              </w:rPr>
              <w:t xml:space="preserve">ProviderId</w:t>
            </w:r>
            <w:r>
              <w:t xml:space="preserve"> is sent.</w:t>
            </w:r>
          </w:p>
        </w:tc>
        <w:tc>
          <w:tcPr>
            <w:tcW w:type="dxa" w:w="3880"/>
          </w:tcPr>
          <w:p>
            <w:pPr>
              <w:spacing w:before="40" w:after="80"/>
            </w:pPr>
            <w:r>
              <w:t xml:space="preserve">Stored from the PAS request.</w:t>
            </w:r>
          </w:p>
        </w:tc>
      </w:tr>
      <w:tr>
        <w:trPr>
          <w:cantSplit/>
        </w:trPr>
        <w:tc>
          <w:tcPr>
            <w:tcW w:type="dxa" w:w="1976"/>
          </w:tcPr>
          <w:p>
            <w:pPr>
              <w:spacing w:before="40" w:after="80"/>
            </w:pPr>
            <w:r>
              <w:rPr>
                <w:rStyle w:val="CodeChar"/>
              </w:rPr>
              <w:t>MemberId</w:t>
            </w:r>
          </w:p>
        </w:tc>
        <w:tc>
          <w:tcPr>
            <w:tcW w:type="dxa" w:w="3504"/>
          </w:tcPr>
          <w:p>
            <w:pPr>
              <w:spacing w:before="40" w:after="80"/>
            </w:pPr>
            <w:r>
              <w:t xml:space="preserve">The member id of the patient's insurance, as it was sent in the PAS request. Required (1..1). The gateway adds no identifier system.</w:t>
            </w:r>
          </w:p>
        </w:tc>
        <w:tc>
          <w:tcPr>
            <w:tcW w:type="dxa" w:w="3880"/>
          </w:tcPr>
          <w:p>
            <w:pPr>
              <w:spacing w:before="40" w:after="80"/>
            </w:pPr>
            <w:r>
              <w:t>Stored from the PAS request.</w:t>
            </w:r>
          </w:p>
        </w:tc>
      </w:tr>
      <w:tr>
        <w:trPr>
          <w:cantSplit/>
        </w:trPr>
        <w:tc>
          <w:tcPr>
            <w:tcW w:type="dxa" w:w="1976"/>
          </w:tcPr>
          <w:p>
            <w:pPr>
              <w:spacing w:before="40" w:after="80"/>
            </w:pPr>
            <w:r>
              <w:rPr>
                <w:rStyle w:val="CodeChar"/>
              </w:rPr>
              <w:t>Attachment</w:t>
            </w:r>
          </w:p>
        </w:tc>
        <w:tc>
          <w:tcPr>
            <w:tcW w:type="dxa" w:w="3504"/>
          </w:tcPr>
          <w:p>
            <w:pPr>
              <w:spacing w:before="40" w:after="80"/>
            </w:pPr>
            <w:r>
              <w:t>One for each document and each form. It has the line numbers (</w:t>
            </w:r>
            <w:r>
              <w:rPr>
                <w:rStyle w:val="CodeChar"/>
              </w:rPr>
              <w:t>LineItem</w:t>
            </w:r>
            <w:r>
              <w:t>), the document type as a LOINC code (</w:t>
            </w:r>
            <w:r>
              <w:rPr>
                <w:rStyle w:val="CodeChar"/>
              </w:rPr>
              <w:t>Code</w:t>
            </w:r>
            <w:r>
              <w:t>) and the resource itself (</w:t>
            </w:r>
            <w:r>
              <w:rPr>
                <w:rStyle w:val="CodeChar"/>
              </w:rPr>
              <w:t>Content</w:t>
            </w:r>
            <w:r>
              <w:t>).</w:t>
            </w:r>
          </w:p>
        </w:tc>
        <w:tc>
          <w:tcPr>
            <w:tcW w:type="dxa" w:w="3880"/>
          </w:tcPr>
          <w:p>
            <w:pPr>
              <w:spacing w:before="40" w:after="80"/>
            </w:pPr>
            <w:r>
              <w:rPr>
                <w:rStyle w:val="CodeChar"/>
              </w:rPr>
              <w:t>documentIds</w:t>
            </w:r>
            <w:r>
              <w:t xml:space="preserve">, </w:t>
            </w:r>
            <w:r>
              <w:rPr>
                <w:rStyle w:val="CodeChar"/>
              </w:rPr>
              <w:t>questionnaireResponseIds</w:t>
            </w:r>
            <w:r>
              <w:t xml:space="preserve"> and </w:t>
            </w:r>
            <w:r>
              <w:rPr>
                <w:rStyle w:val="CodeChar"/>
              </w:rPr>
              <w:t>lineNumbers</w:t>
            </w:r>
            <w:r>
              <w:t xml:space="preserve"> in API 2.</w:t>
            </w:r>
          </w:p>
        </w:tc>
      </w:tr>
      <w:tr>
        <w:trPr>
          <w:cantSplit/>
        </w:trPr>
        <w:tc>
          <w:tcPr>
            <w:tcW w:type="dxa" w:w="1976"/>
          </w:tcPr>
          <w:p>
            <w:pPr>
              <w:spacing w:before="40" w:after="80"/>
            </w:pPr>
            <w:r>
              <w:rPr>
                <w:rStyle w:val="CodeChar"/>
              </w:rPr>
              <w:t>Final</w:t>
            </w:r>
          </w:p>
        </w:tc>
        <w:tc>
          <w:tcPr>
            <w:tcW w:type="dxa" w:w="3504"/>
          </w:tcPr>
          <w:p>
            <w:pPr>
              <w:spacing w:before="40" w:after="80"/>
            </w:pPr>
            <w:r>
              <w:rPr>
                <w:rStyle w:val="CodeChar"/>
              </w:rPr>
              <w:t>true</w:t>
            </w:r>
            <w:r>
              <w:t xml:space="preserve"> or </w:t>
            </w:r>
            <w:r>
              <w:rPr>
                <w:rStyle w:val="CodeChar"/>
              </w:rPr>
              <w:t>false</w:t>
            </w:r>
          </w:p>
        </w:tc>
        <w:tc>
          <w:tcPr>
            <w:tcW w:type="dxa" w:w="3880"/>
          </w:tcPr>
          <w:p>
            <w:pPr>
              <w:spacing w:before="40" w:after="80"/>
            </w:pPr>
            <w:r>
              <w:rPr>
                <w:rStyle w:val="CodeChar"/>
              </w:rPr>
              <w:t>final</w:t>
            </w:r>
            <w:r>
              <w:t xml:space="preserve"> in API 2.</w:t>
            </w:r>
          </w:p>
        </w:tc>
      </w:tr>
    </w:tbl>
    <w:p>
      <w:pPr>
        <w:spacing w:before="160"/>
      </w:pPr>
      <w:r>
        <w:t>A document is sent as a FHIR DocumentReference with the file inside it, not as a link. A form is sent as a FHIR QuestionnaireResponse.</w:t>
      </w:r>
    </w:p>
    <w:p>
      <w:pPr>
        <w:pStyle w:val="Heading2"/>
      </w:pPr>
      <w:r>
        <w:t>11. Errors and missing parameters</w:t>
      </w:r>
    </w:p>
    <w:p>
      <w:pPr>
        <w:pStyle w:val="Heading3"/>
      </w:pPr>
      <w:r>
        <w:t>11.1 The error format</w:t>
      </w:r>
    </w:p>
    <w:p>
      <w:r>
        <w:t>An error from the gateway has this JSON body.</w:t>
      </w:r>
    </w:p>
    <w:tbl>
      <w:tblPr>
        <w:tblStyle w:val="TableGrid"/>
        <w:tblW w:w="9360" w:type="dxa"/>
        <w:tblLayout w:type="fixed"/>
        <w:tblLook w:firstColumn="1" w:firstRow="1" w:lastColumn="0" w:lastRow="0" w:noHBand="0" w:noVBand="1" w:val="04A0"/>
      </w:tblPr>
      <w:tblGrid>
        <w:gridCol w:w="1232"/>
        <w:gridCol w:w="1728"/>
        <w:gridCol w:w="6400"/>
      </w:tblGrid>
      <w:tr>
        <w:trPr>
          <w:tblHeader/>
          <w:cantSplit/>
        </w:trPr>
        <w:tc>
          <w:tcPr>
            <w:tcW w:type="dxa" w:w="1232"/>
            <w:shd w:val="clear" w:color="auto" w:fill="F2F2F2"/>
          </w:tcPr>
          <w:p>
            <w:pPr>
              <w:spacing w:before="40" w:after="80"/>
            </w:pPr>
            <w:r>
              <w:t>Property</w:t>
            </w:r>
          </w:p>
        </w:tc>
        <w:tc>
          <w:tcPr>
            <w:tcW w:type="dxa" w:w="1728"/>
            <w:shd w:val="clear" w:color="auto" w:fill="F2F2F2"/>
          </w:tcPr>
          <w:p>
            <w:pPr>
              <w:spacing w:before="40" w:after="80"/>
            </w:pPr>
            <w:r>
              <w:t>Type</w:t>
            </w:r>
          </w:p>
        </w:tc>
        <w:tc>
          <w:tcPr>
            <w:tcW w:type="dxa" w:w="6400"/>
            <w:shd w:val="clear" w:color="auto" w:fill="F2F2F2"/>
          </w:tcPr>
          <w:p>
            <w:pPr>
              <w:spacing w:before="40" w:after="80"/>
            </w:pPr>
            <w:r>
              <w:t>Use</w:t>
            </w:r>
          </w:p>
        </w:tc>
      </w:tr>
      <w:tr>
        <w:trPr>
          <w:cantSplit/>
        </w:trPr>
        <w:tc>
          <w:tcPr>
            <w:tcW w:type="dxa" w:w="1232"/>
          </w:tcPr>
          <w:p>
            <w:pPr>
              <w:spacing w:before="40" w:after="80"/>
            </w:pPr>
            <w:r>
              <w:rPr>
                <w:rStyle w:val="CodeChar"/>
              </w:rPr>
              <w:t>error</w:t>
            </w:r>
          </w:p>
        </w:tc>
        <w:tc>
          <w:tcPr>
            <w:tcW w:type="dxa" w:w="1728"/>
          </w:tcPr>
          <w:p>
            <w:pPr>
              <w:spacing w:before="40" w:after="80"/>
            </w:pPr>
            <w:r>
              <w:t>text</w:t>
            </w:r>
          </w:p>
        </w:tc>
        <w:tc>
          <w:tcPr>
            <w:tcW w:type="dxa" w:w="6400"/>
          </w:tcPr>
          <w:p>
            <w:pPr>
              <w:spacing w:before="40" w:after="80"/>
            </w:pPr>
            <w:r>
              <w:t>What went wrong, in one sentence.</w:t>
            </w:r>
          </w:p>
        </w:tc>
      </w:tr>
      <w:tr>
        <w:trPr>
          <w:cantSplit/>
        </w:trPr>
        <w:tc>
          <w:tcPr>
            <w:tcW w:type="dxa" w:w="1232"/>
          </w:tcPr>
          <w:p>
            <w:pPr>
              <w:spacing w:before="40" w:after="80"/>
            </w:pPr>
            <w:r>
              <w:rPr>
                <w:rStyle w:val="CodeChar"/>
              </w:rPr>
              <w:t>details</w:t>
            </w:r>
          </w:p>
        </w:tc>
        <w:tc>
          <w:tcPr>
            <w:tcW w:type="dxa" w:w="1728"/>
          </w:tcPr>
          <w:p>
            <w:pPr>
              <w:spacing w:before="40" w:after="80"/>
            </w:pPr>
            <w:r>
              <w:t>list of text</w:t>
            </w:r>
          </w:p>
        </w:tc>
        <w:tc>
          <w:tcPr>
            <w:tcW w:type="dxa" w:w="6400"/>
          </w:tcPr>
          <w:p>
            <w:pPr>
              <w:spacing w:before="40" w:after="80"/>
            </w:pPr>
            <w:r>
              <w:t>More messages. Empty when there are none.</w:t>
            </w:r>
          </w:p>
        </w:tc>
      </w:tr>
      <w:tr>
        <w:trPr>
          <w:cantSplit/>
        </w:trPr>
        <w:tc>
          <w:tcPr>
            <w:tcW w:type="dxa" w:w="1232"/>
          </w:tcPr>
          <w:p>
            <w:pPr>
              <w:spacing w:before="40" w:after="80"/>
            </w:pPr>
            <w:r>
              <w:rPr>
                <w:rStyle w:val="CodeChar"/>
              </w:rPr>
              <w:t>traceId</w:t>
            </w:r>
          </w:p>
        </w:tc>
        <w:tc>
          <w:tcPr>
            <w:tcW w:type="dxa" w:w="1728"/>
          </w:tcPr>
          <w:p>
            <w:pPr>
              <w:spacing w:before="40" w:after="80"/>
            </w:pPr>
            <w:r>
              <w:t>text or null</w:t>
            </w:r>
          </w:p>
        </w:tc>
        <w:tc>
          <w:tcPr>
            <w:tcW w:type="dxa" w:w="6400"/>
          </w:tcPr>
          <w:p>
            <w:pPr>
              <w:spacing w:before="40" w:after="80"/>
            </w:pPr>
            <w:r>
              <w:t>The id of this request in the gateway log. Give it to the gateway team when asking for help.</w:t>
            </w:r>
          </w:p>
        </w:tc>
      </w:tr>
    </w:tbl>
    <w:p>
      <w:pPr>
        <w:pStyle w:val="Code"/>
        <w:spacing w:after="160" w:before="160"/>
      </w:pPr>
      <w:r>
        <w:t xml:space="preserve">{</w:t>
        <w:br/>
        <w:t xml:space="preserve">  "error": "Tracking id TRK-00000 is not an information request of PA-2026-0001.",</w:t>
        <w:br/>
        <w:t xml:space="preserve">  "details": [],</w:t>
        <w:br/>
        <w:t xml:space="preserve">  "traceId": "0HN6Q2L3J7K1B:00000001"</w:t>
        <w:br/>
        <w:t xml:space="preserve">}</w:t>
      </w:r>
    </w:p>
    <w:p>
      <w:r>
        <w:t xml:space="preserve">One exception: when the payer refuses the documents in API 2, the body is the result object with </w:t>
      </w:r>
      <w:r>
        <w:rPr>
          <w:rStyle w:val="CodeChar"/>
        </w:rPr>
        <w:t>status</w:t>
      </w:r>
      <w:r>
        <w:t xml:space="preserve"> set to </w:t>
      </w:r>
      <w:r>
        <w:rPr>
          <w:rStyle w:val="CodeChar"/>
        </w:rPr>
        <w:t>rejected</w:t>
      </w:r>
      <w:r>
        <w:t xml:space="preserve"> (section 6.5). To tell the two bodies apart, look for the </w:t>
      </w:r>
      <w:r>
        <w:rPr>
          <w:rStyle w:val="CodeChar"/>
        </w:rPr>
        <w:t>status</w:t>
      </w:r>
      <w:r>
        <w:t xml:space="preserve"> property. A status 502 can come with either body: the result object when the payer answered with a server error, the error format when the payer could not be reached or the FHIR API failed.</w:t>
      </w:r>
    </w:p>
    <w:p>
      <w:pPr>
        <w:pStyle w:val="Heading3"/>
      </w:pPr>
      <w:r>
        <w:t>11.2 Status codes</w:t>
      </w:r>
    </w:p>
    <w:tbl>
      <w:tblPr>
        <w:tblStyle w:val="TableGrid"/>
        <w:tblW w:w="9360" w:type="dxa"/>
        <w:tblLayout w:type="fixed"/>
        <w:tblLook w:firstColumn="1" w:firstRow="1" w:lastColumn="0" w:lastRow="0" w:noHBand="0" w:noVBand="1" w:val="04A0"/>
      </w:tblPr>
      <w:tblGrid>
        <w:gridCol w:w="984"/>
        <w:gridCol w:w="4250"/>
        <w:gridCol w:w="4126"/>
      </w:tblGrid>
      <w:tr>
        <w:trPr>
          <w:tblHeader/>
          <w:cantSplit/>
        </w:trPr>
        <w:tc>
          <w:tcPr>
            <w:tcW w:type="dxa" w:w="984"/>
            <w:shd w:val="clear" w:color="auto" w:fill="F2F2F2"/>
          </w:tcPr>
          <w:p>
            <w:pPr>
              <w:spacing w:before="40" w:after="80"/>
            </w:pPr>
            <w:r>
              <w:t>Status</w:t>
            </w:r>
          </w:p>
        </w:tc>
        <w:tc>
          <w:tcPr>
            <w:tcW w:type="dxa" w:w="4250"/>
            <w:shd w:val="clear" w:color="auto" w:fill="F2F2F2"/>
          </w:tcPr>
          <w:p>
            <w:pPr>
              <w:spacing w:before="40" w:after="80"/>
            </w:pPr>
            <w:r>
              <w:t>Meaning</w:t>
            </w:r>
          </w:p>
        </w:tc>
        <w:tc>
          <w:tcPr>
            <w:tcW w:type="dxa" w:w="4126"/>
            <w:shd w:val="clear" w:color="auto" w:fill="F2F2F2"/>
          </w:tcPr>
          <w:p>
            <w:pPr>
              <w:spacing w:before="40" w:after="80"/>
            </w:pPr>
            <w:r>
              <w:t>What the EHR should do</w:t>
            </w:r>
          </w:p>
        </w:tc>
      </w:tr>
      <w:tr>
        <w:trPr>
          <w:cantSplit/>
        </w:trPr>
        <w:tc>
          <w:tcPr>
            <w:tcW w:type="dxa" w:w="984"/>
          </w:tcPr>
          <w:p>
            <w:pPr>
              <w:spacing w:before="40" w:after="80"/>
            </w:pPr>
            <w:r>
              <w:t>200</w:t>
            </w:r>
          </w:p>
        </w:tc>
        <w:tc>
          <w:tcPr>
            <w:tcW w:type="dxa" w:w="4250"/>
          </w:tcPr>
          <w:p>
            <w:pPr>
              <w:spacing w:before="40" w:after="80"/>
            </w:pPr>
            <w:r>
              <w:t>The call worked.</w:t>
            </w:r>
          </w:p>
        </w:tc>
        <w:tc>
          <w:tcPr>
            <w:tcW w:type="dxa" w:w="4126"/>
          </w:tcPr>
          <w:p>
            <w:pPr>
              <w:spacing w:before="40" w:after="80"/>
            </w:pPr>
            <w:r>
              <w:t xml:space="preserve">In API 2, read </w:t>
            </w:r>
            <w:r>
              <w:rPr>
                <w:rStyle w:val="CodeChar"/>
              </w:rPr>
              <w:t>status</w:t>
            </w:r>
            <w:r>
              <w:t xml:space="preserve"> and </w:t>
            </w:r>
            <w:r>
              <w:rPr>
                <w:rStyle w:val="CodeChar"/>
              </w:rPr>
              <w:t>decision</w:t>
            </w:r>
            <w:r>
              <w:t>.</w:t>
            </w:r>
          </w:p>
        </w:tc>
      </w:tr>
      <w:tr>
        <w:trPr>
          <w:cantSplit/>
        </w:trPr>
        <w:tc>
          <w:tcPr>
            <w:tcW w:type="dxa" w:w="984"/>
          </w:tcPr>
          <w:p>
            <w:pPr>
              <w:spacing w:before="40" w:after="80"/>
            </w:pPr>
            <w:r>
              <w:t>400</w:t>
            </w:r>
          </w:p>
        </w:tc>
        <w:tc>
          <w:tcPr>
            <w:tcW w:type="dxa" w:w="4250"/>
          </w:tcPr>
          <w:p>
            <w:pPr>
              <w:spacing w:before="40" w:after="80"/>
            </w:pPr>
            <w:r>
              <w:t>The request is wrong.</w:t>
            </w:r>
          </w:p>
        </w:tc>
        <w:tc>
          <w:tcPr>
            <w:tcW w:type="dxa" w:w="4126"/>
          </w:tcPr>
          <w:p>
            <w:pPr>
              <w:spacing w:before="40" w:after="80"/>
            </w:pPr>
            <w:r>
              <w:t>Correct the request.</w:t>
            </w:r>
          </w:p>
        </w:tc>
      </w:tr>
      <w:tr>
        <w:trPr>
          <w:cantSplit/>
        </w:trPr>
        <w:tc>
          <w:tcPr>
            <w:tcW w:type="dxa" w:w="984"/>
          </w:tcPr>
          <w:p>
            <w:pPr>
              <w:spacing w:before="40" w:after="80"/>
            </w:pPr>
            <w:r>
              <w:t>404</w:t>
            </w:r>
          </w:p>
        </w:tc>
        <w:tc>
          <w:tcPr>
            <w:tcW w:type="dxa" w:w="4250"/>
          </w:tcPr>
          <w:p>
            <w:pPr>
              <w:spacing w:before="40" w:after="80"/>
            </w:pPr>
            <w:r>
              <w:t>The prior authorization request, a document or a form was not found.</w:t>
            </w:r>
          </w:p>
        </w:tc>
        <w:tc>
          <w:tcPr>
            <w:tcW w:type="dxa" w:w="4126"/>
          </w:tcPr>
          <w:p>
            <w:pPr>
              <w:spacing w:before="40" w:after="80"/>
            </w:pPr>
            <w:r>
              <w:t>Check the ids.</w:t>
            </w:r>
          </w:p>
        </w:tc>
      </w:tr>
      <w:tr>
        <w:trPr>
          <w:cantSplit/>
        </w:trPr>
        <w:tc>
          <w:tcPr>
            <w:tcW w:type="dxa" w:w="984"/>
          </w:tcPr>
          <w:p>
            <w:pPr>
              <w:spacing w:before="40" w:after="80"/>
            </w:pPr>
            <w:r>
              <w:t>415</w:t>
            </w:r>
          </w:p>
        </w:tc>
        <w:tc>
          <w:tcPr>
            <w:tcW w:type="dxa" w:w="4250"/>
          </w:tcPr>
          <w:p>
            <w:pPr>
              <w:spacing w:before="40" w:after="80"/>
            </w:pPr>
            <w:r>
              <w:t xml:space="preserve">The </w:t>
            </w:r>
            <w:r>
              <w:rPr>
                <w:rStyle w:val="CodeChar"/>
              </w:rPr>
              <w:t>Content-Type</w:t>
            </w:r>
            <w:r>
              <w:t xml:space="preserve"> header is missing or is not </w:t>
            </w:r>
            <w:r>
              <w:rPr>
                <w:rStyle w:val="CodeChar"/>
              </w:rPr>
              <w:t>application/json</w:t>
            </w:r>
            <w:r>
              <w:t xml:space="preserve"> (API 2). This answer comes from the web server and may not use the format in 11.1.</w:t>
            </w:r>
          </w:p>
        </w:tc>
        <w:tc>
          <w:tcPr>
            <w:tcW w:type="dxa" w:w="4126"/>
          </w:tcPr>
          <w:p>
            <w:pPr>
              <w:spacing w:before="40" w:after="80"/>
            </w:pPr>
            <w:r>
              <w:t>Add the header.</w:t>
            </w:r>
          </w:p>
        </w:tc>
      </w:tr>
      <w:tr>
        <w:trPr>
          <w:cantSplit/>
        </w:trPr>
        <w:tc>
          <w:tcPr>
            <w:tcW w:type="dxa" w:w="984"/>
          </w:tcPr>
          <w:p>
            <w:pPr>
              <w:spacing w:before="40" w:after="80"/>
            </w:pPr>
            <w:r>
              <w:t>422</w:t>
            </w:r>
          </w:p>
        </w:tc>
        <w:tc>
          <w:tcPr>
            <w:tcW w:type="dxa" w:w="4250"/>
          </w:tcPr>
          <w:p>
            <w:pPr>
              <w:spacing w:before="40" w:after="80"/>
            </w:pPr>
            <w:r>
              <w:t xml:space="preserve">The request is correct JSON, but it cannot be done: no member id, neither a facility NPI nor a practitioner NPI, or the payer refused the documents.</w:t>
            </w:r>
          </w:p>
        </w:tc>
        <w:tc>
          <w:tcPr>
            <w:tcW w:type="dxa" w:w="4126"/>
          </w:tcPr>
          <w:p>
            <w:pPr>
              <w:spacing w:before="40" w:after="80"/>
            </w:pPr>
            <w:r>
              <w:t xml:space="preserve">Read </w:t>
            </w:r>
            <w:r>
              <w:rPr>
                <w:rStyle w:val="CodeChar"/>
              </w:rPr>
              <w:t>error</w:t>
            </w:r>
            <w:r>
              <w:t xml:space="preserve">, or </w:t>
            </w:r>
            <w:r>
              <w:rPr>
                <w:rStyle w:val="CodeChar"/>
              </w:rPr>
              <w:t>messages</w:t>
            </w:r>
            <w:r>
              <w:t xml:space="preserve"> in the result object.</w:t>
            </w:r>
          </w:p>
        </w:tc>
      </w:tr>
      <w:tr>
        <w:trPr>
          <w:cantSplit/>
        </w:trPr>
        <w:tc>
          <w:tcPr>
            <w:tcW w:type="dxa" w:w="984"/>
          </w:tcPr>
          <w:p>
            <w:pPr>
              <w:spacing w:before="40" w:after="80"/>
            </w:pPr>
            <w:r>
              <w:t>500</w:t>
            </w:r>
          </w:p>
        </w:tc>
        <w:tc>
          <w:tcPr>
            <w:tcW w:type="dxa" w:w="4250"/>
          </w:tcPr>
          <w:p>
            <w:pPr>
              <w:spacing w:before="40" w:after="80"/>
            </w:pPr>
            <w:r>
              <w:t>An unexpected error in the gateway.</w:t>
            </w:r>
          </w:p>
        </w:tc>
        <w:tc>
          <w:tcPr>
            <w:tcW w:type="dxa" w:w="4126"/>
          </w:tcPr>
          <w:p>
            <w:pPr>
              <w:spacing w:before="40" w:after="80"/>
            </w:pPr>
            <w:r>
              <w:t xml:space="preserve">Tell the gateway team the </w:t>
            </w:r>
            <w:r>
              <w:rPr>
                <w:rStyle w:val="CodeChar"/>
              </w:rPr>
              <w:t>traceId</w:t>
            </w:r>
            <w:r>
              <w:t>.</w:t>
            </w:r>
          </w:p>
        </w:tc>
      </w:tr>
      <w:tr>
        <w:trPr>
          <w:cantSplit/>
        </w:trPr>
        <w:tc>
          <w:tcPr>
            <w:tcW w:type="dxa" w:w="984"/>
          </w:tcPr>
          <w:p>
            <w:pPr>
              <w:spacing w:before="40" w:after="80"/>
            </w:pPr>
            <w:r>
              <w:t>502</w:t>
            </w:r>
          </w:p>
        </w:tc>
        <w:tc>
          <w:tcPr>
            <w:tcW w:type="dxa" w:w="4250"/>
          </w:tcPr>
          <w:p>
            <w:pPr>
              <w:spacing w:before="40" w:after="80"/>
            </w:pPr>
            <w:r>
              <w:t>The payer answered with a server error, or the FHIR API failed.</w:t>
            </w:r>
          </w:p>
        </w:tc>
        <w:tc>
          <w:tcPr>
            <w:tcW w:type="dxa" w:w="4126"/>
          </w:tcPr>
          <w:p>
            <w:pPr>
              <w:spacing w:before="40" w:after="80"/>
            </w:pPr>
            <w:r>
              <w:t>Try again later.</w:t>
            </w:r>
          </w:p>
        </w:tc>
      </w:tr>
      <w:tr>
        <w:trPr>
          <w:cantSplit/>
        </w:trPr>
        <w:tc>
          <w:tcPr>
            <w:tcW w:type="dxa" w:w="984"/>
          </w:tcPr>
          <w:p>
            <w:pPr>
              <w:spacing w:before="40" w:after="80"/>
            </w:pPr>
            <w:r>
              <w:t>503</w:t>
            </w:r>
          </w:p>
        </w:tc>
        <w:tc>
          <w:tcPr>
            <w:tcW w:type="dxa" w:w="4250"/>
          </w:tcPr>
          <w:p>
            <w:pPr>
              <w:spacing w:before="40" w:after="80"/>
            </w:pPr>
            <w:r>
              <w:t>The EHR data API is not available. The gateway could not read or save the request in the EHR database.</w:t>
            </w:r>
          </w:p>
        </w:tc>
        <w:tc>
          <w:tcPr>
            <w:tcW w:type="dxa" w:w="4126"/>
          </w:tcPr>
          <w:p>
            <w:pPr>
              <w:spacing w:before="40" w:after="80"/>
            </w:pPr>
            <w:r>
              <w:t>Check the EHR data API. Then try again.</w:t>
            </w:r>
          </w:p>
        </w:tc>
      </w:tr>
      <w:tr>
        <w:trPr>
          <w:cantSplit/>
        </w:trPr>
        <w:tc>
          <w:tcPr>
            <w:tcW w:type="dxa" w:w="984"/>
          </w:tcPr>
          <w:p>
            <w:pPr>
              <w:spacing w:before="40" w:after="80"/>
            </w:pPr>
            <w:r>
              <w:t>504</w:t>
            </w:r>
          </w:p>
        </w:tc>
        <w:tc>
          <w:tcPr>
            <w:tcW w:type="dxa" w:w="4250"/>
          </w:tcPr>
          <w:p>
            <w:pPr>
              <w:spacing w:before="40" w:after="80"/>
            </w:pPr>
            <w:r>
              <w:t>The payer did not answer in time.</w:t>
            </w:r>
          </w:p>
        </w:tc>
        <w:tc>
          <w:tcPr>
            <w:tcW w:type="dxa" w:w="4126"/>
          </w:tcPr>
          <w:p>
            <w:pPr>
              <w:spacing w:before="40" w:after="80"/>
            </w:pPr>
            <w:r>
              <w:t>The payer may or may not have received the documents. Try again later.</w:t>
            </w:r>
          </w:p>
        </w:tc>
      </w:tr>
    </w:tbl>
    <w:p>
      <w:pPr>
        <w:spacing w:before="160"/>
      </w:pPr>
      <w:r>
        <w:t>No status 401 comes from the gateway code, because it does not check a key or token. When authentication is added in front of the gateway, that layer can answer with 401 or 403.</w:t>
      </w:r>
    </w:p>
    <w:p>
      <w:pPr>
        <w:pStyle w:val="Heading3"/>
      </w:pPr>
      <w:r>
        <w:t>11.3 API 1: what is returned for each missing or wrong value</w:t>
      </w:r>
    </w:p>
    <w:tbl>
      <w:tblPr>
        <w:tblStyle w:val="TableGrid"/>
        <w:tblW w:w="9360" w:type="dxa"/>
        <w:tblLayout w:type="fixed"/>
        <w:tblLook w:firstColumn="1" w:firstRow="1" w:lastColumn="0" w:lastRow="0" w:noHBand="0" w:noVBand="1" w:val="04A0"/>
      </w:tblPr>
      <w:tblGrid>
        <w:gridCol w:w="4032"/>
        <w:gridCol w:w="984"/>
        <w:gridCol w:w="4344"/>
      </w:tblGrid>
      <w:tr>
        <w:trPr>
          <w:tblHeader/>
          <w:cantSplit/>
        </w:trPr>
        <w:tc>
          <w:tcPr>
            <w:tcW w:type="dxa" w:w="4032"/>
            <w:shd w:val="clear" w:color="auto" w:fill="F2F2F2"/>
          </w:tcPr>
          <w:p>
            <w:pPr>
              <w:spacing w:before="40" w:after="80"/>
            </w:pPr>
            <w:r>
              <w:t>Case</w:t>
            </w:r>
          </w:p>
        </w:tc>
        <w:tc>
          <w:tcPr>
            <w:tcW w:type="dxa" w:w="984"/>
            <w:shd w:val="clear" w:color="auto" w:fill="F2F2F2"/>
          </w:tcPr>
          <w:p>
            <w:pPr>
              <w:spacing w:before="40" w:after="80"/>
            </w:pPr>
            <w:r>
              <w:t>Status</w:t>
            </w:r>
          </w:p>
        </w:tc>
        <w:tc>
          <w:tcPr>
            <w:tcW w:type="dxa" w:w="4344"/>
            <w:shd w:val="clear" w:color="auto" w:fill="F2F2F2"/>
          </w:tcPr>
          <w:p>
            <w:pPr>
              <w:spacing w:before="40" w:after="80"/>
            </w:pPr>
            <w:r>
              <w:t>Result</w:t>
            </w:r>
          </w:p>
        </w:tc>
      </w:tr>
      <w:tr>
        <w:trPr>
          <w:cantSplit/>
        </w:trPr>
        <w:tc>
          <w:tcPr>
            <w:tcW w:type="dxa" w:w="4032"/>
          </w:tcPr>
          <w:p>
            <w:pPr>
              <w:spacing w:before="40" w:after="80"/>
            </w:pPr>
            <w:r>
              <w:rPr>
                <w:rStyle w:val="CodeChar"/>
              </w:rPr>
              <w:t>requestId</w:t>
            </w:r>
            <w:r>
              <w:t xml:space="preserve"> in the URL is not known</w:t>
            </w:r>
          </w:p>
        </w:tc>
        <w:tc>
          <w:tcPr>
            <w:tcW w:type="dxa" w:w="984"/>
          </w:tcPr>
          <w:p>
            <w:pPr>
              <w:spacing w:before="40" w:after="80"/>
            </w:pPr>
            <w:r>
              <w:t>404</w:t>
            </w:r>
          </w:p>
        </w:tc>
        <w:tc>
          <w:tcPr>
            <w:tcW w:type="dxa" w:w="4344"/>
          </w:tcPr>
          <w:p>
            <w:pPr>
              <w:spacing w:before="40" w:after="80"/>
            </w:pPr>
            <w:r>
              <w:t>"Request {requestId} was not found."</w:t>
            </w:r>
          </w:p>
        </w:tc>
      </w:tr>
      <w:tr>
        <w:trPr>
          <w:cantSplit/>
        </w:trPr>
        <w:tc>
          <w:tcPr>
            <w:tcW w:type="dxa" w:w="4032"/>
          </w:tcPr>
          <w:p>
            <w:pPr>
              <w:spacing w:before="40" w:after="80"/>
            </w:pPr>
            <w:r>
              <w:rPr>
                <w:rStyle w:val="CodeChar"/>
              </w:rPr>
              <w:t>refresh</w:t>
            </w:r>
            <w:r>
              <w:t xml:space="preserve"> not in the URL</w:t>
            </w:r>
          </w:p>
        </w:tc>
        <w:tc>
          <w:tcPr>
            <w:tcW w:type="dxa" w:w="984"/>
          </w:tcPr>
          <w:p>
            <w:pPr>
              <w:spacing w:before="40" w:after="80"/>
            </w:pPr>
            <w:r>
              <w:t>200</w:t>
            </w:r>
          </w:p>
        </w:tc>
        <w:tc>
          <w:tcPr>
            <w:tcW w:type="dxa" w:w="4344"/>
          </w:tcPr>
          <w:p>
            <w:pPr>
              <w:spacing w:before="40" w:after="80"/>
            </w:pPr>
            <w:r>
              <w:t xml:space="preserve">The default </w:t>
            </w:r>
            <w:r>
              <w:rPr>
                <w:rStyle w:val="CodeChar"/>
              </w:rPr>
              <w:t>false</w:t>
            </w:r>
            <w:r>
              <w:t xml:space="preserve"> is used. The stored list is returned.</w:t>
            </w:r>
          </w:p>
        </w:tc>
      </w:tr>
      <w:tr>
        <w:trPr>
          <w:cantSplit/>
        </w:trPr>
        <w:tc>
          <w:tcPr>
            <w:tcW w:type="dxa" w:w="4032"/>
          </w:tcPr>
          <w:p>
            <w:pPr>
              <w:spacing w:before="40" w:after="80"/>
            </w:pPr>
            <w:r>
              <w:rPr>
                <w:rStyle w:val="CodeChar"/>
              </w:rPr>
              <w:t>refresh</w:t>
            </w:r>
            <w:r>
              <w:t xml:space="preserve"> in the URL is not </w:t>
            </w:r>
            <w:r>
              <w:rPr>
                <w:rStyle w:val="CodeChar"/>
              </w:rPr>
              <w:t>true</w:t>
            </w:r>
            <w:r>
              <w:t xml:space="preserve"> or </w:t>
            </w:r>
            <w:r>
              <w:rPr>
                <w:rStyle w:val="CodeChar"/>
              </w:rPr>
              <w:t>false</w:t>
            </w:r>
          </w:p>
        </w:tc>
        <w:tc>
          <w:tcPr>
            <w:tcW w:type="dxa" w:w="984"/>
          </w:tcPr>
          <w:p>
            <w:pPr>
              <w:spacing w:before="40" w:after="80"/>
            </w:pPr>
            <w:r>
              <w:t>400</w:t>
            </w:r>
          </w:p>
        </w:tc>
        <w:tc>
          <w:tcPr>
            <w:tcW w:type="dxa" w:w="4344"/>
          </w:tcPr>
          <w:p>
            <w:pPr>
              <w:spacing w:before="40" w:after="80"/>
            </w:pPr>
            <w:r>
              <w:t>"The request is not valid."</w:t>
            </w:r>
          </w:p>
        </w:tc>
      </w:tr>
      <w:tr>
        <w:trPr>
          <w:cantSplit/>
        </w:trPr>
        <w:tc>
          <w:tcPr>
            <w:tcW w:type="dxa" w:w="4032"/>
          </w:tcPr>
          <w:p>
            <w:pPr>
              <w:spacing w:before="40" w:after="80"/>
            </w:pPr>
            <w:r>
              <w:rPr>
                <w:rStyle w:val="CodeChar"/>
              </w:rPr>
              <w:t>refresh</w:t>
            </w:r>
            <w:r>
              <w:t xml:space="preserve"> is </w:t>
            </w:r>
            <w:r>
              <w:rPr>
                <w:rStyle w:val="CodeChar"/>
              </w:rPr>
              <w:t>true</w:t>
            </w:r>
            <w:r>
              <w:t>, but the request is no longer pended</w:t>
            </w:r>
          </w:p>
        </w:tc>
        <w:tc>
          <w:tcPr>
            <w:tcW w:type="dxa" w:w="984"/>
          </w:tcPr>
          <w:p>
            <w:pPr>
              <w:spacing w:before="40" w:after="80"/>
            </w:pPr>
            <w:r>
              <w:t>200</w:t>
            </w:r>
          </w:p>
        </w:tc>
        <w:tc>
          <w:tcPr>
            <w:tcW w:type="dxa" w:w="4344"/>
          </w:tcPr>
          <w:p>
            <w:pPr>
              <w:spacing w:before="40" w:after="80"/>
            </w:pPr>
            <w:r>
              <w:t>The payer is not asked. The stored list is returned.</w:t>
            </w:r>
          </w:p>
        </w:tc>
      </w:tr>
    </w:tbl>
    <w:p>
      <w:pPr>
        <w:pStyle w:val="Heading3"/>
      </w:pPr>
      <w:r>
        <w:t>11.4 API 2: what is returned for each missing or wrong value</w:t>
      </w:r>
    </w:p>
    <w:tbl>
      <w:tblPr>
        <w:tblStyle w:val="TableGrid"/>
        <w:tblW w:w="9360" w:type="dxa"/>
        <w:tblLayout w:type="fixed"/>
        <w:tblLook w:firstColumn="1" w:firstRow="1" w:lastColumn="0" w:lastRow="0" w:noHBand="0" w:noVBand="1" w:val="04A0"/>
      </w:tblPr>
      <w:tblGrid>
        <w:gridCol w:w="3895"/>
        <w:gridCol w:w="1480"/>
        <w:gridCol w:w="3985"/>
      </w:tblGrid>
      <w:tr>
        <w:trPr>
          <w:tblHeader/>
          <w:cantSplit/>
        </w:trPr>
        <w:tc>
          <w:tcPr>
            <w:tcW w:type="dxa" w:w="3895"/>
            <w:shd w:val="clear" w:color="auto" w:fill="F2F2F2"/>
          </w:tcPr>
          <w:p>
            <w:pPr>
              <w:spacing w:before="40" w:after="80"/>
            </w:pPr>
            <w:r>
              <w:t>Case</w:t>
            </w:r>
          </w:p>
        </w:tc>
        <w:tc>
          <w:tcPr>
            <w:tcW w:type="dxa" w:w="1480"/>
            <w:shd w:val="clear" w:color="auto" w:fill="F2F2F2"/>
          </w:tcPr>
          <w:p>
            <w:pPr>
              <w:spacing w:before="40" w:after="80"/>
            </w:pPr>
            <w:r>
              <w:t>Status</w:t>
            </w:r>
          </w:p>
        </w:tc>
        <w:tc>
          <w:tcPr>
            <w:tcW w:type="dxa" w:w="3985"/>
            <w:shd w:val="clear" w:color="auto" w:fill="F2F2F2"/>
          </w:tcPr>
          <w:p>
            <w:pPr>
              <w:spacing w:before="40" w:after="80"/>
            </w:pPr>
            <w:r>
              <w:t>Result</w:t>
            </w:r>
          </w:p>
        </w:tc>
      </w:tr>
      <w:tr>
        <w:trPr>
          <w:cantSplit/>
        </w:trPr>
        <w:tc>
          <w:tcPr>
            <w:tcW w:type="dxa" w:w="3895"/>
          </w:tcPr>
          <w:p>
            <w:pPr>
              <w:spacing w:before="40" w:after="80"/>
            </w:pPr>
            <w:r>
              <w:rPr>
                <w:rStyle w:val="CodeChar"/>
              </w:rPr>
              <w:t>requestId</w:t>
            </w:r>
            <w:r>
              <w:t xml:space="preserve"> in the URL is not known</w:t>
            </w:r>
          </w:p>
        </w:tc>
        <w:tc>
          <w:tcPr>
            <w:tcW w:type="dxa" w:w="1480"/>
          </w:tcPr>
          <w:p>
            <w:pPr>
              <w:spacing w:before="40" w:after="80"/>
            </w:pPr>
            <w:r>
              <w:t>404</w:t>
            </w:r>
          </w:p>
        </w:tc>
        <w:tc>
          <w:tcPr>
            <w:tcW w:type="dxa" w:w="3985"/>
          </w:tcPr>
          <w:p>
            <w:pPr>
              <w:spacing w:before="40" w:after="80"/>
            </w:pPr>
            <w:r>
              <w:t>"Request {requestId} was not found."</w:t>
            </w:r>
          </w:p>
        </w:tc>
      </w:tr>
      <w:tr>
        <w:trPr>
          <w:cantSplit/>
        </w:trPr>
        <w:tc>
          <w:tcPr>
            <w:tcW w:type="dxa" w:w="3895"/>
          </w:tcPr>
          <w:p>
            <w:pPr>
              <w:spacing w:before="40" w:after="80"/>
            </w:pPr>
            <w:r>
              <w:t>Body missing, or not valid JSON</w:t>
            </w:r>
          </w:p>
        </w:tc>
        <w:tc>
          <w:tcPr>
            <w:tcW w:type="dxa" w:w="1480"/>
          </w:tcPr>
          <w:p>
            <w:pPr>
              <w:spacing w:before="40" w:after="80"/>
            </w:pPr>
            <w:r>
              <w:t>400</w:t>
            </w:r>
          </w:p>
        </w:tc>
        <w:tc>
          <w:tcPr>
            <w:tcW w:type="dxa" w:w="3985"/>
          </w:tcPr>
          <w:p>
            <w:pPr>
              <w:spacing w:before="40" w:after="80"/>
            </w:pPr>
            <w:r>
              <w:t>"The request is not valid."</w:t>
            </w:r>
          </w:p>
        </w:tc>
      </w:tr>
      <w:tr>
        <w:trPr>
          <w:cantSplit/>
        </w:trPr>
        <w:tc>
          <w:tcPr>
            <w:tcW w:type="dxa" w:w="3895"/>
          </w:tcPr>
          <w:p>
            <w:pPr>
              <w:spacing w:before="40" w:after="80"/>
            </w:pPr>
            <w:r>
              <w:rPr>
                <w:rStyle w:val="CodeChar"/>
              </w:rPr>
              <w:t>documentIds</w:t>
            </w:r>
            <w:r>
              <w:t xml:space="preserve"> and </w:t>
            </w:r>
            <w:r>
              <w:rPr>
                <w:rStyle w:val="CodeChar"/>
              </w:rPr>
              <w:t>questionnaireResponseIds</w:t>
            </w:r>
            <w:r>
              <w:t xml:space="preserve"> both not sent, or both empty</w:t>
            </w:r>
          </w:p>
        </w:tc>
        <w:tc>
          <w:tcPr>
            <w:tcW w:type="dxa" w:w="1480"/>
          </w:tcPr>
          <w:p>
            <w:pPr>
              <w:spacing w:before="40" w:after="80"/>
            </w:pPr>
            <w:r>
              <w:t>400</w:t>
            </w:r>
          </w:p>
        </w:tc>
        <w:tc>
          <w:tcPr>
            <w:tcW w:type="dxa" w:w="3985"/>
          </w:tcPr>
          <w:p>
            <w:pPr>
              <w:spacing w:before="40" w:after="80"/>
            </w:pPr>
            <w:r>
              <w:t>"Send at least one documentId or questionnaireResponseId."</w:t>
            </w:r>
          </w:p>
        </w:tc>
      </w:tr>
      <w:tr>
        <w:trPr>
          <w:cantSplit/>
        </w:trPr>
        <w:tc>
          <w:tcPr>
            <w:tcW w:type="dxa" w:w="3895"/>
          </w:tcPr>
          <w:p>
            <w:pPr>
              <w:spacing w:before="40" w:after="80"/>
            </w:pPr>
            <w:r>
              <w:t xml:space="preserve">Only </w:t>
            </w:r>
            <w:r>
              <w:rPr>
                <w:rStyle w:val="CodeChar"/>
              </w:rPr>
              <w:t>documentIds</w:t>
            </w:r>
            <w:r>
              <w:t xml:space="preserve"> sent</w:t>
            </w:r>
          </w:p>
        </w:tc>
        <w:tc>
          <w:tcPr>
            <w:tcW w:type="dxa" w:w="1480"/>
          </w:tcPr>
          <w:p>
            <w:pPr>
              <w:spacing w:before="40" w:after="80"/>
            </w:pPr>
            <w:r>
              <w:t>200</w:t>
            </w:r>
          </w:p>
        </w:tc>
        <w:tc>
          <w:tcPr>
            <w:tcW w:type="dxa" w:w="3985"/>
          </w:tcPr>
          <w:p>
            <w:pPr>
              <w:spacing w:before="40" w:after="80"/>
            </w:pPr>
            <w:r>
              <w:t>Only documents are sent.</w:t>
            </w:r>
          </w:p>
        </w:tc>
      </w:tr>
      <w:tr>
        <w:trPr>
          <w:cantSplit/>
        </w:trPr>
        <w:tc>
          <w:tcPr>
            <w:tcW w:type="dxa" w:w="3895"/>
          </w:tcPr>
          <w:p>
            <w:pPr>
              <w:spacing w:before="40" w:after="80"/>
            </w:pPr>
            <w:r>
              <w:t xml:space="preserve">Only </w:t>
            </w:r>
            <w:r>
              <w:rPr>
                <w:rStyle w:val="CodeChar"/>
              </w:rPr>
              <w:t>questionnaireResponseIds</w:t>
            </w:r>
            <w:r>
              <w:t xml:space="preserve"> sent</w:t>
            </w:r>
          </w:p>
        </w:tc>
        <w:tc>
          <w:tcPr>
            <w:tcW w:type="dxa" w:w="1480"/>
          </w:tcPr>
          <w:p>
            <w:pPr>
              <w:spacing w:before="40" w:after="80"/>
            </w:pPr>
            <w:r>
              <w:t>200</w:t>
            </w:r>
          </w:p>
        </w:tc>
        <w:tc>
          <w:tcPr>
            <w:tcW w:type="dxa" w:w="3985"/>
          </w:tcPr>
          <w:p>
            <w:pPr>
              <w:spacing w:before="40" w:after="80"/>
            </w:pPr>
            <w:r>
              <w:t>Only forms are sent.</w:t>
            </w:r>
          </w:p>
        </w:tc>
      </w:tr>
      <w:tr>
        <w:trPr>
          <w:cantSplit/>
        </w:trPr>
        <w:tc>
          <w:tcPr>
            <w:tcW w:type="dxa" w:w="3895"/>
          </w:tcPr>
          <w:p>
            <w:pPr>
              <w:spacing w:before="40" w:after="80"/>
            </w:pPr>
            <w:r>
              <w:rPr>
                <w:rStyle w:val="CodeChar"/>
              </w:rPr>
              <w:t>documentIds</w:t>
            </w:r>
            <w:r>
              <w:t xml:space="preserve"> has an id the EHR does not know</w:t>
            </w:r>
          </w:p>
        </w:tc>
        <w:tc>
          <w:tcPr>
            <w:tcW w:type="dxa" w:w="1480"/>
          </w:tcPr>
          <w:p>
            <w:pPr>
              <w:spacing w:before="40" w:after="80"/>
            </w:pPr>
            <w:r>
              <w:t>404</w:t>
            </w:r>
          </w:p>
        </w:tc>
        <w:tc>
          <w:tcPr>
            <w:tcW w:type="dxa" w:w="3985"/>
          </w:tcPr>
          <w:p>
            <w:pPr>
              <w:spacing w:before="40" w:after="80"/>
            </w:pPr>
            <w:r>
              <w:t>"Document {id} was not found at the FHIR API." Nothing is sent.</w:t>
            </w:r>
          </w:p>
        </w:tc>
      </w:tr>
      <w:tr>
        <w:trPr>
          <w:cantSplit/>
        </w:trPr>
        <w:tc>
          <w:tcPr>
            <w:tcW w:type="dxa" w:w="3895"/>
          </w:tcPr>
          <w:p>
            <w:pPr>
              <w:spacing w:before="40" w:after="80"/>
            </w:pPr>
            <w:r>
              <w:rPr>
                <w:rStyle w:val="CodeChar"/>
              </w:rPr>
              <w:t>questionnaireResponseIds</w:t>
            </w:r>
            <w:r>
              <w:t xml:space="preserve"> has an id that does not exist</w:t>
            </w:r>
          </w:p>
        </w:tc>
        <w:tc>
          <w:tcPr>
            <w:tcW w:type="dxa" w:w="1480"/>
          </w:tcPr>
          <w:p>
            <w:pPr>
              <w:spacing w:before="40" w:after="80"/>
            </w:pPr>
            <w:r>
              <w:t>404</w:t>
            </w:r>
          </w:p>
        </w:tc>
        <w:tc>
          <w:tcPr>
            <w:tcW w:type="dxa" w:w="3985"/>
          </w:tcPr>
          <w:p>
            <w:pPr>
              <w:spacing w:before="40" w:after="80"/>
            </w:pPr>
            <w:r>
              <w:t>"QuestionnaireResponse {id} was not found at the FHIR API." Nothing is sent.</w:t>
            </w:r>
          </w:p>
        </w:tc>
      </w:tr>
      <w:tr>
        <w:trPr>
          <w:cantSplit/>
        </w:trPr>
        <w:tc>
          <w:tcPr>
            <w:tcW w:type="dxa" w:w="3895"/>
          </w:tcPr>
          <w:p>
            <w:pPr>
              <w:spacing w:before="40" w:after="80"/>
            </w:pPr>
            <w:r>
              <w:t>The same id is sent twice in a list</w:t>
            </w:r>
          </w:p>
        </w:tc>
        <w:tc>
          <w:tcPr>
            <w:tcW w:type="dxa" w:w="1480"/>
          </w:tcPr>
          <w:p>
            <w:pPr>
              <w:spacing w:before="40" w:after="80"/>
            </w:pPr>
            <w:r>
              <w:t>200</w:t>
            </w:r>
          </w:p>
        </w:tc>
        <w:tc>
          <w:tcPr>
            <w:tcW w:type="dxa" w:w="3985"/>
          </w:tcPr>
          <w:p>
            <w:pPr>
              <w:spacing w:before="40" w:after="80"/>
            </w:pPr>
            <w:r>
              <w:t>It is sent to the payer once.</w:t>
            </w:r>
          </w:p>
        </w:tc>
      </w:tr>
      <w:tr>
        <w:trPr>
          <w:cantSplit/>
        </w:trPr>
        <w:tc>
          <w:tcPr>
            <w:tcW w:type="dxa" w:w="3895"/>
          </w:tcPr>
          <w:p>
            <w:pPr>
              <w:spacing w:before="40" w:after="80"/>
            </w:pPr>
            <w:r>
              <w:rPr>
                <w:rStyle w:val="CodeChar"/>
              </w:rPr>
              <w:t>trackingId</w:t>
            </w:r>
            <w:r>
              <w:t xml:space="preserve"> not sent, and an information request is open</w:t>
            </w:r>
          </w:p>
        </w:tc>
        <w:tc>
          <w:tcPr>
            <w:tcW w:type="dxa" w:w="1480"/>
          </w:tcPr>
          <w:p>
            <w:pPr>
              <w:spacing w:before="40" w:after="80"/>
            </w:pPr>
            <w:r>
              <w:t>200</w:t>
            </w:r>
          </w:p>
        </w:tc>
        <w:tc>
          <w:tcPr>
            <w:tcW w:type="dxa" w:w="3985"/>
          </w:tcPr>
          <w:p>
            <w:pPr>
              <w:spacing w:before="40" w:after="80"/>
            </w:pPr>
            <w:r>
              <w:t>The latest open information request is answered.</w:t>
            </w:r>
          </w:p>
        </w:tc>
      </w:tr>
      <w:tr>
        <w:trPr>
          <w:cantSplit/>
        </w:trPr>
        <w:tc>
          <w:tcPr>
            <w:tcW w:type="dxa" w:w="3895"/>
          </w:tcPr>
          <w:p>
            <w:pPr>
              <w:spacing w:before="40" w:after="80"/>
            </w:pPr>
            <w:r>
              <w:rPr>
                <w:rStyle w:val="CodeChar"/>
              </w:rPr>
              <w:t>trackingId</w:t>
            </w:r>
            <w:r>
              <w:t xml:space="preserve"> not sent, and no information request is open</w:t>
            </w:r>
          </w:p>
        </w:tc>
        <w:tc>
          <w:tcPr>
            <w:tcW w:type="dxa" w:w="1480"/>
          </w:tcPr>
          <w:p>
            <w:pPr>
              <w:spacing w:before="40" w:after="80"/>
            </w:pPr>
            <w:r>
              <w:t>200</w:t>
            </w:r>
          </w:p>
        </w:tc>
        <w:tc>
          <w:tcPr>
            <w:tcW w:type="dxa" w:w="3985"/>
          </w:tcPr>
          <w:p>
            <w:pPr>
              <w:spacing w:before="40" w:after="80"/>
            </w:pPr>
            <w:r>
              <w:t xml:space="preserve">The documents are sent as not asked for, with the </w:t>
            </w:r>
            <w:r>
              <w:rPr>
                <w:rStyle w:val="CodeChar"/>
              </w:rPr>
              <w:t>requestId</w:t>
            </w:r>
            <w:r>
              <w:t xml:space="preserve"> as tracking id.</w:t>
            </w:r>
          </w:p>
        </w:tc>
      </w:tr>
      <w:tr>
        <w:trPr>
          <w:cantSplit/>
        </w:trPr>
        <w:tc>
          <w:tcPr>
            <w:tcW w:type="dxa" w:w="3895"/>
          </w:tcPr>
          <w:p>
            <w:pPr>
              <w:spacing w:before="40" w:after="80"/>
            </w:pPr>
            <w:r>
              <w:rPr>
                <w:rStyle w:val="CodeChar"/>
              </w:rPr>
              <w:t>trackingId</w:t>
            </w:r>
            <w:r>
              <w:t xml:space="preserve"> sent, but it is not an information request of this request</w:t>
            </w:r>
          </w:p>
        </w:tc>
        <w:tc>
          <w:tcPr>
            <w:tcW w:type="dxa" w:w="1480"/>
          </w:tcPr>
          <w:p>
            <w:pPr>
              <w:spacing w:before="40" w:after="80"/>
            </w:pPr>
            <w:r>
              <w:t>400</w:t>
            </w:r>
          </w:p>
        </w:tc>
        <w:tc>
          <w:tcPr>
            <w:tcW w:type="dxa" w:w="3985"/>
          </w:tcPr>
          <w:p>
            <w:pPr>
              <w:spacing w:before="40" w:after="80"/>
            </w:pPr>
            <w:r>
              <w:t>"Tracking id {trackingId} is not an information request of {requestId}."</w:t>
            </w:r>
          </w:p>
        </w:tc>
      </w:tr>
      <w:tr>
        <w:trPr>
          <w:cantSplit/>
        </w:trPr>
        <w:tc>
          <w:tcPr>
            <w:tcW w:type="dxa" w:w="3895"/>
          </w:tcPr>
          <w:p>
            <w:pPr>
              <w:spacing w:before="40" w:after="80"/>
            </w:pPr>
            <w:r>
              <w:rPr>
                <w:rStyle w:val="CodeChar"/>
              </w:rPr>
              <w:t>lineNumbers</w:t>
            </w:r>
            <w:r>
              <w:t xml:space="preserve"> not sent, or an empty list</w:t>
            </w:r>
          </w:p>
        </w:tc>
        <w:tc>
          <w:tcPr>
            <w:tcW w:type="dxa" w:w="1480"/>
          </w:tcPr>
          <w:p>
            <w:pPr>
              <w:spacing w:before="40" w:after="80"/>
            </w:pPr>
            <w:r>
              <w:t>200</w:t>
            </w:r>
          </w:p>
        </w:tc>
        <w:tc>
          <w:tcPr>
            <w:tcW w:type="dxa" w:w="3985"/>
          </w:tcPr>
          <w:p>
            <w:pPr>
              <w:spacing w:before="40" w:after="80"/>
            </w:pPr>
            <w:r>
              <w:t>The documents are sent for the whole request.</w:t>
            </w:r>
          </w:p>
        </w:tc>
      </w:tr>
      <w:tr>
        <w:trPr>
          <w:cantSplit/>
        </w:trPr>
        <w:tc>
          <w:tcPr>
            <w:tcW w:type="dxa" w:w="3895"/>
          </w:tcPr>
          <w:p>
            <w:pPr>
              <w:spacing w:before="40" w:after="80"/>
            </w:pPr>
            <w:r>
              <w:rPr>
                <w:rStyle w:val="CodeChar"/>
              </w:rPr>
              <w:t>lineNumbers</w:t>
            </w:r>
            <w:r>
              <w:t xml:space="preserve"> has a number that is not a line of the request</w:t>
            </w:r>
          </w:p>
        </w:tc>
        <w:tc>
          <w:tcPr>
            <w:tcW w:type="dxa" w:w="1480"/>
          </w:tcPr>
          <w:p>
            <w:pPr>
              <w:spacing w:before="40" w:after="80"/>
            </w:pPr>
            <w:r>
              <w:t>200 or 422</w:t>
            </w:r>
          </w:p>
        </w:tc>
        <w:tc>
          <w:tcPr>
            <w:tcW w:type="dxa" w:w="3985"/>
          </w:tcPr>
          <w:p>
            <w:pPr>
              <w:spacing w:before="40" w:after="80"/>
            </w:pPr>
            <w:r>
              <w:t>The gateway does not check the numbers. The payer can refuse them.</w:t>
            </w:r>
          </w:p>
        </w:tc>
      </w:tr>
      <w:tr>
        <w:trPr>
          <w:cantSplit/>
        </w:trPr>
        <w:tc>
          <w:tcPr>
            <w:tcW w:type="dxa" w:w="3895"/>
          </w:tcPr>
          <w:p>
            <w:pPr>
              <w:spacing w:before="40" w:after="80"/>
            </w:pPr>
            <w:r>
              <w:rPr>
                <w:rStyle w:val="CodeChar"/>
              </w:rPr>
              <w:t>lineNumbers</w:t>
            </w:r>
            <w:r>
              <w:t xml:space="preserve"> is not a list of numbers</w:t>
            </w:r>
          </w:p>
        </w:tc>
        <w:tc>
          <w:tcPr>
            <w:tcW w:type="dxa" w:w="1480"/>
          </w:tcPr>
          <w:p>
            <w:pPr>
              <w:spacing w:before="40" w:after="80"/>
            </w:pPr>
            <w:r>
              <w:t>400</w:t>
            </w:r>
          </w:p>
        </w:tc>
        <w:tc>
          <w:tcPr>
            <w:tcW w:type="dxa" w:w="3985"/>
          </w:tcPr>
          <w:p>
            <w:pPr>
              <w:spacing w:before="40" w:after="80"/>
            </w:pPr>
            <w:r>
              <w:t>"The request is not valid."</w:t>
            </w:r>
          </w:p>
        </w:tc>
      </w:tr>
      <w:tr>
        <w:trPr>
          <w:cantSplit/>
        </w:trPr>
        <w:tc>
          <w:tcPr>
            <w:tcW w:type="dxa" w:w="3895"/>
          </w:tcPr>
          <w:p>
            <w:pPr>
              <w:spacing w:before="40" w:after="80"/>
            </w:pPr>
            <w:r>
              <w:rPr>
                <w:rStyle w:val="CodeChar"/>
              </w:rPr>
              <w:t>final</w:t>
            </w:r>
            <w:r>
              <w:t xml:space="preserve"> not sent</w:t>
            </w:r>
          </w:p>
        </w:tc>
        <w:tc>
          <w:tcPr>
            <w:tcW w:type="dxa" w:w="1480"/>
          </w:tcPr>
          <w:p>
            <w:pPr>
              <w:spacing w:before="40" w:after="80"/>
            </w:pPr>
            <w:r>
              <w:t>200</w:t>
            </w:r>
          </w:p>
        </w:tc>
        <w:tc>
          <w:tcPr>
            <w:tcW w:type="dxa" w:w="3985"/>
          </w:tcPr>
          <w:p>
            <w:pPr>
              <w:spacing w:before="40" w:after="80"/>
            </w:pPr>
            <w:r>
              <w:t xml:space="preserve">The default </w:t>
            </w:r>
            <w:r>
              <w:rPr>
                <w:rStyle w:val="CodeChar"/>
              </w:rPr>
              <w:t>true</w:t>
            </w:r>
            <w:r>
              <w:t xml:space="preserve"> is used. The payer is asked for the new decision.</w:t>
            </w:r>
          </w:p>
        </w:tc>
      </w:tr>
      <w:tr>
        <w:trPr>
          <w:cantSplit/>
        </w:trPr>
        <w:tc>
          <w:tcPr>
            <w:tcW w:type="dxa" w:w="3895"/>
          </w:tcPr>
          <w:p>
            <w:pPr>
              <w:spacing w:before="40" w:after="80"/>
            </w:pPr>
            <w:r>
              <w:rPr>
                <w:rStyle w:val="CodeChar"/>
              </w:rPr>
              <w:t>final</w:t>
            </w:r>
            <w:r>
              <w:t xml:space="preserve"> is not </w:t>
            </w:r>
            <w:r>
              <w:rPr>
                <w:rStyle w:val="CodeChar"/>
              </w:rPr>
              <w:t>true</w:t>
            </w:r>
            <w:r>
              <w:t xml:space="preserve"> or </w:t>
            </w:r>
            <w:r>
              <w:rPr>
                <w:rStyle w:val="CodeChar"/>
              </w:rPr>
              <w:t>false</w:t>
            </w:r>
          </w:p>
        </w:tc>
        <w:tc>
          <w:tcPr>
            <w:tcW w:type="dxa" w:w="1480"/>
          </w:tcPr>
          <w:p>
            <w:pPr>
              <w:spacing w:before="40" w:after="80"/>
            </w:pPr>
            <w:r>
              <w:t>400</w:t>
            </w:r>
          </w:p>
        </w:tc>
        <w:tc>
          <w:tcPr>
            <w:tcW w:type="dxa" w:w="3985"/>
          </w:tcPr>
          <w:p>
            <w:pPr>
              <w:spacing w:before="40" w:after="80"/>
            </w:pPr>
            <w:r>
              <w:t>"The request is not valid."</w:t>
            </w:r>
          </w:p>
        </w:tc>
      </w:tr>
      <w:tr>
        <w:trPr>
          <w:cantSplit/>
        </w:trPr>
        <w:tc>
          <w:tcPr>
            <w:tcW w:type="dxa" w:w="3895"/>
          </w:tcPr>
          <w:p>
            <w:pPr>
              <w:spacing w:before="40" w:after="80"/>
            </w:pPr>
            <w:r>
              <w:t>A property that this guide does not list</w:t>
            </w:r>
          </w:p>
        </w:tc>
        <w:tc>
          <w:tcPr>
            <w:tcW w:type="dxa" w:w="1480"/>
          </w:tcPr>
          <w:p>
            <w:pPr>
              <w:spacing w:before="40" w:after="80"/>
            </w:pPr>
            <w:r>
              <w:t>200</w:t>
            </w:r>
          </w:p>
        </w:tc>
        <w:tc>
          <w:tcPr>
            <w:tcW w:type="dxa" w:w="3985"/>
          </w:tcPr>
          <w:p>
            <w:pPr>
              <w:spacing w:before="40" w:after="80"/>
            </w:pPr>
            <w:r>
              <w:t>Ignored.</w:t>
            </w:r>
          </w:p>
        </w:tc>
      </w:tr>
    </w:tbl>
    <w:p>
      <w:pPr>
        <w:spacing w:before="160"/>
      </w:pPr>
      <w:r>
        <w:t xml:space="preserve">The error texts in this section are copied from the gateway code. The framework's own lines in </w:t>
      </w:r>
      <w:r>
        <w:rPr>
          <w:rStyle w:val="CodeChar"/>
        </w:rPr>
        <w:t>details</w:t>
      </w:r>
      <w:r>
        <w:t xml:space="preserve"> (for a wrong type or a JSON problem) can have a different wording, so do not compare them as fixed text. Use the status code to decide what to do.</w:t>
      </w:r>
    </w:p>
    <w:p>
      <w:pPr>
        <w:pStyle w:val="Heading2"/>
      </w:pPr>
      <w:r>
        <w:t>12. What to do after CDex</w:t>
      </w:r>
    </w:p>
    <w:p>
      <w:r>
        <w:t>Read the API 2 response.</w:t>
      </w:r>
    </w:p>
    <w:tbl>
      <w:tblPr>
        <w:tblStyle w:val="TableGrid"/>
        <w:tblW w:w="9360" w:type="dxa"/>
        <w:tblLayout w:type="fixed"/>
        <w:tblLook w:firstColumn="1" w:firstRow="1" w:lastColumn="0" w:lastRow="0" w:noHBand="0" w:noVBand="1" w:val="04A0"/>
      </w:tblPr>
      <w:tblGrid>
        <w:gridCol w:w="5093"/>
        <w:gridCol w:w="4267"/>
      </w:tblGrid>
      <w:tr>
        <w:trPr>
          <w:tblHeader/>
          <w:cantSplit/>
        </w:trPr>
        <w:tc>
          <w:tcPr>
            <w:tcW w:type="dxa" w:w="5093"/>
            <w:shd w:val="clear" w:color="auto" w:fill="F2F2F2"/>
          </w:tcPr>
          <w:p>
            <w:pPr>
              <w:spacing w:before="40" w:after="80"/>
            </w:pPr>
            <w:r>
              <w:t>API 2 response</w:t>
            </w:r>
          </w:p>
        </w:tc>
        <w:tc>
          <w:tcPr>
            <w:tcW w:type="dxa" w:w="4267"/>
            <w:shd w:val="clear" w:color="auto" w:fill="F2F2F2"/>
          </w:tcPr>
          <w:p>
            <w:pPr>
              <w:spacing w:before="40" w:after="80"/>
            </w:pPr>
            <w:r>
              <w:t>Next step</w:t>
            </w:r>
          </w:p>
        </w:tc>
      </w:tr>
      <w:tr>
        <w:trPr>
          <w:cantSplit/>
        </w:trPr>
        <w:tc>
          <w:tcPr>
            <w:tcW w:type="dxa" w:w="5093"/>
          </w:tcPr>
          <w:p>
            <w:pPr>
              <w:spacing w:before="40" w:after="80"/>
            </w:pPr>
            <w:r>
              <w:rPr>
                <w:rStyle w:val="CodeChar"/>
              </w:rPr>
              <w:t>status</w:t>
            </w:r>
            <w:r>
              <w:t xml:space="preserve"> </w:t>
            </w:r>
            <w:r>
              <w:rPr>
                <w:rStyle w:val="CodeChar"/>
              </w:rPr>
              <w:t>sent</w:t>
            </w:r>
            <w:r>
              <w:t xml:space="preserve">, </w:t>
            </w:r>
            <w:r>
              <w:rPr>
                <w:rStyle w:val="CodeChar"/>
              </w:rPr>
              <w:t>decision.overallStatus</w:t>
            </w:r>
            <w:r>
              <w:t xml:space="preserve"> </w:t>
            </w:r>
            <w:r>
              <w:rPr>
                <w:rStyle w:val="CodeChar"/>
              </w:rPr>
              <w:t>approved</w:t>
            </w:r>
            <w:r>
              <w:t xml:space="preserve">, </w:t>
            </w:r>
            <w:r>
              <w:rPr>
                <w:rStyle w:val="CodeChar"/>
              </w:rPr>
              <w:t>partially-approved</w:t>
            </w:r>
            <w:r>
              <w:t xml:space="preserve">, </w:t>
            </w:r>
            <w:r>
              <w:rPr>
                <w:rStyle w:val="CodeChar"/>
              </w:rPr>
              <w:t>denied</w:t>
            </w:r>
            <w:r>
              <w:t xml:space="preserve"> or </w:t>
            </w:r>
            <w:r>
              <w:rPr>
                <w:rStyle w:val="CodeChar"/>
              </w:rPr>
              <w:t>not-required</w:t>
            </w:r>
          </w:p>
        </w:tc>
        <w:tc>
          <w:tcPr>
            <w:tcW w:type="dxa" w:w="4267"/>
          </w:tcPr>
          <w:p>
            <w:pPr>
              <w:spacing w:before="40" w:after="80"/>
            </w:pPr>
            <w:r>
              <w:t>The payer decided. Store the decision as described in the PAS guide. CDex is finished.</w:t>
            </w:r>
          </w:p>
        </w:tc>
      </w:tr>
      <w:tr>
        <w:trPr>
          <w:cantSplit/>
        </w:trPr>
        <w:tc>
          <w:tcPr>
            <w:tcW w:type="dxa" w:w="5093"/>
          </w:tcPr>
          <w:p>
            <w:pPr>
              <w:spacing w:before="40" w:after="80"/>
            </w:pPr>
            <w:r>
              <w:rPr>
                <w:rStyle w:val="CodeChar"/>
              </w:rPr>
              <w:t>status</w:t>
            </w:r>
            <w:r>
              <w:t xml:space="preserve"> </w:t>
            </w:r>
            <w:r>
              <w:rPr>
                <w:rStyle w:val="CodeChar"/>
              </w:rPr>
              <w:t>sent</w:t>
            </w:r>
            <w:r>
              <w:t xml:space="preserve">, </w:t>
            </w:r>
            <w:r>
              <w:rPr>
                <w:rStyle w:val="CodeChar"/>
              </w:rPr>
              <w:t>decision.overallStatus</w:t>
            </w:r>
            <w:r>
              <w:t xml:space="preserve"> </w:t>
            </w:r>
            <w:r>
              <w:rPr>
                <w:rStyle w:val="CodeChar"/>
              </w:rPr>
              <w:t>pended</w:t>
            </w:r>
          </w:p>
        </w:tc>
        <w:tc>
          <w:tcPr>
            <w:tcW w:type="dxa" w:w="4267"/>
          </w:tcPr>
          <w:p>
            <w:pPr>
              <w:spacing w:before="40" w:after="80"/>
            </w:pPr>
            <w:r>
              <w:t xml:space="preserve">The payer has the documents and is still reviewing. Wait. The final decision is saved in the EHR database when the payer notifies the gateway, or when the EHR calls PAS API 5 in its check of pended requests (section 9).</w:t>
            </w:r>
          </w:p>
        </w:tc>
      </w:tr>
      <w:tr>
        <w:trPr>
          <w:cantSplit/>
        </w:trPr>
        <w:tc>
          <w:tcPr>
            <w:tcW w:type="dxa" w:w="5093"/>
          </w:tcPr>
          <w:p>
            <w:pPr>
              <w:spacing w:before="40" w:after="80"/>
            </w:pPr>
            <w:r>
              <w:rPr>
                <w:rStyle w:val="CodeChar"/>
              </w:rPr>
              <w:t>status</w:t>
            </w:r>
            <w:r>
              <w:t xml:space="preserve"> </w:t>
            </w:r>
            <w:r>
              <w:rPr>
                <w:rStyle w:val="CodeChar"/>
              </w:rPr>
              <w:t>sent</w:t>
            </w:r>
            <w:r>
              <w:t xml:space="preserve">, </w:t>
            </w:r>
            <w:r>
              <w:rPr>
                <w:rStyle w:val="CodeChar"/>
              </w:rPr>
              <w:t>decision</w:t>
            </w:r>
            <w:r>
              <w:t xml:space="preserve"> is </w:t>
            </w:r>
            <w:r>
              <w:rPr>
                <w:rStyle w:val="CodeChar"/>
              </w:rPr>
              <w:t>null</w:t>
            </w:r>
            <w:r>
              <w:t xml:space="preserve">, </w:t>
            </w:r>
            <w:r>
              <w:rPr>
                <w:rStyle w:val="CodeChar"/>
              </w:rPr>
              <w:t>final</w:t>
            </w:r>
            <w:r>
              <w:t xml:space="preserve"> was </w:t>
            </w:r>
            <w:r>
              <w:rPr>
                <w:rStyle w:val="CodeChar"/>
              </w:rPr>
              <w:t>true</w:t>
            </w:r>
          </w:p>
        </w:tc>
        <w:tc>
          <w:tcPr>
            <w:tcW w:type="dxa" w:w="4267"/>
          </w:tcPr>
          <w:p>
            <w:pPr>
              <w:spacing w:before="40" w:after="80"/>
            </w:pPr>
            <w:r>
              <w:t xml:space="preserve">The documents were sent, but the payer could not be asked for the decision. Call the PAS inquire API (API 5) later; the new decision is then saved in the EHR database.</w:t>
            </w:r>
          </w:p>
        </w:tc>
      </w:tr>
      <w:tr>
        <w:trPr>
          <w:cantSplit/>
        </w:trPr>
        <w:tc>
          <w:tcPr>
            <w:tcW w:type="dxa" w:w="5093"/>
          </w:tcPr>
          <w:p>
            <w:pPr>
              <w:spacing w:before="40" w:after="80"/>
            </w:pPr>
            <w:r>
              <w:rPr>
                <w:rStyle w:val="CodeChar"/>
              </w:rPr>
              <w:t>status</w:t>
            </w:r>
            <w:r>
              <w:t xml:space="preserve"> </w:t>
            </w:r>
            <w:r>
              <w:rPr>
                <w:rStyle w:val="CodeChar"/>
              </w:rPr>
              <w:t>sent</w:t>
            </w:r>
            <w:r>
              <w:t xml:space="preserve">, </w:t>
            </w:r>
            <w:r>
              <w:rPr>
                <w:rStyle w:val="CodeChar"/>
              </w:rPr>
              <w:t>final</w:t>
            </w:r>
            <w:r>
              <w:t xml:space="preserve"> was </w:t>
            </w:r>
            <w:r>
              <w:rPr>
                <w:rStyle w:val="CodeChar"/>
              </w:rPr>
              <w:t>false</w:t>
            </w:r>
          </w:p>
        </w:tc>
        <w:tc>
          <w:tcPr>
            <w:tcW w:type="dxa" w:w="4267"/>
          </w:tcPr>
          <w:p>
            <w:pPr>
              <w:spacing w:before="40" w:after="80"/>
            </w:pPr>
            <w:r>
              <w:t xml:space="preserve">The information request is </w:t>
            </w:r>
            <w:r>
              <w:rPr>
                <w:rStyle w:val="CodeChar"/>
              </w:rPr>
              <w:t>in-progress</w:t>
            </w:r>
            <w:r>
              <w:t xml:space="preserve">. Send the other documents, with </w:t>
            </w:r>
            <w:r>
              <w:rPr>
                <w:rStyle w:val="CodeChar"/>
              </w:rPr>
              <w:t>final</w:t>
            </w:r>
            <w:r>
              <w:t xml:space="preserve"> set to </w:t>
            </w:r>
            <w:r>
              <w:rPr>
                <w:rStyle w:val="CodeChar"/>
              </w:rPr>
              <w:t>true</w:t>
            </w:r>
            <w:r>
              <w:t xml:space="preserve"> in the last call.</w:t>
            </w:r>
          </w:p>
        </w:tc>
      </w:tr>
      <w:tr>
        <w:trPr>
          <w:cantSplit/>
        </w:trPr>
        <w:tc>
          <w:tcPr>
            <w:tcW w:type="dxa" w:w="5093"/>
          </w:tcPr>
          <w:p>
            <w:pPr>
              <w:spacing w:before="40" w:after="80"/>
            </w:pPr>
            <w:r>
              <w:t xml:space="preserve">Status 422 or 502 with </w:t>
            </w:r>
            <w:r>
              <w:rPr>
                <w:rStyle w:val="CodeChar"/>
              </w:rPr>
              <w:t>status</w:t>
            </w:r>
            <w:r>
              <w:t xml:space="preserve"> </w:t>
            </w:r>
            <w:r>
              <w:rPr>
                <w:rStyle w:val="CodeChar"/>
              </w:rPr>
              <w:t>rejected</w:t>
            </w:r>
          </w:p>
        </w:tc>
        <w:tc>
          <w:tcPr>
            <w:tcW w:type="dxa" w:w="4267"/>
          </w:tcPr>
          <w:p>
            <w:pPr>
              <w:spacing w:before="40" w:after="80"/>
            </w:pPr>
            <w:r>
              <w:t xml:space="preserve">Read </w:t>
            </w:r>
            <w:r>
              <w:rPr>
                <w:rStyle w:val="CodeChar"/>
              </w:rPr>
              <w:t>messages</w:t>
            </w:r>
            <w:r>
              <w:t>, correct the call and send it again. The information request is still open.</w:t>
            </w:r>
          </w:p>
        </w:tc>
      </w:tr>
    </w:tbl>
    <w:p>
      <w:pPr>
        <w:spacing w:before="160"/>
      </w:pPr>
      <w:r>
        <w:t xml:space="preserve">After CDex, also look at </w:t>
      </w:r>
      <w:r>
        <w:rPr>
          <w:rStyle w:val="CodeChar"/>
        </w:rPr>
        <w:t>informationRequests</w:t>
      </w:r>
      <w:r>
        <w:t xml:space="preserve"> in each new decision. The payer can ask again when the documents were not enough. Each request for information has its own </w:t>
      </w:r>
      <w:r>
        <w:rPr>
          <w:rStyle w:val="CodeChar"/>
        </w:rPr>
        <w:t>trackingId</w:t>
      </w:r>
      <w:r>
        <w:t>.</w:t>
      </w:r>
    </w:p>
    <w:p>
      <w:r>
        <w:t>The CRD, DTR and PAS APIs of the gateway are described in their own guides.</w:t>
      </w:r>
    </w:p>
    <w:p>
      <w:pPr>
        <w:pStyle w:val="Heading2"/>
      </w:pPr>
      <w:r>
        <w:t>13. Document history</w:t>
      </w:r>
    </w:p>
    <w:p>
      <w:r>
        <w:t>Add one row for each change to this guide.</w:t>
      </w:r>
    </w:p>
    <w:tbl>
      <w:tblPr>
        <w:tblStyle w:val="TableGrid"/>
        <w:tblW w:w="9360" w:type="dxa"/>
        <w:tblLayout w:type="fixed"/>
        <w:tblLook w:firstColumn="1" w:firstRow="1" w:lastColumn="0" w:lastRow="0" w:noHBand="0" w:noVBand="1" w:val="04A0"/>
      </w:tblPr>
      <w:tblGrid>
        <w:gridCol w:w="1108"/>
        <w:gridCol w:w="1604"/>
        <w:gridCol w:w="6648"/>
      </w:tblGrid>
      <w:tr>
        <w:trPr>
          <w:tblHeader/>
          <w:cantSplit/>
        </w:trPr>
        <w:tc>
          <w:tcPr>
            <w:tcW w:type="dxa" w:w="1108"/>
            <w:shd w:val="clear" w:color="auto" w:fill="F2F2F2"/>
          </w:tcPr>
          <w:p>
            <w:pPr>
              <w:spacing w:before="40" w:after="80"/>
            </w:pPr>
            <w:r>
              <w:t>Version</w:t>
            </w:r>
          </w:p>
        </w:tc>
        <w:tc>
          <w:tcPr>
            <w:tcW w:type="dxa" w:w="1604"/>
            <w:shd w:val="clear" w:color="auto" w:fill="F2F2F2"/>
          </w:tcPr>
          <w:p>
            <w:pPr>
              <w:spacing w:before="40" w:after="80"/>
            </w:pPr>
            <w:r>
              <w:t>Date</w:t>
            </w:r>
          </w:p>
        </w:tc>
        <w:tc>
          <w:tcPr>
            <w:tcW w:type="dxa" w:w="6648"/>
            <w:shd w:val="clear" w:color="auto" w:fill="F2F2F2"/>
          </w:tcPr>
          <w:p>
            <w:pPr>
              <w:spacing w:before="40" w:after="80"/>
            </w:pPr>
            <w:r>
              <w:t>Change</w:t>
            </w:r>
          </w:p>
        </w:tc>
      </w:tr>
      <w:tr>
        <w:trPr>
          <w:cantSplit/>
        </w:trPr>
        <w:tc>
          <w:tcPr>
            <w:tcW w:type="dxa" w:w="1108"/>
          </w:tcPr>
          <w:p>
            <w:pPr>
              <w:spacing w:before="40" w:after="80"/>
            </w:pPr>
            <w:r>
              <w:t>1.0</w:t>
            </w:r>
          </w:p>
        </w:tc>
        <w:tc>
          <w:tcPr>
            <w:tcW w:type="dxa" w:w="1604"/>
          </w:tcPr>
          <w:p>
            <w:pPr>
              <w:spacing w:before="40" w:after="80"/>
            </w:pPr>
            <w:r>
              <w:t>Oct 7, 2026</w:t>
            </w:r>
          </w:p>
        </w:tc>
        <w:tc>
          <w:tcPr>
            <w:tcW w:type="dxa" w:w="6648"/>
          </w:tcPr>
          <w:p>
            <w:pPr>
              <w:spacing w:before="40" w:after="80"/>
            </w:pPr>
            <w:r>
              <w:t>First version. Information requests and attachments for prior authorization.</w:t>
            </w:r>
          </w:p>
        </w:tc>
      </w:tr>
      <w:tr>
        <w:trPr>
          <w:cantSplit/>
        </w:trPr>
        <w:tc>
          <w:tcPr>
            <w:tcW w:type="dxa" w:w="1108"/>
          </w:tcPr>
          <w:p>
            <w:pPr>
              <w:spacing w:before="40" w:after="80"/>
            </w:pPr>
            <w:r>
              <w:t>2.0</w:t>
            </w:r>
          </w:p>
        </w:tc>
        <w:tc>
          <w:tcPr>
            <w:tcW w:type="dxa" w:w="1604"/>
          </w:tcPr>
          <w:p>
            <w:pPr>
              <w:spacing w:before="40" w:after="80"/>
            </w:pPr>
            <w:r>
              <w:t>Oct 9, 2026</w:t>
            </w:r>
          </w:p>
        </w:tc>
        <w:tc>
          <w:tcPr>
            <w:tcW w:type="dxa" w:w="6648"/>
          </w:tcPr>
          <w:p>
            <w:pPr>
              <w:spacing w:before="40" w:after="80"/>
            </w:pPr>
            <w:r>
              <w:t xml:space="preserve">Updated for the </w:t>
            </w:r>
            <w:r>
              <w:rPr>
                <w:rStyle w:val="CodeChar"/>
              </w:rPr>
              <w:t>PayerGatewayWebAPI</w:t>
            </w:r>
            <w:r>
              <w:t xml:space="preserve"> code. No API key: authentication is added outside the gateway. No write-back: the payer's requests for information are saved in the EHR database through the EHR data API (section 8). Payers come from table </w:t>
            </w:r>
            <w:r>
              <w:rPr>
                <w:rStyle w:val="CodeChar"/>
              </w:rPr>
              <w:t>PA_PAYER</w:t>
            </w:r>
            <w:r>
              <w:t>. Status 503 now means the EHR data API is not available.</w:t>
            </w:r>
          </w:p>
        </w:tc>
      </w:tr>
      <w:tr>
        <w:trPr>
          <w:cantSplit/>
        </w:trPr>
        <w:tc>
          <w:tcPr>
            <w:tcW w:type="dxa" w:w="1108"/>
          </w:tcPr>
          <w:p>
            <w:pPr>
              <w:spacing w:before="40" w:after="80"/>
            </w:pPr>
            <w:r>
              <w:t>2.1</w:t>
            </w:r>
          </w:p>
        </w:tc>
        <w:tc>
          <w:tcPr>
            <w:tcW w:type="dxa" w:w="1604"/>
          </w:tcPr>
          <w:p>
            <w:pPr>
              <w:spacing w:before="40" w:after="80"/>
            </w:pPr>
            <w:r>
              <w:t>Oct 9, 2026</w:t>
            </w:r>
          </w:p>
        </w:tc>
        <w:tc>
          <w:tcPr>
            <w:tcW w:type="dxa" w:w="6648"/>
          </w:tcPr>
          <w:p>
            <w:pPr>
              <w:spacing w:before="40" w:after="80"/>
            </w:pPr>
            <w:r>
              <w:rPr>
                <w:rStyle w:val="CodeChar"/>
              </w:rPr>
              <w:t>PayerId</w:t>
            </w:r>
            <w:r>
              <w:t xml:space="preserve"> and </w:t>
            </w:r>
            <w:r>
              <w:rPr>
                <w:rStyle w:val="CodeChar"/>
              </w:rPr>
              <w:t>MemberId</w:t>
            </w:r>
            <w:r>
              <w:t xml:space="preserve"> now come from the patient's insurance that was sent with the PAS request; the payer row has no identifier columns. </w:t>
            </w:r>
            <w:r>
              <w:rPr>
                <w:rStyle w:val="CodeChar"/>
              </w:rPr>
              <w:t>PayerId</w:t>
            </w:r>
            <w:r>
              <w:t xml:space="preserve"> is left out when the insurance has none. A Task and the row of the request are saved only when something changed. A pushed Task that is not valid FHIR gives 400. A document whose file cannot be read gives 502. New text for the missing member id error.</w:t>
            </w:r>
          </w:p>
        </w:tc>
      </w:tr>
      <w:tr>
        <w:trPr>
          <w:cantSplit/>
        </w:trPr>
        <w:tc>
          <w:tcPr>
            <w:tcW w:type="dxa" w:w="1108"/>
          </w:tcPr>
          <w:p>
            <w:pPr>
              <w:spacing w:before="40" w:after="80"/>
            </w:pPr>
            <w:r>
              <w:t xml:space="preserve">3.0</w:t>
            </w:r>
          </w:p>
        </w:tc>
        <w:tc>
          <w:tcPr>
            <w:tcW w:type="dxa" w:w="1604"/>
          </w:tcPr>
          <w:p>
            <w:pPr>
              <w:spacing w:before="40" w:after="80"/>
            </w:pPr>
            <w:r>
              <w:t xml:space="preserve">Oct 16, 2026</w:t>
            </w:r>
          </w:p>
        </w:tc>
        <w:tc>
          <w:tcPr>
            <w:tcW w:type="dxa" w:w="6648"/>
          </w:tcPr>
          <w:p>
            <w:pPr>
              <w:spacing w:before="40" w:after="80"/>
            </w:pPr>
            <w:r>
              <w:t xml:space="preserve">FHIR R4 only: R5 is removed. Only what </w:t>
            </w:r>
            <w:r>
              <w:rPr>
                <w:rStyle w:val="CodeChar"/>
              </w:rPr>
              <w:t xml:space="preserve">$submit-attachment</w:t>
            </w:r>
            <w:r>
              <w:t xml:space="preserve"> requires stops a call: member id, at least one attachment, and the facility NPI or the practitioner NPI (new 422 when both are missing). </w:t>
            </w:r>
            <w:r>
              <w:rPr>
                <w:rStyle w:val="CodeChar"/>
              </w:rPr>
              <w:t xml:space="preserve">OrganizationId</w:t>
            </w:r>
            <w:r>
              <w:t xml:space="preserve"> is the NPI of the facility (location) of the request; the Task search runs per payer and facility NPI and is skipped when the facility has none.</w:t>
            </w:r>
          </w:p>
        </w:tc>
      </w:tr>
      <w:tr>
        <w:trPr>
          <w:cantSplit/>
        </w:trPr>
        <w:tc>
          <w:tcPr>
            <w:tcW w:type="dxa" w:w="1108"/>
          </w:tcPr>
          <w:p>
            <w:pPr>
              <w:spacing w:before="40" w:after="80"/>
            </w:pPr>
            <w:r>
              <w:t xml:space="preserve">3.1</w:t>
            </w:r>
          </w:p>
        </w:tc>
        <w:tc>
          <w:tcPr>
            <w:tcW w:type="dxa" w:w="1604"/>
          </w:tcPr>
          <w:p>
            <w:pPr>
              <w:spacing w:before="40" w:after="80"/>
            </w:pPr>
            <w:r>
              <w:t xml:space="preserve">Oct 23, 2026</w:t>
            </w:r>
          </w:p>
        </w:tc>
        <w:tc>
          <w:tcPr>
            <w:tcW w:type="dxa" w:w="6648"/>
          </w:tcPr>
          <w:p>
            <w:pPr>
              <w:spacing w:before="40" w:after="80"/>
            </w:pPr>
            <w:r>
              <w:t xml:space="preserve">No background job in the gateway: </w:t>
            </w:r>
            <w:r>
              <w:rPr>
                <w:rStyle w:val="CodeChar"/>
              </w:rPr>
              <w:t xml:space="preserve">Workflow:PollMinutes</w:t>
            </w:r>
            <w:r>
              <w:t xml:space="preserve"> is removed. The EHR calls API 1 with refresh set to true (and PAS API 5) for each pended request, on its own schedule (section 9). API 1 is required for pended requests.</w:t>
            </w:r>
          </w:p>
        </w:tc>
      </w:tr>
      <w:tr>
        <w:trPr>
          <w:cantSplit/>
        </w:trPr>
        <w:tc>
          <w:tcPr>
            <w:tcW w:type="dxa" w:w="1108"/>
          </w:tcPr>
          <w:p>
            <w:pPr>
              <w:spacing w:before="40" w:after="80"/>
            </w:pPr>
            <w:r>
              <w:t xml:space="preserve">3.2</w:t>
            </w:r>
          </w:p>
        </w:tc>
        <w:tc>
          <w:tcPr>
            <w:tcW w:type="dxa" w:w="1604"/>
          </w:tcPr>
          <w:p>
            <w:pPr>
              <w:spacing w:before="40" w:after="80"/>
            </w:pPr>
            <w:r>
              <w:t xml:space="preserve">Oct 23, 2026</w:t>
            </w:r>
          </w:p>
        </w:tc>
        <w:tc>
          <w:tcPr>
            <w:tcW w:type="dxa" w:w="6648"/>
          </w:tcPr>
          <w:p>
            <w:pPr>
              <w:spacing w:before="40" w:after="80"/>
            </w:pPr>
            <w:r>
              <w:t xml:space="preserve">Sections 4 and 6 aligned with the removed background job: the EHR follows a request after CDex with PAS API 5 and API 1 with refresh.</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PayerGatewayWebAPI — CDex API Guide</dc:title>
  <dc:description>Claude Docs node/c3f90e6a-8803@13 docx-w6</dc:description>
  <cp:revision>13</cp:revision>
  <dc:creator/>
</cp:coreProperties>
</file>