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Payer</w:t>
      </w:r>
      <w:r>
        <w:t xml:space="preserve"> </w:t>
      </w:r>
      <w:r>
        <w:t xml:space="preserve">Gateway</w:t>
      </w:r>
      <w:r>
        <w:t xml:space="preserve"> </w:t>
      </w:r>
      <w:r>
        <w:t xml:space="preserve">Web</w:t>
      </w:r>
      <w:r>
        <w:t xml:space="preserve"> </w:t>
      </w:r>
      <w:r>
        <w:t xml:space="preserve">API:</w:t>
      </w:r>
      <w:r>
        <w:t xml:space="preserve"> </w:t>
      </w:r>
      <w:r>
        <w:t xml:space="preserve">CRD</w:t>
      </w:r>
      <w:r>
        <w:t xml:space="preserve"> </w:t>
      </w:r>
      <w:r>
        <w:t xml:space="preserve">Guide</w:t>
      </w:r>
      <w:r>
        <w:t xml:space="preserve"> </w:t>
      </w:r>
      <w:r>
        <w:t xml:space="preserve">(Step</w:t>
      </w:r>
      <w:r>
        <w:t xml:space="preserve"> </w:t>
      </w:r>
      <w:r>
        <w:t xml:space="preserve">1,</w:t>
      </w:r>
      <w:r>
        <w:t xml:space="preserve"> </w:t>
      </w:r>
      <w:r>
        <w:t xml:space="preserve">order-sign)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rPr>
          <w:rStyle w:val="VerbatimChar"/>
        </w:rPr>
        <w:t xml:space="preserve">PayerGatewayWebAPI</w:t>
      </w:r>
      <w:r>
        <w:t xml:space="preserve"> </w:t>
      </w:r>
      <w:r>
        <w:t xml:space="preserve">(port 5200, Swagger at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)</w:t>
      </w:r>
      <w:r>
        <w:br/>
      </w:r>
      <w:r>
        <w:rPr>
          <w:bCs/>
          <w:b/>
        </w:rPr>
        <w:t xml:space="preserve">Standards:</w:t>
      </w:r>
      <w:r>
        <w:t xml:space="preserve"> </w:t>
      </w:r>
      <w:r>
        <w:t xml:space="preserve">Da Vinci CRD 2.0.1, CDS Hooks 2.0 (</w:t>
      </w:r>
      <w:r>
        <w:rPr>
          <w:rStyle w:val="VerbatimChar"/>
        </w:rPr>
        <w:t xml:space="preserve">order-sign</w:t>
      </w:r>
      <w:r>
        <w:t xml:space="preserve"> </w:t>
      </w:r>
      <w:r>
        <w:t xml:space="preserve">hook only)</w:t>
      </w:r>
      <w:r>
        <w:br/>
      </w:r>
      <w:r>
        <w:rPr>
          <w:bCs/>
          <w:b/>
        </w:rPr>
        <w:t xml:space="preserve">Controllers:</w:t>
      </w:r>
      <w:r>
        <w:t xml:space="preserve"> </w:t>
      </w:r>
      <w:r>
        <w:rPr>
          <w:rStyle w:val="VerbatimChar"/>
        </w:rPr>
        <w:t xml:space="preserve">PayersController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CrdController</w:t>
      </w:r>
      <w:r>
        <w:br/>
      </w:r>
      <w:r>
        <w:rPr>
          <w:bCs/>
          <w:b/>
        </w:rPr>
        <w:t xml:space="preserve">Other guides:</w:t>
      </w:r>
      <w:r>
        <w:t xml:space="preserve"> </w:t>
      </w:r>
      <w:r>
        <w:rPr>
          <w:rStyle w:val="VerbatimChar"/>
        </w:rPr>
        <w:t xml:space="preserve">DTR-Forms-API-Guide.docx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DTR-SmartApp-API-Guide.docx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PAS-API-Guide.docx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CDex-API-Guide.docx</w:t>
      </w:r>
    </w:p>
    <w:p>
      <w:pPr>
        <w:pStyle w:val="BlockText"/>
      </w:pPr>
      <w:r>
        <w:rPr>
          <w:bCs/>
          <w:b/>
        </w:rPr>
        <w:t xml:space="preserve">Updated Oct 9, 2026 (later the same day).</w:t>
      </w:r>
      <w:r>
        <w:t xml:space="preserve"> </w:t>
      </w:r>
      <w:r>
        <w:t xml:space="preserve">The payer id and the member id now come only from the patient's insurance in the EHR; table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 </w:t>
      </w:r>
      <w:r>
        <w:t xml:space="preserve">no longer has</w:t>
      </w:r>
      <w:r>
        <w:t xml:space="preserve"> </w:t>
      </w:r>
      <w:r>
        <w:rPr>
          <w:rStyle w:val="VerbatimChar"/>
        </w:rPr>
        <w:t xml:space="preserve">PAYER_IDENTIFIER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MEMBER_ID_SYSTEM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PAYER_ID_SYSTEM</w:t>
      </w:r>
      <w:r>
        <w:t xml:space="preserve">. Orders are service and medication orders only (no device orders). When a patient has more than one active insurance and none is chosen, the gateway answers 422 instead of picking one. The Word guides named "PayerGatewayWebAPI - ... API Guide.docx" in this folder are the complete, current description.</w:t>
      </w:r>
    </w:p>
    <w:bookmarkStart w:id="20" w:name="what-this-step-does"/>
    <w:p>
      <w:pPr>
        <w:pStyle w:val="Heading1"/>
      </w:pPr>
      <w:r>
        <w:t xml:space="preserve">1. What this step does</w:t>
      </w:r>
    </w:p>
    <w:p>
      <w:pPr>
        <w:pStyle w:val="FirstParagraph"/>
      </w:pPr>
      <w:r>
        <w:t xml:space="preserve">When the clinician signs an order, the EHR asks the gateway one question:</w:t>
      </w:r>
      <w:r>
        <w:t xml:space="preserve"> </w:t>
      </w:r>
      <w:r>
        <w:rPr>
          <w:bCs/>
          <w:b/>
        </w:rPr>
        <w:t xml:space="preserve">does this order need prior authorization and / or documentation?</w:t>
      </w:r>
    </w:p>
    <w:p>
      <w:pPr>
        <w:pStyle w:val="BodyText"/>
      </w:pPr>
      <w:r>
        <w:t xml:space="preserve">The EHR sends plain JSON (ids only). The gateway reads the FHIR data, calls the payer's CDS Hooks service and gives the EHR one simple decision per order.</w:t>
      </w:r>
    </w:p>
    <w:p>
      <w:pPr>
        <w:pStyle w:val="SourceCode"/>
      </w:pPr>
      <w:r>
        <w:rPr>
          <w:rStyle w:val="VerbatimChar"/>
          <w:sz w:val="15"/>
        </w:rPr>
        <w:t xml:space="preserve"> EHR                      Payer Gateway (5200)                 FHIR API (5100)              Payer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POST /api/v1/crd/order-sign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(eventId, payerName, 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patientId, orderIds)      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|-----------------------------&gt;|  find payer in PA_PAYER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read Patient, orders, Coverage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|----------------------------------&gt;|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POST /internal/access-tokens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|----------------------------------&gt;|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GET  {payer}/cds-services  (discovery, kept 12 hours)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|-----------------------------------------------------------&gt;|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POST {payer}/cds-services/{id}  (order-sign hook)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|-----------------------------------------------------------&gt;|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      the payer may read more data with the token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                                 |&lt;-----------------------|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cards + systemActions (coverage-information)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|&lt;-----------------------------------------------------------|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                            |  save PA_CRD_EVENT, PA_COVERAGE_DECISION, PA_DTR_LINK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  200: one decision per order |                                   |                        |</w:t>
      </w:r>
      <w:r>
        <w:rPr>
          <w:sz w:val="15"/>
        </w:rPr>
        <w:br/>
      </w:r>
      <w:r>
        <w:rPr>
          <w:rStyle w:val="VerbatimChar"/>
          <w:sz w:val="15"/>
        </w:rPr>
        <w:t xml:space="preserve">  |&lt;-----------------------------|                                   |                        |</w:t>
      </w:r>
    </w:p>
    <w:p>
      <w:pPr>
        <w:pStyle w:val="FirstParagraph"/>
      </w:pPr>
      <w:r>
        <w:t xml:space="preserve">What the EHR does with the answer: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640"/>
        <w:gridCol w:w="7998"/>
      </w:tblGrid>
      <w:tr>
        <w:trPr>
          <w:tblHeader w:val="true"/>
          <w:cantSplit/>
        </w:trPr>
        <w:tc>
          <w:tcPr>
            <w:tcW w:w="1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Decision</w:t>
            </w:r>
          </w:p>
        </w:tc>
        <w:tc>
          <w:tcPr>
            <w:tcW w:w="7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Next step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callDtr = true</w:t>
            </w:r>
          </w:p>
        </w:tc>
        <w:tc>
          <w:tcPr>
            <w:tcW w:w="7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Fill in the payer's questionnaire: see the DTR guides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callPas = true</w:t>
            </w:r>
          </w:p>
        </w:tc>
        <w:tc>
          <w:tcPr>
            <w:tcW w:w="7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Submit the prior authorization: see the PAS guide (after DTR when both are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both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7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Nothing more for this order</w:t>
            </w:r>
          </w:p>
        </w:tc>
      </w:tr>
    </w:tbl>
    <w:bookmarkEnd w:id="20"/>
    <w:bookmarkStart w:id="21" w:name="endpoints-at-a-glance"/>
    <w:p>
      <w:pPr>
        <w:pStyle w:val="Heading1"/>
      </w:pPr>
      <w:r>
        <w:t xml:space="preserve">2. Endpoints at a glance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20"/>
        <w:gridCol w:w="3897"/>
        <w:gridCol w:w="3565"/>
        <w:gridCol w:w="1556"/>
      </w:tblGrid>
      <w:tr>
        <w:trPr>
          <w:tblHeader w:val="true"/>
          <w:cantSplit/>
        </w:trPr>
        <w:tc>
          <w:tcPr>
            <w:tcW w:w="62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#</w:t>
            </w:r>
          </w:p>
        </w:tc>
        <w:tc>
          <w:tcPr>
            <w:tcW w:w="389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Endpoint</w:t>
            </w:r>
          </w:p>
        </w:tc>
        <w:tc>
          <w:tcPr>
            <w:tcW w:w="356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In one sentence</w:t>
            </w:r>
          </w:p>
        </w:tc>
        <w:tc>
          <w:tcPr>
            <w:tcW w:w="155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Called by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0a</w:t>
            </w:r>
          </w:p>
        </w:tc>
        <w:tc>
          <w:tcPr>
            <w:tcW w:w="38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/api/v1/payers</w:t>
            </w:r>
          </w:p>
        </w:tc>
        <w:tc>
          <w:tcPr>
            <w:tcW w:w="35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Lists the payers the EHR may name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payerName</w:t>
            </w:r>
          </w:p>
        </w:tc>
        <w:tc>
          <w:tcPr>
            <w:tcW w:w="155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0b</w:t>
            </w:r>
          </w:p>
        </w:tc>
        <w:tc>
          <w:tcPr>
            <w:tcW w:w="38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/api/v1/payers/{payerName}/discover</w:t>
            </w:r>
          </w:p>
        </w:tc>
        <w:tc>
          <w:tcPr>
            <w:tcW w:w="35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Tests a payer connection (CDS Hooks discovery)</w:t>
            </w:r>
          </w:p>
        </w:tc>
        <w:tc>
          <w:tcPr>
            <w:tcW w:w="155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Support / onboarding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w="38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/api/v1/crd/order-sign</w:t>
            </w:r>
          </w:p>
        </w:tc>
        <w:tc>
          <w:tcPr>
            <w:tcW w:w="35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Asks the payer about the signed orders and returns one decision per order</w:t>
            </w:r>
          </w:p>
        </w:tc>
        <w:tc>
          <w:tcPr>
            <w:tcW w:w="155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  <w:tr>
        <w:trPr>
          <w:cantSplit/>
        </w:trPr>
        <w:tc>
          <w:tcPr>
            <w:tcW w:w="62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w="389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/api/v1/crd/decisions/{orderId}</w:t>
            </w:r>
          </w:p>
        </w:tc>
        <w:tc>
          <w:tcPr>
            <w:tcW w:w="356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Returns the latest stored decision of an order (no payer call)</w:t>
            </w:r>
          </w:p>
        </w:tc>
        <w:tc>
          <w:tcPr>
            <w:tcW w:w="155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</w:t>
            </w:r>
          </w:p>
        </w:tc>
      </w:tr>
    </w:tbl>
    <w:bookmarkEnd w:id="21"/>
    <w:bookmarkStart w:id="22" w:name="common-rules"/>
    <w:p>
      <w:pPr>
        <w:pStyle w:val="Heading1"/>
      </w:pPr>
      <w:r>
        <w:t xml:space="preserve">3. Common rules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http://localhost:5200</w:t>
      </w:r>
      <w:r>
        <w:t xml:space="preserve"> </w:t>
      </w:r>
      <w:r>
        <w:t xml:space="preserve">locally (</w:t>
      </w:r>
      <w:r>
        <w:rPr>
          <w:rStyle w:val="VerbatimChar"/>
        </w:rPr>
        <w:t xml:space="preserve">Urls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, property names in camelCase.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Payer:</w:t>
      </w:r>
      <w:r>
        <w:t xml:space="preserve"> </w:t>
      </w:r>
      <w:r>
        <w:t xml:space="preserve">every request carries</w:t>
      </w:r>
      <w:r>
        <w:t xml:space="preserve"> </w:t>
      </w:r>
      <w:r>
        <w:rPr>
          <w:rStyle w:val="VerbatimChar"/>
        </w:rPr>
        <w:t xml:space="preserve">payerName</w:t>
      </w:r>
      <w:r>
        <w:t xml:space="preserve">. It must match</w:t>
      </w:r>
      <w:r>
        <w:t xml:space="preserve"> </w:t>
      </w:r>
      <w:r>
        <w:rPr>
          <w:rStyle w:val="VerbatimChar"/>
        </w:rPr>
        <w:t xml:space="preserve">PA_PAYER.PAYER_NAME</w:t>
      </w:r>
      <w:r>
        <w:t xml:space="preserve"> </w:t>
      </w:r>
      <w:r>
        <w:t xml:space="preserve">(upper / lower case does not matter) and the payer must be enabled.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none is built in. It is added outside this code.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Errors:</w:t>
      </w:r>
      <w:r>
        <w:t xml:space="preserve"> </w:t>
      </w:r>
      <w:r>
        <w:t xml:space="preserve">every error has the same body.</w:t>
      </w:r>
    </w:p>
    <w:p>
      <w:pPr>
        <w:pStyle w:val="SourceCode"/>
      </w:pPr>
      <w:r>
        <w:rPr>
          <w:rStyle w:val="VerbatimChar"/>
          <w:sz w:val="15"/>
        </w:rPr>
        <w:t xml:space="preserve">{</w:t>
      </w:r>
      <w:r>
        <w:rPr>
          <w:sz w:val="15"/>
        </w:rPr>
        <w:br/>
      </w:r>
      <w:r>
        <w:rPr>
          <w:rStyle w:val="VerbatimChar"/>
          <w:sz w:val="15"/>
        </w:rPr>
        <w:t xml:space="preserve">  "error": "Payer 'UnknownPayer' is not configured or not enabled. Configured payers: MockPayer.",</w:t>
      </w:r>
      <w:r>
        <w:rPr>
          <w:sz w:val="15"/>
        </w:rPr>
        <w:br/>
      </w:r>
      <w:r>
        <w:rPr>
          <w:rStyle w:val="VerbatimChar"/>
          <w:sz w:val="15"/>
        </w:rPr>
        <w:t xml:space="preserve">  "details": [],</w:t>
      </w:r>
      <w:r>
        <w:rPr>
          <w:sz w:val="15"/>
        </w:rPr>
        <w:br/>
      </w:r>
      <w:r>
        <w:rPr>
          <w:rStyle w:val="VerbatimChar"/>
          <w:sz w:val="15"/>
        </w:rPr>
        <w:t xml:space="preserve">  "traceId": "0HN6Q2L3J7K1B:00000001"</w:t>
      </w:r>
      <w:r>
        <w:rPr>
          <w:sz w:val="15"/>
        </w:rPr>
        <w:br/>
      </w:r>
      <w:r>
        <w:rPr>
          <w:rStyle w:val="VerbatimChar"/>
          <w:sz w:val="15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traceId</w:t>
      </w:r>
      <w:r>
        <w:t xml:space="preserve"> </w:t>
      </w:r>
      <w:r>
        <w:t xml:space="preserve">is also written to the gateway log. Give it to support.</w:t>
      </w:r>
    </w:p>
    <w:bookmarkEnd w:id="22"/>
    <w:bookmarkStart w:id="33" w:name="endpoints"/>
    <w:p>
      <w:pPr>
        <w:pStyle w:val="Heading1"/>
      </w:pPr>
      <w:r>
        <w:t xml:space="preserve">4. Endpoints</w:t>
      </w:r>
    </w:p>
    <w:bookmarkStart w:id="23" w:name="X5a8d310bbad8992af8ff25ca23e50bccdf9b14b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  <w:sz w:val="23"/>
        </w:rPr>
        <w:t xml:space="preserve">GET /api/v1/payers</w:t>
      </w:r>
      <w:r>
        <w:t xml:space="preserve">: which payers are connected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EHR must send the exact payer name. This call shows the names the gateway knows, with each payer's FHIR release and DTR mode.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VerbatimChar"/>
          <w:sz w:val="17"/>
        </w:rPr>
        <w:t xml:space="preserve">GET /api/v1/payers</w:t>
      </w:r>
    </w:p>
    <w:p>
      <w:pPr>
        <w:pStyle w:val="FirstParagraph"/>
      </w:pPr>
      <w:r>
        <w:rPr>
          <w:bCs/>
          <w:b/>
        </w:rPr>
        <w:t xml:space="preserve">Response 200</w:t>
      </w:r>
    </w:p>
    <w:p>
      <w:pPr>
        <w:pStyle w:val="SourceCode"/>
      </w:pPr>
      <w:r>
        <w:rPr>
          <w:rStyle w:val="VerbatimChar"/>
          <w:sz w:val="17"/>
        </w:rPr>
        <w:t xml:space="preserve">[</w:t>
      </w:r>
      <w:r>
        <w:rPr>
          <w:sz w:val="17"/>
        </w:rPr>
        <w:br/>
      </w:r>
      <w:r>
        <w:rPr>
          <w:rStyle w:val="VerbatimChar"/>
          <w:sz w:val="17"/>
        </w:rPr>
        <w:t xml:space="preserve">  {</w:t>
      </w:r>
      <w:r>
        <w:rPr>
          <w:sz w:val="17"/>
        </w:rPr>
        <w:br/>
      </w:r>
      <w:r>
        <w:rPr>
          <w:rStyle w:val="VerbatimChar"/>
          <w:sz w:val="17"/>
        </w:rPr>
        <w:t xml:space="preserve">  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"displayName": "Mock Da Vinci 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"enabled": true,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"baseUrl": "http://localhost:5080",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"fhirVersion": "R4",</w:t>
      </w:r>
      <w:r>
        <w:rPr>
          <w:sz w:val="17"/>
        </w:rPr>
        <w:br/>
      </w:r>
      <w:r>
        <w:rPr>
          <w:rStyle w:val="VerbatimChar"/>
          <w:sz w:val="17"/>
        </w:rPr>
        <w:t xml:space="preserve">    "dtrMode": "Forms"</w:t>
      </w:r>
      <w:r>
        <w:rPr>
          <w:sz w:val="17"/>
        </w:rPr>
        <w:br/>
      </w:r>
      <w:r>
        <w:rPr>
          <w:rStyle w:val="VerbatimChar"/>
          <w:sz w:val="17"/>
        </w:rPr>
        <w:t xml:space="preserve">  }</w:t>
      </w:r>
      <w:r>
        <w:rPr>
          <w:sz w:val="17"/>
        </w:rPr>
        <w:br/>
      </w:r>
      <w:r>
        <w:rPr>
          <w:rStyle w:val="VerbatimChar"/>
          <w:sz w:val="17"/>
        </w:rPr>
        <w:t xml:space="preserve">]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340"/>
        <w:gridCol w:w="8298"/>
      </w:tblGrid>
      <w:tr>
        <w:trPr>
          <w:tblHeader w:val="true"/>
          <w:cantSplit/>
        </w:trPr>
        <w:tc>
          <w:tcPr>
            <w:tcW w:w="13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82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payerName</w:t>
            </w:r>
          </w:p>
        </w:tc>
        <w:tc>
          <w:tcPr>
            <w:tcW w:w="82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value to send as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every other request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enabled</w:t>
            </w:r>
          </w:p>
        </w:tc>
        <w:tc>
          <w:tcPr>
            <w:tcW w:w="82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the payer is in the list but switched off; requests for it get "not configured or not enabled"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fhirVersion</w:t>
            </w:r>
          </w:p>
        </w:tc>
        <w:tc>
          <w:tcPr>
            <w:tcW w:w="82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(section 6)</w:t>
            </w:r>
          </w:p>
        </w:tc>
      </w:tr>
      <w:tr>
        <w:trPr>
          <w:cantSplit/>
        </w:trPr>
        <w:tc>
          <w:tcPr>
            <w:tcW w:w="1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dtrMode</w:t>
            </w:r>
          </w:p>
        </w:tc>
        <w:tc>
          <w:tcPr>
            <w:tcW w:w="82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Forms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questionnaire through the gateway forms.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SmartApp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the payer's own SMART DTR app</w:t>
            </w:r>
          </w:p>
        </w:tc>
      </w:tr>
    </w:tbl>
    <w:p>
      <w:pPr>
        <w:pStyle w:val="BodyText"/>
        <w:spacing w:before="180"/>
      </w:pPr>
      <w:r>
        <w:t xml:space="preserve">The list comes from table</w:t>
      </w:r>
      <w:r>
        <w:t xml:space="preserve"> </w:t>
      </w:r>
      <w:r>
        <w:rPr>
          <w:rStyle w:val="VerbatimChar"/>
        </w:rPr>
        <w:t xml:space="preserve">PA_PAYER</w:t>
      </w:r>
      <w:r>
        <w:t xml:space="preserve"> </w:t>
      </w:r>
      <w:r>
        <w:t xml:space="preserve">(read through the EHR data API) and is kept for</w:t>
      </w:r>
      <w:r>
        <w:t xml:space="preserve"> </w:t>
      </w:r>
      <w:r>
        <w:rPr>
          <w:rStyle w:val="VerbatimChar"/>
        </w:rPr>
        <w:t xml:space="preserve">Storage:PayerCacheMinutes</w:t>
      </w:r>
      <w:r>
        <w:t xml:space="preserve"> </w:t>
      </w:r>
      <w:r>
        <w:t xml:space="preserve">(5 minutes). A name that is not in the kept list is looked up again right away, so a new payer row works without a restart.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408"/>
        <w:gridCol w:w="8230"/>
      </w:tblGrid>
      <w:tr>
        <w:trPr>
          <w:tblHeader w:val="true"/>
          <w:cantSplit/>
        </w:trPr>
        <w:tc>
          <w:tcPr>
            <w:tcW w:w="140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23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2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list (disabled payers included)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23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</w:tbl>
    <w:bookmarkEnd w:id="23"/>
    <w:bookmarkStart w:id="24" w:name="X66ca664403c0335c9204e913adb78a5cb0aec19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  <w:sz w:val="23"/>
        </w:rPr>
        <w:t xml:space="preserve">POST /api/v1/payers/{payerName}/discover</w:t>
      </w:r>
      <w:r>
        <w:t xml:space="preserve">: test a payer connection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CDS Hooks says every payer publishes its services at</w:t>
      </w:r>
      <w:r>
        <w:t xml:space="preserve"> </w:t>
      </w:r>
      <w:r>
        <w:rPr>
          <w:rStyle w:val="VerbatimChar"/>
        </w:rPr>
        <w:t xml:space="preserve">{payer}/cds-services</w:t>
      </w:r>
      <w:r>
        <w:t xml:space="preserve">. This call reads that list, so you can check that a new payer answers and that it has an</w:t>
      </w:r>
      <w:r>
        <w:t xml:space="preserve"> </w:t>
      </w:r>
      <w:r>
        <w:rPr>
          <w:rStyle w:val="VerbatimChar"/>
        </w:rPr>
        <w:t xml:space="preserve">order-sign</w:t>
      </w:r>
      <w:r>
        <w:t xml:space="preserve"> </w:t>
      </w:r>
      <w:r>
        <w:t xml:space="preserve">service. It also refreshes the gateway's 12-hour discovery cache.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VerbatimChar"/>
          <w:sz w:val="17"/>
        </w:rPr>
        <w:t xml:space="preserve">POST /api/v1/payers/MockPayer/discover</w:t>
      </w:r>
    </w:p>
    <w:p>
      <w:pPr>
        <w:pStyle w:val="FirstParagraph"/>
      </w:pPr>
      <w:r>
        <w:t xml:space="preserve">No body.</w:t>
      </w:r>
    </w:p>
    <w:p>
      <w:pPr>
        <w:pStyle w:val="BodyText"/>
      </w:pPr>
      <w:r>
        <w:rPr>
          <w:bCs/>
          <w:b/>
        </w:rPr>
        <w:t xml:space="preserve">Response 200</w:t>
      </w:r>
      <w:r>
        <w:t xml:space="preserve"> </w:t>
      </w:r>
      <w:r>
        <w:t xml:space="preserve">(shortened)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"services":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"hook": "order-sign",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"id": "crd-order-sign",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"title": "(payer name) Coverage Requirements Discovery (order-sign)",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"description": "Returns coverage, prior authorization and documentation requirements (Da Vinci CRD 2.0.1).",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"prefetch":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"coverage": "Coverage?patient={{context.patientId}}&amp;status=active",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"patient": "Patient/{{context.patientId}}",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"serviceRequestBundle": "ServiceRequest?_id={{context.draftOrders.ServiceRequest.id}}&amp;_include=ServiceRequest:patient&amp;..."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t xml:space="preserve">The gateway uses the first service whose</w:t>
      </w:r>
      <w:r>
        <w:t xml:space="preserve"> </w:t>
      </w:r>
      <w:r>
        <w:rPr>
          <w:rStyle w:val="VerbatimChar"/>
        </w:rPr>
        <w:t xml:space="preserve">hook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order-sign</w:t>
      </w:r>
      <w:r>
        <w:t xml:space="preserve">. Its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becomes the URL of the hook call and its</w:t>
      </w:r>
      <w:r>
        <w:t xml:space="preserve"> </w:t>
      </w:r>
      <w:r>
        <w:rPr>
          <w:rStyle w:val="VerbatimChar"/>
        </w:rPr>
        <w:t xml:space="preserve">prefetch</w:t>
      </w:r>
      <w:r>
        <w:t xml:space="preserve"> </w:t>
      </w:r>
      <w:r>
        <w:t xml:space="preserve">templates tell the gateway which data to send along.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8998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CDS services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is not configured or not enabled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answered with an error, could not be reached, or sent something that is not JSON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did not answer within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TIMEOUT_SECONDS</w:t>
            </w:r>
          </w:p>
        </w:tc>
      </w:tr>
    </w:tbl>
    <w:bookmarkEnd w:id="24"/>
    <w:bookmarkStart w:id="31" w:name="X11bce0d3517e75e1f63d9c0fdfbef6f430866bf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  <w:sz w:val="23"/>
        </w:rPr>
        <w:t xml:space="preserve">POST /api/v1/crd/order-sign</w:t>
      </w:r>
      <w:r>
        <w:t xml:space="preserve">: the order is signed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This is the CRD step. It tells the EHR, per order, whether the payer covers it, whether prior authorization is needed and whether a questionnaire must be filled in.</w:t>
      </w:r>
    </w:p>
    <w:p>
      <w:pPr>
        <w:pStyle w:val="BodyText"/>
      </w:pPr>
      <w:r>
        <w:rPr>
          <w:bCs/>
          <w:b/>
        </w:rPr>
        <w:t xml:space="preserve">Scenario.</w:t>
      </w:r>
      <w:r>
        <w:t xml:space="preserve"> </w:t>
      </w:r>
      <w:r>
        <w:t xml:space="preserve">Dr. Patel signs order</w:t>
      </w:r>
      <w:r>
        <w:t xml:space="preserve"> </w:t>
      </w:r>
      <w:r>
        <w:rPr>
          <w:rStyle w:val="VerbatimChar"/>
        </w:rPr>
        <w:t xml:space="preserve">ord-2-home-pd</w:t>
      </w:r>
      <w:r>
        <w:t xml:space="preserve"> </w:t>
      </w:r>
      <w:r>
        <w:t xml:space="preserve">(home peritoneal dialysis, CPT 90945) for patient</w:t>
      </w:r>
      <w:r>
        <w:t xml:space="preserve"> </w:t>
      </w:r>
      <w:r>
        <w:rPr>
          <w:rStyle w:val="VerbatimChar"/>
        </w:rPr>
        <w:t xml:space="preserve">pat-2</w:t>
      </w:r>
      <w:r>
        <w:t xml:space="preserve">. The EHR calls order-sign. The payer answers "covered, prior authorization needed, clinical documentation needed" and names a questionnaire. The EHR then runs DTR and PAS for that order.</w:t>
      </w:r>
    </w:p>
    <w:bookmarkStart w:id="25" w:name="request"/>
    <w:p>
      <w:pPr>
        <w:pStyle w:val="Heading3"/>
      </w:pPr>
      <w:r>
        <w:t xml:space="preserve">Request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040"/>
        <w:gridCol w:w="2906"/>
        <w:gridCol w:w="4692"/>
      </w:tblGrid>
      <w:tr>
        <w:trPr>
          <w:tblHeader w:val="true"/>
          <w:cantSplit/>
        </w:trPr>
        <w:tc>
          <w:tcPr>
            <w:tcW w:w="20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290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Required</w:t>
            </w:r>
          </w:p>
        </w:tc>
        <w:tc>
          <w:tcPr>
            <w:tcW w:w="469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eventId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Unique id of this signing event in the EHR. The same id sent again returns the stored answer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payerName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to ask (</w:t>
            </w:r>
            <w:r>
              <w:rPr>
                <w:rStyle w:val="VerbatimChar"/>
                <w:sz w:val="17"/>
              </w:rPr>
              <w:t xml:space="preserve">PA_PAYER.PAYER_NAME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 patient id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orderIds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Yes, at least one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EHR order ids being signed. An order is a ServiceRequest (service order) or a MedicationRequest (medication order) at the FHIR API. Device orders are not used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coverageId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Insurance to use. Empty = the order's insurance, else the patient's only active insurance. With more than one active insurance and none named by the order: 422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encounterId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Current encounter (CDS Hooks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encounterId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2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userPractitionerId</w:t>
            </w:r>
          </w:p>
        </w:tc>
        <w:tc>
          <w:tcPr>
            <w:tcW w:w="29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No, when the order has an ordering practitioner</w:t>
            </w:r>
          </w:p>
        </w:tc>
        <w:tc>
          <w:tcPr>
            <w:tcW w:w="469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Clinician signing (CDS Hooks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userId</w:t>
            </w:r>
            <w:r>
              <w:rPr>
                <w:sz w:val="19"/>
              </w:rPr>
              <w:t xml:space="preserve">, required by the payer). Empty = the first order's ordering practitioner; 400 when the order has none</w:t>
            </w:r>
          </w:p>
        </w:tc>
      </w:tr>
    </w:tbl>
    <w:p>
      <w:pPr>
        <w:pStyle w:val="SourceCode"/>
        <w:spacing w:before="180"/>
      </w:pPr>
      <w:r>
        <w:rPr>
          <w:rStyle w:val="VerbatimChar"/>
          <w:sz w:val="17"/>
        </w:rPr>
        <w:t xml:space="preserve">POST /api/v1/crd/order-sign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"eventId": "evt-ord-2-home-pd-wcbp0q",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"patientId": "pat-2",</w:t>
      </w:r>
      <w:r>
        <w:rPr>
          <w:sz w:val="17"/>
        </w:rPr>
        <w:br/>
      </w:r>
      <w:r>
        <w:rPr>
          <w:rStyle w:val="VerbatimChar"/>
          <w:sz w:val="17"/>
        </w:rPr>
        <w:t xml:space="preserve">  "orderIds": ["ord-2-home-pd"],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"encounterId": "enc-2",</w:t>
      </w:r>
      <w:r>
        <w:rPr>
          <w:sz w:val="17"/>
        </w:rPr>
        <w:br/>
      </w:r>
      <w:r>
        <w:rPr>
          <w:rStyle w:val="VerbatimChar"/>
          <w:sz w:val="17"/>
        </w:rPr>
        <w:t xml:space="preserve">  "userPractitionerId": "prac-3"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</w:p>
    <w:bookmarkEnd w:id="25"/>
    <w:bookmarkStart w:id="26" w:name="what-the-gateway-does"/>
    <w:p>
      <w:pPr>
        <w:pStyle w:val="Heading3"/>
      </w:pPr>
      <w:r>
        <w:t xml:space="preserve">What the gateway does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Checks the input.</w:t>
      </w:r>
      <w:r>
        <w:t xml:space="preserve"> </w:t>
      </w:r>
      <w:r>
        <w:t xml:space="preserve">All problems are returned together (400).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Finds the payer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payerName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eventId</w:t>
      </w:r>
      <w:r>
        <w:rPr>
          <w:bCs/>
          <w:b/>
        </w:rPr>
        <w:t xml:space="preserve"> </w:t>
      </w:r>
      <w:r>
        <w:rPr>
          <w:bCs/>
          <w:b/>
        </w:rPr>
        <w:t xml:space="preserve">seen before?</w:t>
      </w:r>
      <w:r>
        <w:t xml:space="preserve"> </w:t>
      </w:r>
      <w:r>
        <w:t xml:space="preserve">Returns the stored answer. The payer is not called again.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Reads from the FHIR API:</w:t>
      </w:r>
      <w:r>
        <w:t xml:space="preserve"> </w:t>
      </w:r>
      <w:r>
        <w:rPr>
          <w:rStyle w:val="VerbatimChar"/>
        </w:rPr>
        <w:t xml:space="preserve">Patient/{patientId}</w:t>
      </w:r>
      <w:r>
        <w:t xml:space="preserve">, the orders (</w:t>
      </w:r>
      <w:r>
        <w:rPr>
          <w:rStyle w:val="VerbatimChar"/>
        </w:rPr>
        <w:t xml:space="preserve">ServiceRequest?_id=...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MedicationRequest?_id=...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Coverage?patient=...&amp;status=active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Chooses the coverage:</w:t>
      </w:r>
      <w:r>
        <w:t xml:space="preserve"> </w:t>
      </w:r>
      <w:r>
        <w:rPr>
          <w:rStyle w:val="VerbatimChar"/>
        </w:rPr>
        <w:t xml:space="preserve">coverageId</w:t>
      </w:r>
      <w:r>
        <w:t xml:space="preserve"> </w:t>
      </w:r>
      <w:r>
        <w:t xml:space="preserve">from the request, else the order's insurance, else the patient's only active insurance. With more than one active insurance and none chosen the answer is 422.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Discovery:</w:t>
      </w:r>
      <w:r>
        <w:t xml:space="preserve"> </w:t>
      </w:r>
      <w:r>
        <w:rPr>
          <w:rStyle w:val="VerbatimChar"/>
        </w:rPr>
        <w:t xml:space="preserve">GET {payer}/cds-services</w:t>
      </w:r>
      <w:r>
        <w:t xml:space="preserve">, kept 12 hours. Picks the</w:t>
      </w:r>
      <w:r>
        <w:t xml:space="preserve"> </w:t>
      </w:r>
      <w:r>
        <w:rPr>
          <w:rStyle w:val="VerbatimChar"/>
        </w:rPr>
        <w:t xml:space="preserve">order-sign</w:t>
      </w:r>
      <w:r>
        <w:t xml:space="preserve"> </w:t>
      </w:r>
      <w:r>
        <w:t xml:space="preserve">service.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Gets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fhirAuthorization</w:t>
      </w:r>
      <w:r>
        <w:rPr>
          <w:bCs/>
          <w:b/>
        </w:rPr>
        <w:t xml:space="preserve"> </w:t>
      </w:r>
      <w:r>
        <w:rPr>
          <w:bCs/>
          <w:b/>
        </w:rPr>
        <w:t xml:space="preserve">token</w:t>
      </w:r>
      <w:r>
        <w:t xml:space="preserve"> </w:t>
      </w:r>
      <w:r>
        <w:t xml:space="preserve">from the FHIR API (</w:t>
      </w:r>
      <w:r>
        <w:rPr>
          <w:rStyle w:val="VerbatimChar"/>
        </w:rPr>
        <w:t xml:space="preserve">POST /internal/access-tokens</w:t>
      </w:r>
      <w:r>
        <w:t xml:space="preserve">, valid</w:t>
      </w:r>
      <w:r>
        <w:t xml:space="preserve"> </w:t>
      </w:r>
      <w:r>
        <w:rPr>
          <w:rStyle w:val="VerbatimChar"/>
        </w:rPr>
        <w:t xml:space="preserve">Workflow:FhirAuthorizationMinutes</w:t>
      </w:r>
      <w:r>
        <w:t xml:space="preserve">). If this fails, the hook is sent without it.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Fills the prefetch templates</w:t>
      </w:r>
      <w:r>
        <w:t xml:space="preserve"> </w:t>
      </w:r>
      <w:r>
        <w:t xml:space="preserve">and runs each query against the FHIR API. A template that cannot be filled, or a query that fails, is left out.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Calls the payer:</w:t>
      </w:r>
      <w:r>
        <w:t xml:space="preserve"> </w:t>
      </w:r>
      <w:r>
        <w:rPr>
          <w:rStyle w:val="VerbatimChar"/>
        </w:rPr>
        <w:t xml:space="preserve">POST {payer}/cds-services/{serviceId}</w:t>
      </w:r>
      <w:r>
        <w:t xml:space="preserve"> </w:t>
      </w:r>
      <w:r>
        <w:t xml:space="preserve">with timeout</w:t>
      </w:r>
      <w:r>
        <w:t xml:space="preserve"> </w:t>
      </w:r>
      <w:r>
        <w:rPr>
          <w:rStyle w:val="VerbatimChar"/>
        </w:rPr>
        <w:t xml:space="preserve">CRD_TIMEOUT_SECONDS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Reads the answer</w:t>
      </w:r>
      <w:r>
        <w:t xml:space="preserve"> </w:t>
      </w:r>
      <w:r>
        <w:t xml:space="preserve">(section 5):</w:t>
      </w:r>
      <w:r>
        <w:t xml:space="preserve"> </w:t>
      </w:r>
      <w:r>
        <w:rPr>
          <w:rStyle w:val="VerbatimChar"/>
        </w:rPr>
        <w:t xml:space="preserve">systemActions</w:t>
      </w:r>
      <w:r>
        <w:t xml:space="preserve"> </w:t>
      </w:r>
      <w:r>
        <w:t xml:space="preserve">become decisions,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become messages.</w:t>
      </w:r>
    </w:p>
    <w:p>
      <w:pPr>
        <w:pStyle w:val="Compact"/>
        <w:numPr>
          <w:ilvl w:val="0"/>
          <w:numId w:val="1002"/>
        </w:numPr>
      </w:pPr>
      <w:r>
        <w:rPr>
          <w:bCs/>
          <w:b/>
        </w:rPr>
        <w:t xml:space="preserve">Sets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callDtr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callPas</w:t>
      </w:r>
      <w:r>
        <w:t xml:space="preserve">, saves each decision and the whole response, and returns it.</w:t>
      </w:r>
    </w:p>
    <w:bookmarkEnd w:id="26"/>
    <w:bookmarkStart w:id="27" w:name="what-the-gateway-sends-to-the-payer"/>
    <w:p>
      <w:pPr>
        <w:pStyle w:val="Heading3"/>
      </w:pPr>
      <w:r>
        <w:t xml:space="preserve">What the gateway sends to the payer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"hook": "order-sign",</w:t>
      </w:r>
      <w:r>
        <w:rPr>
          <w:sz w:val="14"/>
        </w:rPr>
        <w:br/>
      </w:r>
      <w:r>
        <w:rPr>
          <w:rStyle w:val="VerbatimChar"/>
          <w:sz w:val="14"/>
        </w:rPr>
        <w:t xml:space="preserve">  "hookInstance": "5f0a3c1e-7d0b-4c8e-9a51-2f6c1b7e9d10",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"fhirServer": "http://localhost:5100/fhir/r4",</w:t>
      </w:r>
      <w:r>
        <w:rPr>
          <w:sz w:val="14"/>
        </w:rPr>
        <w:br/>
      </w:r>
      <w:r>
        <w:rPr>
          <w:rStyle w:val="VerbatimChar"/>
          <w:sz w:val="14"/>
        </w:rPr>
        <w:t xml:space="preserve">  "fhirAuthorization": { "access_token": "...", "token_type": "Bearer", "expires_in": 300, "...": "as returned by the FHIR API"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"context":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"userId": "Practitioner/prac-3",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"patientId": "pat-2",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"encounterId": "enc-2",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"draftOrders":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"resourceType": "Bundle",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"type": "collection",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"entry": [ { "resource": { "resourceType": "ServiceRequest", "id": "ord-2-home-pd", "...": "..." } } ]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"prefetch":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"coverage": { "resourceType": "Bundle", "type": "searchset", "...": "..."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"patient": { "resourceType": "Patient", "id": "pat-2", "...": "..." }</w:t>
      </w:r>
      <w:r>
        <w:rPr>
          <w:sz w:val="14"/>
        </w:rPr>
        <w:br/>
      </w:r>
      <w:r>
        <w:rPr>
          <w:rStyle w:val="VerbatimChar"/>
          <w:sz w:val="14"/>
        </w:rPr>
        <w:t xml:space="preserve">  }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t xml:space="preserve">Prefetch placeholders the gateway can fill: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4049"/>
        <w:gridCol w:w="5589"/>
      </w:tblGrid>
      <w:tr>
        <w:trPr>
          <w:tblHeader w:val="true"/>
          <w:cantSplit/>
        </w:trPr>
        <w:tc>
          <w:tcPr>
            <w:tcW w:w="404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Placeholder</w:t>
            </w:r>
          </w:p>
        </w:tc>
        <w:tc>
          <w:tcPr>
            <w:tcW w:w="558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{{context.patientId}}</w:t>
            </w:r>
          </w:p>
        </w:tc>
        <w:tc>
          <w:tcPr>
            <w:tcW w:w="55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patientId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{{context.encounterId}}</w:t>
            </w:r>
          </w:p>
        </w:tc>
        <w:tc>
          <w:tcPr>
            <w:tcW w:w="55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encounterId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(when sent)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{{context.userId}}</w:t>
            </w:r>
          </w:p>
        </w:tc>
        <w:tc>
          <w:tcPr>
            <w:tcW w:w="55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Practitioner/{userPractitionerId}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{{userPractitionerId}}</w:t>
            </w:r>
          </w:p>
        </w:tc>
        <w:tc>
          <w:tcPr>
            <w:tcW w:w="55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userPractitionerId</w:t>
            </w:r>
          </w:p>
        </w:tc>
      </w:tr>
      <w:tr>
        <w:trPr>
          <w:cantSplit/>
        </w:trPr>
        <w:tc>
          <w:tcPr>
            <w:tcW w:w="404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{{context.draftOrders.ServiceRequest.id}}</w:t>
            </w:r>
          </w:p>
        </w:tc>
        <w:tc>
          <w:tcPr>
            <w:tcW w:w="558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Ids of the signed ServiceRequests, comma separated. The same for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MedicationRequest</w:t>
            </w:r>
          </w:p>
        </w:tc>
      </w:tr>
    </w:tbl>
    <w:bookmarkEnd w:id="27"/>
    <w:bookmarkStart w:id="28" w:name="response-200"/>
    <w:p>
      <w:pPr>
        <w:pStyle w:val="Heading3"/>
      </w:pPr>
      <w:r>
        <w:t xml:space="preserve">Response 200</w:t>
      </w:r>
    </w:p>
    <w:p>
      <w:pPr>
        <w:pStyle w:val="FirstParagraph"/>
      </w:pPr>
      <w:r>
        <w:t xml:space="preserve">This example is a real answer from the mock payer.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"eventId": "evt-ord-2-home-pd-wcbp0q",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"decisions":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"orderId": "ord-2-home-pd",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"coverageId": "cov-2",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"covered": "covered",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"priorAuthNeeded": "auth-needed",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"documentationNeeded": "clinical",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"callDtr":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"callPas": true,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"documentationPurpose": ["withpa"],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"informationNeeded":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"questionnaireUrls": ["http://example.org/fhir/Questionnaire/home-dialysis-adaptive"],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"coverageAssertionId": "eeea140086ab438387ae884d045a4946",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"satisfiedAuthorizationNumber":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"messages":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"severity": "info",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"summary": "Prior authorization required: Home peritoneal dialysis (APD cycler)",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"detail": "Prior authorization required for Home dialysis (peritoneal or home hemodialysis). Complete the documentation (DTR), then submit the request (PAS).",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"link":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"label": "Coverage policy",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"url": "https://example.org/policies/home-dialysis",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"type": "absolute",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"opensPayerApp": false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},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"severity": "info",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"summary": "Documentation required (clinical): Home peritoneal dialysis (APD cycler)",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"detail": "Complete the payer documentation for Home peritoneal dialysis (APD cycler). Purpose: withpa.",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"link":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"label": "Launch documentation (DTR)",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"url": "http://localhost:5200/api/v1/dtr/launch/3a3df604a18c4d479f4ed4f05b9a1896",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"type": "smart",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  "opensPayerApp": false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"decidedAt": "2026-10-08"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"messages":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"payerCall":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"serviceId": "crd-order-sign",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"outcome": "ok",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"durationMs": 544,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"error": null</w:t>
      </w:r>
      <w:r>
        <w:rPr>
          <w:sz w:val="14"/>
        </w:rPr>
        <w:br/>
      </w:r>
      <w:r>
        <w:rPr>
          <w:rStyle w:val="VerbatimChar"/>
          <w:sz w:val="14"/>
        </w:rPr>
        <w:t xml:space="preserve">  }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Top level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739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73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decisions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entry per order that was found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messages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Messages not tied to one order: "Order X was not found", general payer cards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payerCall.outcome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ok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skipped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(no insurance, or the payer has no order-sign service),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timeout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error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payerCall.durationMs</w:t>
            </w:r>
          </w:p>
        </w:tc>
        <w:tc>
          <w:tcPr>
            <w:tcW w:w="73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How long the payer call took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One decision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040"/>
        <w:gridCol w:w="2962"/>
        <w:gridCol w:w="3636"/>
      </w:tblGrid>
      <w:tr>
        <w:trPr>
          <w:tblHeader w:val="true"/>
          <w:cantSplit/>
        </w:trPr>
        <w:tc>
          <w:tcPr>
            <w:tcW w:w="30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Field</w:t>
            </w:r>
          </w:p>
        </w:tc>
        <w:tc>
          <w:tcPr>
            <w:tcW w:w="296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Values</w:t>
            </w:r>
          </w:p>
        </w:tc>
        <w:tc>
          <w:tcPr>
            <w:tcW w:w="363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covered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not-covered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unknown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the payer could not be asked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priorAuthNeeded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no-auth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auth-needed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satisfied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performpa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pa-needed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documentationNeeded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no-doc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clinical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doc-needed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callDtr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Fill in the payer's questionnaire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callPas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Submit a prior authorization request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documentationPurpose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withpa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withclaim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withorder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retain-doc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What the documentation is for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informationNeeded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performer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timeframe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contract-window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What the payer still needs to decide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questionnaireUrls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URLs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Pass them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/api/v1/dtr/forms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coverageAssertionId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payer's id of this answer. Pass it to DTR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satisfiedAuthorizationNumber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text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 existing authorization already covers the order (</w:t>
            </w:r>
            <w:r>
              <w:rPr>
                <w:rStyle w:val="VerbatimChar"/>
                <w:sz w:val="17"/>
              </w:rPr>
              <w:t xml:space="preserve">priorAuthNeeded = satisfied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messages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list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cards and reasons for this order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decidedAt</w:t>
            </w:r>
          </w:p>
        </w:tc>
        <w:tc>
          <w:tcPr>
            <w:tcW w:w="29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date or date-time</w:t>
            </w:r>
          </w:p>
        </w:tc>
        <w:tc>
          <w:tcPr>
            <w:tcW w:w="363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From the payer, else the time of the call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How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callDtr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callPas</w:t>
      </w:r>
      <w:r>
        <w:rPr>
          <w:bCs/>
          <w:b/>
        </w:rPr>
        <w:t xml:space="preserve"> </w:t>
      </w:r>
      <w:r>
        <w:rPr>
          <w:bCs/>
          <w:b/>
        </w:rPr>
        <w:t xml:space="preserve">are set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7758"/>
        <w:gridCol w:w="940"/>
        <w:gridCol w:w="940"/>
      </w:tblGrid>
      <w:tr>
        <w:trPr>
          <w:tblHeader w:val="true"/>
          <w:cantSplit/>
        </w:trPr>
        <w:tc>
          <w:tcPr>
            <w:tcW w:w="77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Payer answer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callDtr</w:t>
            </w:r>
          </w:p>
        </w:tc>
        <w:tc>
          <w:tcPr>
            <w:tcW w:w="9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callPas</w:t>
            </w: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covered = not-covered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clinical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At least one questionnaire URL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no-doc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 empty, and no questionnaire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priorAuthNeeded = auth-needed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</w:tr>
      <w:tr>
        <w:trPr>
          <w:cantSplit/>
        </w:trPr>
        <w:tc>
          <w:tcPr>
            <w:tcW w:w="77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priorAuthNeeded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anything else (</w:t>
            </w:r>
            <w:r>
              <w:rPr>
                <w:rStyle w:val="VerbatimChar"/>
                <w:sz w:val="17"/>
              </w:rPr>
              <w:t xml:space="preserve">no-auth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satisfied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performpa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  <w:r>
              <w:rPr>
                <w:sz w:val="19"/>
              </w:rPr>
              <w:t xml:space="preserve">, empty)</w:t>
            </w: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</w:p>
        </w:tc>
        <w:tc>
          <w:tcPr>
            <w:tcW w:w="9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</w:tr>
    </w:tbl>
    <w:p>
      <w:pPr>
        <w:pStyle w:val="BodyText"/>
        <w:spacing w:before="180"/>
      </w:pPr>
      <w:r>
        <w:rPr>
          <w:bCs/>
          <w:b/>
        </w:rPr>
        <w:t xml:space="preserve">Message links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140"/>
        <w:gridCol w:w="1540"/>
        <w:gridCol w:w="6958"/>
      </w:tblGrid>
      <w:tr>
        <w:trPr>
          <w:tblHeader w:val="true"/>
          <w:cantSplit/>
        </w:trPr>
        <w:tc>
          <w:tcPr>
            <w:tcW w:w="11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link.type</w:t>
            </w:r>
          </w:p>
        </w:tc>
        <w:tc>
          <w:tcPr>
            <w:tcW w:w="15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b/>
                <w:color w:val="1F3864"/>
                <w:sz w:val="17"/>
              </w:rPr>
              <w:t xml:space="preserve">opensPayerApp</w:t>
            </w:r>
          </w:p>
        </w:tc>
        <w:tc>
          <w:tcPr>
            <w:tcW w:w="69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the EHR does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absolute</w:t>
            </w:r>
          </w:p>
        </w:tc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69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normal web page (for example the coverage policy). Open it in a browser if the user asks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smart</w:t>
            </w:r>
          </w:p>
        </w:tc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false</w:t>
            </w:r>
          </w:p>
        </w:tc>
        <w:tc>
          <w:tcPr>
            <w:tcW w:w="69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works with the gateway forms (</w:t>
            </w:r>
            <w:r>
              <w:rPr>
                <w:rStyle w:val="VerbatimChar"/>
                <w:sz w:val="17"/>
              </w:rPr>
              <w:t xml:space="preserve">DTR_MODE = Forms</w:t>
            </w:r>
            <w:r>
              <w:rPr>
                <w:sz w:val="19"/>
              </w:rPr>
              <w:t xml:space="preserve">). Use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/api/v1/dtr/forms</w:t>
            </w:r>
            <w:r>
              <w:rPr>
                <w:sz w:val="19"/>
              </w:rPr>
              <w:t xml:space="preserve">. See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DTR-Forms-API-Guide.docx</w:t>
            </w:r>
          </w:p>
        </w:tc>
      </w:tr>
      <w:tr>
        <w:trPr>
          <w:cantSplit/>
        </w:trPr>
        <w:tc>
          <w:tcPr>
            <w:tcW w:w="11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smart</w:t>
            </w:r>
          </w:p>
        </w:tc>
        <w:tc>
          <w:tcPr>
            <w:tcW w:w="15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true</w:t>
            </w:r>
          </w:p>
        </w:tc>
        <w:tc>
          <w:tcPr>
            <w:tcW w:w="69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has its own SMART DTR app (</w:t>
            </w:r>
            <w:r>
              <w:rPr>
                <w:rStyle w:val="VerbatimChar"/>
                <w:sz w:val="17"/>
              </w:rPr>
              <w:t xml:space="preserve">DTR_MODE = SmartApp</w:t>
            </w:r>
            <w:r>
              <w:rPr>
                <w:sz w:val="19"/>
              </w:rPr>
              <w:t xml:space="preserve">). Open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link.url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a browser window. See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DTR-SmartApp-API-Guide.docx</w:t>
            </w:r>
          </w:p>
        </w:tc>
      </w:tr>
    </w:tbl>
    <w:p>
      <w:pPr>
        <w:pStyle w:val="BodyText"/>
        <w:spacing w:before="180"/>
      </w:pPr>
      <w:r>
        <w:t xml:space="preserve">A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link is always a gateway URL (</w:t>
      </w:r>
      <w:r>
        <w:rPr>
          <w:rStyle w:val="VerbatimChar"/>
        </w:rPr>
        <w:t xml:space="preserve">/api/v1/dtr/launch/{linkId}</w:t>
      </w:r>
      <w:r>
        <w:t xml:space="preserve">). The payer's real app URL and launch context are kept in table</w:t>
      </w:r>
      <w:r>
        <w:t xml:space="preserve"> </w:t>
      </w:r>
      <w:r>
        <w:rPr>
          <w:rStyle w:val="VerbatimChar"/>
        </w:rPr>
        <w:t xml:space="preserve">PA_DTR_LINK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Workflow:DtrLinkHours</w:t>
      </w:r>
      <w:r>
        <w:t xml:space="preserve"> </w:t>
      </w:r>
      <w:r>
        <w:t xml:space="preserve">(72 hours).</w:t>
      </w:r>
    </w:p>
    <w:bookmarkEnd w:id="28"/>
    <w:bookmarkStart w:id="29" w:name="special-cases-still-http-200"/>
    <w:p>
      <w:pPr>
        <w:pStyle w:val="Heading3"/>
      </w:pPr>
      <w:r>
        <w:t xml:space="preserve">Special cases (still HTTP 200)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4281"/>
        <w:gridCol w:w="5357"/>
      </w:tblGrid>
      <w:tr>
        <w:trPr>
          <w:tblHeader w:val="true"/>
          <w:cantSplit/>
        </w:trPr>
        <w:tc>
          <w:tcPr>
            <w:tcW w:w="4281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Situation</w:t>
            </w:r>
          </w:p>
        </w:tc>
        <w:tc>
          <w:tcPr>
            <w:tcW w:w="5357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comes back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does not answer in time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payerCall.outcome = "timeout"</w:t>
            </w:r>
            <w:r>
              <w:rPr>
                <w:sz w:val="19"/>
              </w:rPr>
              <w:t xml:space="preserve">. Every order gets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covered = "unknown"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callDtr = false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callPas = 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a warning message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returns an error or cannot be reached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payerCall.outcome = "error"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payerCall.error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has the reason. Decisions as above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active insurance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payerCall.outcome = "skipped"</w:t>
            </w:r>
            <w:r>
              <w:rPr>
                <w:sz w:val="19"/>
              </w:rPr>
              <w:t xml:space="preserve">. Decisions are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unknown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"No active insurance on file"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has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order-sign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service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payerCall.outcome = "skipped"</w:t>
            </w:r>
            <w:r>
              <w:rPr>
                <w:sz w:val="19"/>
              </w:rPr>
              <w:t xml:space="preserve">. Decisions are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unknown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of several orders is not found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warning in top-level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messages</w:t>
            </w:r>
            <w:r>
              <w:rPr>
                <w:sz w:val="19"/>
              </w:rPr>
              <w:t xml:space="preserve">; the other orders get their decisions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returns no coverage information for an order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That order gets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covered = "unknown"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 a message</w:t>
            </w:r>
          </w:p>
        </w:tc>
      </w:tr>
      <w:tr>
        <w:trPr>
          <w:cantSplit/>
        </w:trPr>
        <w:tc>
          <w:tcPr>
            <w:tcW w:w="4281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 sends several coverage-information entries for one order</w:t>
            </w:r>
          </w:p>
        </w:tc>
        <w:tc>
          <w:tcPr>
            <w:tcW w:w="5357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strictest is kept: not-covered, then auth-needed / performpa, then conditional, then the rest</w:t>
            </w:r>
          </w:p>
        </w:tc>
      </w:tr>
    </w:tbl>
    <w:p>
      <w:pPr>
        <w:pStyle w:val="BodyText"/>
        <w:spacing w:before="180"/>
      </w:pPr>
      <w:r>
        <w:t xml:space="preserve">Example when the payer times out:</w:t>
      </w:r>
    </w:p>
    <w:p>
      <w:pPr>
        <w:pStyle w:val="SourceCode"/>
      </w:pPr>
      <w:r>
        <w:rPr>
          <w:rStyle w:val="VerbatimChar"/>
          <w:sz w:val="14"/>
        </w:rPr>
        <w:t xml:space="preserve">{</w:t>
      </w:r>
      <w:r>
        <w:rPr>
          <w:sz w:val="14"/>
        </w:rPr>
        <w:br/>
      </w:r>
      <w:r>
        <w:rPr>
          <w:rStyle w:val="VerbatimChar"/>
          <w:sz w:val="14"/>
        </w:rPr>
        <w:t xml:space="preserve">  "eventId": "evt-ord-1-hd-0001",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"decisions":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"orderId": "ord-1-hd",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"coverageId": "cov-1",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"covered": "unknown",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"priorAuthNeeded":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"documentationNeeded":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"callDtr":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"callPas": false,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"documentationPurpose":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"informationNeeded":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"questionnaireUrls":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"coverageAssertionId":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"satisfiedAuthorizationNumber": null,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"messages": [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"severity": "warning",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"summary": "Mock Da Vinci Payer did not answer the coverage check. Continue; requirements are checked again at prior authorization.",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"detail": "Mock Da Vinci Payer did not answer the coverage check. Continue; requirements are checked again at prior authorization.",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  "link": null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    "decidedAt": "2026-10-09T05:10:00Z"</w:t>
      </w:r>
      <w:r>
        <w:rPr>
          <w:sz w:val="14"/>
        </w:rPr>
        <w:br/>
      </w:r>
      <w:r>
        <w:rPr>
          <w:rStyle w:val="VerbatimChar"/>
          <w:sz w:val="14"/>
        </w:rPr>
        <w:t xml:space="preserve">    }</w:t>
      </w:r>
      <w:r>
        <w:rPr>
          <w:sz w:val="14"/>
        </w:rPr>
        <w:br/>
      </w:r>
      <w:r>
        <w:rPr>
          <w:rStyle w:val="VerbatimChar"/>
          <w:sz w:val="14"/>
        </w:rPr>
        <w:t xml:space="preserve">  ],</w:t>
      </w:r>
      <w:r>
        <w:rPr>
          <w:sz w:val="14"/>
        </w:rPr>
        <w:br/>
      </w:r>
      <w:r>
        <w:rPr>
          <w:rStyle w:val="VerbatimChar"/>
          <w:sz w:val="14"/>
        </w:rPr>
        <w:t xml:space="preserve">  "messages": [],</w:t>
      </w:r>
      <w:r>
        <w:rPr>
          <w:sz w:val="14"/>
        </w:rPr>
        <w:br/>
      </w:r>
      <w:r>
        <w:rPr>
          <w:rStyle w:val="VerbatimChar"/>
          <w:sz w:val="14"/>
        </w:rPr>
        <w:t xml:space="preserve">  "payerCall": {</w:t>
      </w:r>
      <w:r>
        <w:rPr>
          <w:sz w:val="14"/>
        </w:rPr>
        <w:br/>
      </w:r>
      <w:r>
        <w:rPr>
          <w:rStyle w:val="VerbatimChar"/>
          <w:sz w:val="14"/>
        </w:rPr>
        <w:t xml:space="preserve">    "payerName": "MockPayer",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"serviceId": "crd-order-sign",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"outcome": "timeout",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"durationMs": 5003,</w:t>
      </w:r>
      <w:r>
        <w:rPr>
          <w:sz w:val="14"/>
        </w:rPr>
        <w:br/>
      </w:r>
      <w:r>
        <w:rPr>
          <w:rStyle w:val="VerbatimChar"/>
          <w:sz w:val="14"/>
        </w:rPr>
        <w:t xml:space="preserve">    "error": "Mock Da Vinci Payer did not answer within 5 seconds."</w:t>
      </w:r>
      <w:r>
        <w:rPr>
          <w:sz w:val="14"/>
        </w:rPr>
        <w:br/>
      </w:r>
      <w:r>
        <w:rPr>
          <w:rStyle w:val="VerbatimChar"/>
          <w:sz w:val="14"/>
        </w:rPr>
        <w:t xml:space="preserve">  }</w:t>
      </w:r>
      <w:r>
        <w:rPr>
          <w:sz w:val="14"/>
        </w:rPr>
        <w:br/>
      </w:r>
      <w:r>
        <w:rPr>
          <w:rStyle w:val="VerbatimChar"/>
          <w:sz w:val="14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Important: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eventId</w:t>
      </w:r>
      <w:r>
        <w:rPr>
          <w:bCs/>
          <w:b/>
        </w:rPr>
        <w:t xml:space="preserve"> </w:t>
      </w:r>
      <w:r>
        <w:rPr>
          <w:bCs/>
          <w:b/>
        </w:rPr>
        <w:t xml:space="preserve">always returns the first answer.</w:t>
      </w:r>
      <w:r>
        <w:t xml:space="preserve"> </w:t>
      </w:r>
      <w:r>
        <w:t xml:space="preserve">This is also true for an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answer after a timeout. To ask the payer again, send a</w:t>
      </w:r>
      <w:r>
        <w:t xml:space="preserve"> </w:t>
      </w: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eventId</w:t>
      </w:r>
      <w:r>
        <w:t xml:space="preserve">.</w:t>
      </w:r>
    </w:p>
    <w:bookmarkEnd w:id="29"/>
    <w:bookmarkStart w:id="30" w:name="errors"/>
    <w:p>
      <w:pPr>
        <w:pStyle w:val="Heading3"/>
      </w:pPr>
      <w:r>
        <w:t xml:space="preserve">Errors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640"/>
        <w:gridCol w:w="8998"/>
      </w:tblGrid>
      <w:tr>
        <w:trPr>
          <w:tblHeader w:val="true"/>
          <w:cantSplit/>
        </w:trPr>
        <w:tc>
          <w:tcPr>
            <w:tcW w:w="6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99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 required field is missing 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orderIds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empty (</w:t>
            </w:r>
            <w:r>
              <w:rPr>
                <w:rStyle w:val="VerbatimChar"/>
                <w:sz w:val="17"/>
              </w:rPr>
              <w:t xml:space="preserve">details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lists each problem); unknown or disabled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payerName</w:t>
            </w:r>
            <w:r>
              <w:rPr>
                <w:sz w:val="19"/>
              </w:rPr>
              <w:t xml:space="preserve">; an order belongs to another patient; invalid JSON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patient is not found at the FHIR API, or none of the orders are found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502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 failed or timed out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 (the stored answer could not be read or saved)</w:t>
            </w:r>
          </w:p>
        </w:tc>
      </w:tr>
      <w:tr>
        <w:trPr>
          <w:cantSplit/>
        </w:trPr>
        <w:tc>
          <w:tcPr>
            <w:tcW w:w="6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500</w:t>
            </w:r>
          </w:p>
        </w:tc>
        <w:tc>
          <w:tcPr>
            <w:tcW w:w="899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Unexpected error. Look up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traceId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 the log</w:t>
            </w:r>
          </w:p>
        </w:tc>
      </w:tr>
    </w:tbl>
    <w:p>
      <w:pPr>
        <w:pStyle w:val="BodyText"/>
        <w:spacing w:before="180"/>
      </w:pPr>
      <w:r>
        <w:t xml:space="preserve">A payer failure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HTTP error here. It returns 200 with</w:t>
      </w:r>
      <w:r>
        <w:t xml:space="preserve"> </w:t>
      </w:r>
      <w:r>
        <w:rPr>
          <w:rStyle w:val="VerbatimChar"/>
        </w:rPr>
        <w:t xml:space="preserve">covered = "unknown"</w:t>
      </w:r>
      <w:r>
        <w:t xml:space="preserve">, so the clinician is never blocked at signing.</w:t>
      </w:r>
    </w:p>
    <w:bookmarkEnd w:id="30"/>
    <w:bookmarkEnd w:id="31"/>
    <w:bookmarkStart w:id="32" w:name="X2918e35913862d3424f7deb27d5e04d2c41fbb3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  <w:sz w:val="23"/>
        </w:rPr>
        <w:t xml:space="preserve">GET /api/v1/crd/decisions/{orderId}</w:t>
      </w:r>
      <w:r>
        <w:t xml:space="preserve">: latest decision of an order</w:t>
      </w:r>
    </w:p>
    <w:p>
      <w:pPr>
        <w:pStyle w:val="FirstParagraph"/>
      </w:pPr>
      <w:r>
        <w:rPr>
          <w:bCs/>
          <w:b/>
        </w:rPr>
        <w:t xml:space="preserve">Why we use it.</w:t>
      </w:r>
      <w:r>
        <w:t xml:space="preserve"> </w:t>
      </w:r>
      <w:r>
        <w:t xml:space="preserve">The EHR can read the decision again later (for example when the user opens the order) without calling the payer.</w:t>
      </w:r>
    </w:p>
    <w:p>
      <w:pPr>
        <w:pStyle w:val="BodyText"/>
      </w:pPr>
      <w:r>
        <w:rPr>
          <w:bCs/>
          <w:b/>
        </w:rPr>
        <w:t xml:space="preserve">Request</w:t>
      </w:r>
    </w:p>
    <w:p>
      <w:pPr>
        <w:pStyle w:val="SourceCode"/>
      </w:pPr>
      <w:r>
        <w:rPr>
          <w:rStyle w:val="VerbatimChar"/>
          <w:sz w:val="17"/>
        </w:rPr>
        <w:t xml:space="preserve">GET /api/v1/crd/decisions/ord-2-home-pd</w:t>
      </w:r>
    </w:p>
    <w:p>
      <w:pPr>
        <w:pStyle w:val="FirstParagraph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one decision, the same structure as one entry of</w:t>
      </w:r>
      <w:r>
        <w:t xml:space="preserve"> </w:t>
      </w:r>
      <w:r>
        <w:rPr>
          <w:rStyle w:val="VerbatimChar"/>
        </w:rPr>
        <w:t xml:space="preserve">decisions</w:t>
      </w:r>
      <w:r>
        <w:t xml:space="preserve"> </w:t>
      </w:r>
      <w:r>
        <w:t xml:space="preserve">in section 4.3.</w:t>
      </w:r>
    </w:p>
    <w:p>
      <w:pPr>
        <w:pStyle w:val="BodyText"/>
      </w:pPr>
      <w:r>
        <w:t xml:space="preserve">Only the latest decision of an order is kept. A new order-sign for the same order replaces it.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376"/>
        <w:gridCol w:w="8262"/>
      </w:tblGrid>
      <w:tr>
        <w:trPr>
          <w:tblHeader w:val="true"/>
          <w:cantSplit/>
        </w:trPr>
        <w:tc>
          <w:tcPr>
            <w:tcW w:w="137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HTTP</w:t>
            </w:r>
          </w:p>
        </w:tc>
        <w:tc>
          <w:tcPr>
            <w:tcW w:w="826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When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200</w:t>
            </w:r>
          </w:p>
        </w:tc>
        <w:tc>
          <w:tcPr>
            <w:tcW w:w="82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stored decision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404</w:t>
            </w:r>
          </w:p>
        </w:tc>
        <w:tc>
          <w:tcPr>
            <w:tcW w:w="82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No order-sign was run for this order</w:t>
            </w:r>
          </w:p>
        </w:tc>
      </w:tr>
      <w:tr>
        <w:trPr>
          <w:cantSplit/>
        </w:trPr>
        <w:tc>
          <w:tcPr>
            <w:tcW w:w="13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503</w:t>
            </w:r>
          </w:p>
        </w:tc>
        <w:tc>
          <w:tcPr>
            <w:tcW w:w="826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EHR data API is not available</w:t>
            </w:r>
          </w:p>
        </w:tc>
      </w:tr>
    </w:tbl>
    <w:bookmarkEnd w:id="32"/>
    <w:bookmarkEnd w:id="33"/>
    <w:bookmarkStart w:id="34" w:name="how-the-payers-answer-becomes-a-decision"/>
    <w:p>
      <w:pPr>
        <w:pStyle w:val="Heading1"/>
      </w:pPr>
      <w:r>
        <w:t xml:space="preserve">5. How the payer's answer becomes a decision</w:t>
      </w:r>
    </w:p>
    <w:p>
      <w:pPr>
        <w:pStyle w:val="FirstParagraph"/>
      </w:pPr>
      <w:r>
        <w:t xml:space="preserve">The payer returns each order in</w:t>
      </w:r>
      <w:r>
        <w:t xml:space="preserve"> </w:t>
      </w:r>
      <w:r>
        <w:rPr>
          <w:rStyle w:val="VerbatimChar"/>
        </w:rPr>
        <w:t xml:space="preserve">systemActions</w:t>
      </w:r>
      <w:r>
        <w:t xml:space="preserve"> </w:t>
      </w:r>
      <w:r>
        <w:t xml:space="preserve">(type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 with the CRD</w:t>
      </w:r>
      <w:r>
        <w:t xml:space="preserve"> </w:t>
      </w:r>
      <w:r>
        <w:rPr>
          <w:bCs/>
          <w:b/>
        </w:rPr>
        <w:t xml:space="preserve">coverage-information</w:t>
      </w:r>
      <w:r>
        <w:t xml:space="preserve"> </w:t>
      </w:r>
      <w:r>
        <w:t xml:space="preserve">extension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http://hl7.org/fhir/us/davinci-crd/StructureDefinition/ext-coverage-information</w:t>
      </w:r>
      <w:r>
        <w:t xml:space="preserve">). The gateway reads its parts: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229"/>
        <w:gridCol w:w="6409"/>
      </w:tblGrid>
      <w:tr>
        <w:trPr>
          <w:tblHeader w:val="true"/>
          <w:cantSplit/>
        </w:trPr>
        <w:tc>
          <w:tcPr>
            <w:tcW w:w="322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Extension part</w:t>
            </w:r>
          </w:p>
        </w:tc>
        <w:tc>
          <w:tcPr>
            <w:tcW w:w="6409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Decision field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(else the coverage the gateway chose)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covered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(when missing: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conditional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pa-needed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priorAuthNeeded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doc-needed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documentationNeeded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doc-purpose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(repeats)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documentationPurpose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info-needed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(repeats)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informationNeeded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(repeats)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questionnaireUrls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coverage-assertion-id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coverageAssertionId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satisfied-pa-id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satisfiedAuthorizationNumber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(repeats)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info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message on the decision</w:t>
            </w:r>
          </w:p>
        </w:tc>
      </w:tr>
      <w:tr>
        <w:trPr>
          <w:cantSplit/>
        </w:trPr>
        <w:tc>
          <w:tcPr>
            <w:tcW w:w="322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>
            <w:tcW w:w="6409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decidedAt</w:t>
            </w:r>
          </w:p>
        </w:tc>
      </w:tr>
    </w:tbl>
    <w:p>
      <w:pPr>
        <w:pStyle w:val="BodyText"/>
        <w:spacing w:before="180"/>
      </w:pPr>
      <w:r>
        <w:t xml:space="preserve">The payer's</w:t>
      </w:r>
      <w:r>
        <w:t xml:space="preserve"> </w:t>
      </w:r>
      <w:r>
        <w:rPr>
          <w:bCs/>
          <w:b/>
        </w:rPr>
        <w:t xml:space="preserve">cards</w:t>
      </w:r>
      <w:r>
        <w:t xml:space="preserve"> </w:t>
      </w:r>
      <w:r>
        <w:t xml:space="preserve">become messages: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1933"/>
        <w:gridCol w:w="7705"/>
      </w:tblGrid>
      <w:tr>
        <w:trPr>
          <w:tblHeader w:val="true"/>
          <w:cantSplit/>
        </w:trPr>
        <w:tc>
          <w:tcPr>
            <w:tcW w:w="1933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Card field</w:t>
            </w:r>
          </w:p>
        </w:tc>
        <w:tc>
          <w:tcPr>
            <w:tcW w:w="7705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Message field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indicator</w:t>
            </w:r>
          </w:p>
        </w:tc>
        <w:tc>
          <w:tcPr>
            <w:tcW w:w="7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severity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info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warning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critical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summary</w:t>
            </w:r>
          </w:p>
        </w:tc>
        <w:tc>
          <w:tcPr>
            <w:tcW w:w="7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summary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detail</w:t>
            </w:r>
          </w:p>
        </w:tc>
        <w:tc>
          <w:tcPr>
            <w:tcW w:w="7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w="1933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links</w:t>
            </w:r>
          </w:p>
        </w:tc>
        <w:tc>
          <w:tcPr>
            <w:tcW w:w="7705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</w:t>
            </w:r>
            <w:r>
              <w:rPr>
                <w:sz w:val="19"/>
              </w:rPr>
              <w:t xml:space="preserve">: the first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smart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link, else the first link</w:t>
            </w:r>
          </w:p>
        </w:tc>
      </w:tr>
    </w:tbl>
    <w:p>
      <w:pPr>
        <w:pStyle w:val="BodyText"/>
        <w:spacing w:before="180"/>
      </w:pPr>
      <w:r>
        <w:t xml:space="preserve">A card goes on the order it is about: the only order in the request, or the order whose</w:t>
      </w:r>
      <w:r>
        <w:t xml:space="preserve"> </w:t>
      </w:r>
      <w:r>
        <w:rPr>
          <w:rStyle w:val="VerbatimChar"/>
        </w:rPr>
        <w:t xml:space="preserve">Type/id</w:t>
      </w:r>
      <w:r>
        <w:t xml:space="preserve"> </w:t>
      </w:r>
      <w:r>
        <w:t xml:space="preserve">appears in the card text or link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. Otherwise it goes to the top-level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</w:t>
      </w:r>
    </w:p>
    <w:p>
      <w:pPr>
        <w:pStyle w:val="BodyText"/>
      </w:pPr>
      <w:r>
        <w:t xml:space="preserve">Which DTR app a</w:t>
      </w:r>
      <w:r>
        <w:t xml:space="preserve"> </w:t>
      </w:r>
      <w:r>
        <w:rPr>
          <w:rStyle w:val="VerbatimChar"/>
        </w:rPr>
        <w:t xml:space="preserve">smart</w:t>
      </w:r>
      <w:r>
        <w:t xml:space="preserve"> </w:t>
      </w:r>
      <w:r>
        <w:t xml:space="preserve">link opens, in this order:</w:t>
      </w:r>
      <w:r>
        <w:t xml:space="preserve"> </w:t>
      </w:r>
      <w:r>
        <w:rPr>
          <w:rStyle w:val="VerbatimChar"/>
        </w:rPr>
        <w:t xml:space="preserve">PA_PAYER.DTR_APP_LAUNCH_URL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Workflow:DtrAppUrl</w:t>
      </w:r>
      <w:r>
        <w:t xml:space="preserve">, then the URL on the payer's card.</w:t>
      </w:r>
    </w:p>
    <w:bookmarkEnd w:id="34"/>
    <w:bookmarkStart w:id="35" w:name="r5-payers"/>
    <w:p>
      <w:pPr>
        <w:pStyle w:val="Heading1"/>
      </w:pPr>
      <w:r>
        <w:t xml:space="preserve">6. R5 payers</w:t>
      </w:r>
    </w:p>
    <w:p>
      <w:pPr>
        <w:pStyle w:val="FirstParagraph"/>
      </w:pPr>
      <w:r>
        <w:t xml:space="preserve">For a payer with</w:t>
      </w:r>
      <w:r>
        <w:t xml:space="preserve"> </w:t>
      </w:r>
      <w:r>
        <w:rPr>
          <w:rStyle w:val="VerbatimChar"/>
        </w:rPr>
        <w:t xml:space="preserve">PA_PAYER.FHIR_VERSION = R5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fhirServer</w:t>
      </w:r>
      <w:r>
        <w:t xml:space="preserve"> </w:t>
      </w:r>
      <w:r>
        <w:t xml:space="preserve">is the FHIR API's R5 URL (</w:t>
      </w:r>
      <w:r>
        <w:rPr>
          <w:rStyle w:val="VerbatimChar"/>
        </w:rPr>
        <w:t xml:space="preserve">FhirApi:BaseUrlR5</w:t>
      </w:r>
      <w:r>
        <w:t xml:space="preserve">,</w:t>
      </w:r>
      <w:r>
        <w:t xml:space="preserve"> </w:t>
      </w:r>
      <w:r>
        <w:rPr>
          <w:rStyle w:val="VerbatimChar"/>
        </w:rPr>
        <w:t xml:space="preserve">/fhir/r5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draftOrders</w:t>
      </w:r>
      <w:r>
        <w:t xml:space="preserve"> </w:t>
      </w:r>
      <w:r>
        <w:t xml:space="preserve">and the prefetch results are the R5 copies of the same data.</w:t>
      </w:r>
    </w:p>
    <w:p>
      <w:pPr>
        <w:pStyle w:val="Compact"/>
        <w:numPr>
          <w:ilvl w:val="0"/>
          <w:numId w:val="1003"/>
        </w:numPr>
      </w:pPr>
      <w:r>
        <w:t xml:space="preserve">The gateway itself keeps working with the R4 orders, so the EHR request and response do not change.</w:t>
      </w:r>
    </w:p>
    <w:bookmarkEnd w:id="35"/>
    <w:bookmarkStart w:id="36" w:name="where-the-data-is-stored"/>
    <w:p>
      <w:pPr>
        <w:pStyle w:val="Heading1"/>
      </w:pPr>
      <w:r>
        <w:t xml:space="preserve">7. Where the data is stored</w:t>
      </w:r>
    </w:p>
    <w:p>
      <w:pPr>
        <w:pStyle w:val="FirstParagraph"/>
      </w:pPr>
      <w:r>
        <w:t xml:space="preserve">All rows are in the EHR's Oracle database and are read and saved through the EHR data API (</w:t>
      </w:r>
      <w:r>
        <w:rPr>
          <w:rStyle w:val="VerbatimChar"/>
        </w:rPr>
        <w:t xml:space="preserve">docs/EHR-Data-API.md</w:t>
      </w:r>
      <w:r>
        <w:t xml:space="preserve">).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2240"/>
        <w:gridCol w:w="1240"/>
        <w:gridCol w:w="6158"/>
      </w:tblGrid>
      <w:tr>
        <w:trPr>
          <w:tblHeader w:val="true"/>
          <w:cantSplit/>
        </w:trPr>
        <w:tc>
          <w:tcPr>
            <w:tcW w:w="2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Table</w:t>
            </w:r>
          </w:p>
        </w:tc>
        <w:tc>
          <w:tcPr>
            <w:tcW w:w="12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tcW w:w="6158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</w:t>
            </w:r>
          </w:p>
        </w:tc>
        <w:tc>
          <w:tcPr>
            <w:tcW w:w="1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PAYER_NAME</w:t>
            </w:r>
          </w:p>
        </w:tc>
        <w:tc>
          <w:tcPr>
            <w:tcW w:w="61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payers (maintained by the EHR team)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PA_CRD_EVENT</w:t>
            </w:r>
          </w:p>
        </w:tc>
        <w:tc>
          <w:tcPr>
            <w:tcW w:w="1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EVENT_ID</w:t>
            </w:r>
          </w:p>
        </w:tc>
        <w:tc>
          <w:tcPr>
            <w:tcW w:w="61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whole order-sign response of an event (</w:t>
            </w:r>
            <w:r>
              <w:rPr>
                <w:rStyle w:val="VerbatimChar"/>
                <w:sz w:val="17"/>
              </w:rPr>
              <w:t xml:space="preserve">RESPONSE_JSON</w:t>
            </w:r>
            <w:r>
              <w:rPr>
                <w:sz w:val="19"/>
              </w:rPr>
              <w:t xml:space="preserve">). Used to answer a repeated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eventId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PA_COVERAGE_DECISION</w:t>
            </w:r>
          </w:p>
        </w:tc>
        <w:tc>
          <w:tcPr>
            <w:tcW w:w="1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ORDER_ID</w:t>
            </w:r>
          </w:p>
        </w:tc>
        <w:tc>
          <w:tcPr>
            <w:tcW w:w="61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latest decision of an order (</w:t>
            </w:r>
            <w:r>
              <w:rPr>
                <w:rStyle w:val="VerbatimChar"/>
                <w:sz w:val="17"/>
              </w:rPr>
              <w:t xml:space="preserve">DECISION_JSON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PRIOR_AUTH_NEEDED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DOCUMENTATION_NEEDED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as columns)</w:t>
            </w:r>
          </w:p>
        </w:tc>
      </w:tr>
      <w:tr>
        <w:trPr>
          <w:cantSplit/>
        </w:trPr>
        <w:tc>
          <w:tcPr>
            <w:tcW w:w="2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PA_DTR_LINK</w:t>
            </w:r>
          </w:p>
        </w:tc>
        <w:tc>
          <w:tcPr>
            <w:tcW w:w="12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LINK_ID</w:t>
            </w:r>
          </w:p>
        </w:tc>
        <w:tc>
          <w:tcPr>
            <w:tcW w:w="6158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One row per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smart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link given to the EHR</w:t>
            </w:r>
          </w:p>
        </w:tc>
      </w:tr>
    </w:tbl>
    <w:p>
      <w:pPr>
        <w:pStyle w:val="BodyText"/>
        <w:spacing w:before="180"/>
      </w:pPr>
      <w:r>
        <w:t xml:space="preserve">The EHR can read the decision straight from</w:t>
      </w:r>
      <w:r>
        <w:t xml:space="preserve"> </w:t>
      </w:r>
      <w:r>
        <w:rPr>
          <w:rStyle w:val="VerbatimChar"/>
        </w:rPr>
        <w:t xml:space="preserve">PA_COVERAGE_DECISION</w:t>
      </w:r>
      <w:r>
        <w:t xml:space="preserve">. The gateway does not send a second copy to the EHR.</w:t>
      </w:r>
    </w:p>
    <w:bookmarkEnd w:id="36"/>
    <w:bookmarkStart w:id="37" w:name="settings-that-affect-crd"/>
    <w:p>
      <w:pPr>
        <w:pStyle w:val="Heading1"/>
      </w:pPr>
      <w:r>
        <w:t xml:space="preserve">8. Settings that affect CRD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3676"/>
        <w:gridCol w:w="2340"/>
        <w:gridCol w:w="3622"/>
      </w:tblGrid>
      <w:tr>
        <w:trPr>
          <w:tblHeader w:val="true"/>
          <w:cantSplit/>
        </w:trPr>
        <w:tc>
          <w:tcPr>
            <w:tcW w:w="367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Setting</w:t>
            </w:r>
          </w:p>
        </w:tc>
        <w:tc>
          <w:tcPr>
            <w:tcW w:w="2340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Default</w:t>
            </w:r>
          </w:p>
        </w:tc>
        <w:tc>
          <w:tcPr>
            <w:tcW w:w="362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PA_PAYER.BASE_URL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CDS_SERVICES_PATH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cds-services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Where the payer's CDS services are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PA_PAYER.CRD_TIMEOUT_SECONDS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Seconds to wait for the hook call. The clinician is waiting, so keep it short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PA_PAYER.TIMEOUT_SECONDS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30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Seconds to wait for discovery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PA_PAYER.FHIR_VERSION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R5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PA_PAYER.DTR_MODE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Forms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opensPayerApp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smart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links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PA_PAYER.DTR_APP_LAUNCH_URL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empty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Fixed launch URL of the payer's DTR app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Workflow:GatewayPublicBaseUrl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http://localhost:5200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Start of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/api/v1/dtr/launch/{linkId}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links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Workflow:DtrLinkHours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72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How long a launch link stays valid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Workflow:FhirAuthorizationMinutes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Lifetime of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fhirAuthorization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token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Storage:PayerCacheMinutes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How long the payer list is kept</w:t>
            </w:r>
          </w:p>
        </w:tc>
      </w:tr>
      <w:tr>
        <w:trPr>
          <w:cantSplit/>
        </w:trPr>
        <w:tc>
          <w:tcPr>
            <w:tcW w:w="367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FhirApi:BaseUrl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BaseUrlR5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InternalBaseUrl</w:t>
            </w:r>
          </w:p>
        </w:tc>
        <w:tc>
          <w:tcPr>
            <w:tcW w:w="2340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localhost:5100</w:t>
            </w:r>
          </w:p>
        </w:tc>
        <w:tc>
          <w:tcPr>
            <w:tcW w:w="362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FHIR API</w:t>
            </w:r>
          </w:p>
        </w:tc>
      </w:tr>
    </w:tbl>
    <w:bookmarkEnd w:id="37"/>
    <w:bookmarkStart w:id="38" w:name="test-it"/>
    <w:p>
      <w:pPr>
        <w:pStyle w:val="Heading1"/>
      </w:pPr>
      <w:r>
        <w:t xml:space="preserve">9. Test it</w:t>
      </w:r>
    </w:p>
    <w:p>
      <w:pPr>
        <w:pStyle w:val="FirstParagraph"/>
      </w:pPr>
      <w:r>
        <w:t xml:space="preserve">Start the mock EHR (5090), the FHIR API (5100), the mock payer (5080) and the gateway (5200). The ids below exist in the mock EHR data.</w:t>
      </w:r>
    </w:p>
    <w:p>
      <w:pPr>
        <w:pStyle w:val="SourceCode"/>
      </w:pPr>
      <w:r>
        <w:rPr>
          <w:rStyle w:val="VerbatimChar"/>
          <w:sz w:val="17"/>
        </w:rPr>
        <w:t xml:space="preserve">### payers</w:t>
      </w:r>
      <w:r>
        <w:rPr>
          <w:sz w:val="17"/>
        </w:rPr>
        <w:br/>
      </w:r>
      <w:r>
        <w:rPr>
          <w:rStyle w:val="VerbatimChar"/>
          <w:sz w:val="17"/>
        </w:rPr>
        <w:t xml:space="preserve">GET http://localhost:5200/api/v1/payers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connection test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http://localhost:5200/api/v1/payers/MockPayer/discover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in-center hemodialysis: prior auth + questionnaire + lab report</w:t>
      </w:r>
      <w:r>
        <w:rPr>
          <w:sz w:val="17"/>
        </w:rPr>
        <w:br/>
      </w:r>
      <w:r>
        <w:rPr>
          <w:rStyle w:val="VerbatimChar"/>
          <w:sz w:val="17"/>
        </w:rPr>
        <w:t xml:space="preserve">POST http://localhost:5200/api/v1/crd/order-sign</w:t>
      </w:r>
      <w:r>
        <w:rPr>
          <w:sz w:val="17"/>
        </w:rPr>
        <w:br/>
      </w:r>
      <w:r>
        <w:rPr>
          <w:rStyle w:val="VerbatimChar"/>
          <w:sz w:val="17"/>
        </w:rPr>
        <w:t xml:space="preserve">Content-Type: application/json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{</w:t>
      </w:r>
      <w:r>
        <w:rPr>
          <w:sz w:val="17"/>
        </w:rPr>
        <w:br/>
      </w:r>
      <w:r>
        <w:rPr>
          <w:rStyle w:val="VerbatimChar"/>
          <w:sz w:val="17"/>
        </w:rPr>
        <w:t xml:space="preserve">  "eventId": "evt-ord-1-hd-0001",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"payerName": "MockPayer",</w:t>
      </w:r>
      <w:r>
        <w:rPr>
          <w:sz w:val="17"/>
        </w:rPr>
        <w:br/>
      </w:r>
      <w:r>
        <w:rPr>
          <w:rStyle w:val="VerbatimChar"/>
          <w:sz w:val="17"/>
        </w:rPr>
        <w:t xml:space="preserve">  "patientId": "pat-1",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"orderIds": ["ord-1-hd"],</w:t>
      </w:r>
      <w:r>
        <w:rPr>
          <w:sz w:val="17"/>
        </w:rPr>
        <w:br/>
      </w:r>
      <w:r>
        <w:rPr>
          <w:rStyle w:val="VerbatimChar"/>
          <w:sz w:val="17"/>
        </w:rPr>
        <w:t xml:space="preserve">  "encounterId": "enc-1",</w:t>
      </w:r>
      <w:r>
        <w:rPr>
          <w:sz w:val="17"/>
        </w:rPr>
        <w:br/>
      </w:r>
      <w:r>
        <w:rPr>
          <w:rStyle w:val="VerbatimChar"/>
          <w:sz w:val="17"/>
        </w:rPr>
        <w:t xml:space="preserve">  "userPractitionerId": "prac-1"</w:t>
      </w:r>
      <w:r>
        <w:rPr>
          <w:sz w:val="17"/>
        </w:rPr>
        <w:br/>
      </w:r>
      <w:r>
        <w:rPr>
          <w:rStyle w:val="VerbatimChar"/>
          <w:sz w:val="17"/>
        </w:rPr>
        <w:t xml:space="preserve">}</w:t>
      </w:r>
      <w:r>
        <w:rPr>
          <w:sz w:val="17"/>
        </w:rPr>
        <w:br/>
      </w:r>
      <w:r>
        <w:rPr>
          <w:sz w:val="17"/>
        </w:rPr>
        <w:br/>
      </w:r>
      <w:r>
        <w:rPr>
          <w:rStyle w:val="VerbatimChar"/>
          <w:sz w:val="17"/>
        </w:rPr>
        <w:t xml:space="preserve">### read the decision again</w:t>
      </w:r>
      <w:r>
        <w:rPr>
          <w:sz w:val="17"/>
        </w:rPr>
        <w:br/>
      </w:r>
      <w:r>
        <w:rPr>
          <w:rStyle w:val="VerbatimChar"/>
          <w:sz w:val="17"/>
        </w:rPr>
        <w:t xml:space="preserve">GET http://localhost:5200/api/v1/crd/decisions/ord-1-hd</w:t>
      </w:r>
    </w:p>
    <w:p>
      <w:pPr>
        <w:pStyle w:val="FirstParagraph"/>
      </w:pPr>
      <w:r>
        <w:t xml:space="preserve">Note: the examples in Swagger and in</w:t>
      </w:r>
      <w:r>
        <w:t xml:space="preserve"> </w:t>
      </w:r>
      <w:r>
        <w:rPr>
          <w:rStyle w:val="VerbatimChar"/>
        </w:rPr>
        <w:t xml:space="preserve">PayerGatewayWebAPI.http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pat-1001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ord-1001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prac-2001</w:t>
      </w:r>
      <w:r>
        <w:t xml:space="preserve">. Those ids are not in the mock EHR data. Use</w:t>
      </w:r>
      <w:r>
        <w:t xml:space="preserve"> </w:t>
      </w:r>
      <w:r>
        <w:rPr>
          <w:rStyle w:val="VerbatimChar"/>
        </w:rPr>
        <w:t xml:space="preserve">pat-1</w:t>
      </w:r>
      <w:r>
        <w:t xml:space="preserve">,</w:t>
      </w:r>
      <w:r>
        <w:t xml:space="preserve"> </w:t>
      </w:r>
      <w:r>
        <w:rPr>
          <w:rStyle w:val="VerbatimChar"/>
        </w:rPr>
        <w:t xml:space="preserve">ord-1-hd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prac-1</w:t>
      </w:r>
      <w:r>
        <w:t xml:space="preserve"> </w:t>
      </w:r>
      <w:r>
        <w:t xml:space="preserve">and so on.</w:t>
      </w:r>
    </w:p>
    <w:bookmarkEnd w:id="38"/>
    <w:bookmarkStart w:id="39" w:name="code-map"/>
    <w:p>
      <w:pPr>
        <w:pStyle w:val="Heading1"/>
      </w:pPr>
      <w:r>
        <w:t xml:space="preserve">10. Code map</w:t>
      </w:r>
    </w:p>
    <w:tbl>
      <w:tblPr>
        <w:tblW w:w="9638" w:type="dxa"/>
        <w:tblBorders>
          <w:top w:val="single" w:sz="4" w:space="0" w:color="BFC5D2"/>
          <w:left w:val="single" w:sz="4" w:space="0" w:color="BFC5D2"/>
          <w:bottom w:val="single" w:sz="4" w:space="0" w:color="BFC5D2"/>
          <w:right w:val="single" w:sz="4" w:space="0" w:color="BFC5D2"/>
          <w:insideH w:val="single" w:sz="4" w:space="0" w:color="BFC5D2"/>
          <w:insideV w:val="single" w:sz="4" w:space="0" w:color="BFC5D2"/>
        </w:tblBorders>
        <w:tblLayout w:type="fixed"/>
        <w:tblCellMar>
          <w:top w:w="45" w:type="dxa"/>
          <w:left w:w="100" w:type="dxa"/>
          <w:bottom w:w="45" w:type="dxa"/>
          <w:right w:w="100" w:type="dxa"/>
        </w:tblCellMar>
      </w:tblPr>
      <w:tblGrid>
        <w:gridCol w:w="5406"/>
        <w:gridCol w:w="4232"/>
      </w:tblGrid>
      <w:tr>
        <w:trPr>
          <w:tblHeader w:val="true"/>
          <w:cantSplit/>
        </w:trPr>
        <w:tc>
          <w:tcPr>
            <w:tcW w:w="5406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File</w:t>
            </w:r>
          </w:p>
        </w:tc>
        <w:tc>
          <w:tcPr>
            <w:tcW w:w="4232" w:type="dxa"/>
            <w:shd w:val="clear" w:color="auto" w:fill="DCE6F2"/>
          </w:tcPr>
          <w:p>
            <w:pPr>
              <w:pStyle w:val="Compact"/>
              <w:spacing w:before="0" w:after="0"/>
              <w:jc w:val="left"/>
            </w:pPr>
            <w:r>
              <w:rPr>
                <w:b/>
                <w:color w:val="1F3864"/>
                <w:sz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Controllers/PayersController.cs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GET /api/v1/payers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POST .../discover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Controllers/CrdController.cs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POST /api/v1/crd/order-sign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GET /api/v1/crd/decisions/{orderId}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Services/Crd/CrdService.cs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whole order-sign flow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Services/Crd/CdsHookBuilder.cs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Builds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prefetch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Services/Crd/CoverageDecisionReader.cs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Reads coverage-information, sets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callDtr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callPas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Services/OrderHelper.cs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Order checks and the coverage choice (shared with DTR and PAS)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Services/Payers/PayerRegistry.cs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Payer lookup and the discovery cache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Services/Payers/PayerClient.cs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HTTP calls to the payer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Clients/FhirApiClient.cs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HTTP calls to the FHIR API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Repositories/Database/EhrApiCrdRepository.cs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EhrApiDtrLinkRepository.cs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Save and read through the EHR data API</w:t>
            </w:r>
          </w:p>
        </w:tc>
      </w:tr>
      <w:tr>
        <w:trPr>
          <w:cantSplit/>
        </w:trPr>
        <w:tc>
          <w:tcPr>
            <w:tcW w:w="5406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rStyle w:val="VerbatimChar"/>
                <w:sz w:val="17"/>
              </w:rPr>
              <w:t xml:space="preserve">Models/Requests/OrderSignRequest.cs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Models/Responses/OrderSignResponse.cs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CoverageDecision.cs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EhrMessage.cs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EhrMessageLink.cs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PayerCallSummary.cs</w:t>
            </w:r>
          </w:p>
        </w:tc>
        <w:tc>
          <w:tcPr>
            <w:tcW w:w="4232" w:type="dxa"/>
          </w:tcPr>
          <w:p>
            <w:pPr>
              <w:pStyle w:val="Compact"/>
              <w:spacing w:before="0" w:after="0"/>
              <w:jc w:val="left"/>
            </w:pPr>
            <w:r>
              <w:rPr>
                <w:sz w:val="19"/>
              </w:rPr>
              <w:t xml:space="preserve">The JSON the EHR sends and receives</w:t>
            </w:r>
          </w:p>
        </w:tc>
      </w:tr>
    </w:tbl>
    <w:bookmarkEnd w:id="39"/>
    <w:sectPr>
      <w:footerReference w:type="default" r:id="rId9"/>
      <w:pgSz w:w="11906" w:h="16838"/>
      <w:pgMar w:left="1134" w:right="1134" w:top="1247" w:bottom="1247" w:footer="560" w:header="56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B4C6E7"/>
      </w:pBdr>
      <w:tabs>
        <w:tab w:val="right" w:pos="9638"/>
      </w:tabs>
    </w:pPr>
    <w:r>
      <w:rPr>
        <w:rFonts w:ascii="Calibri" w:hAnsi="Calibri" w:cs="Calibri" w:eastAsia="Calibri"/>
        <w:color w:val="595959"/>
        <w:sz w:val="17"/>
      </w:rPr>
      <w:t>Payer Gateway Web API: CRD Guide (Step 1, order-sign)</w:t>
    </w:r>
    <w:r>
      <w:rPr>
        <w:rFonts w:ascii="Calibri" w:hAnsi="Calibri" w:cs="Calibri" w:eastAsia="Calibri"/>
        <w:color w:val="595959"/>
        <w:sz w:val="17"/>
      </w:rPr>
      <w:tab/>
    </w:r>
    <w:r>
      <w:rPr>
        <w:rFonts w:ascii="Calibri" w:hAnsi="Calibri" w:cs="Calibri" w:eastAsia="Calibri"/>
        <w:color w:val="595959"/>
        <w:sz w:val="17"/>
      </w:rPr>
      <w:t xml:space="preserve">Page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PAGE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  <w:r>
      <w:rPr>
        <w:rFonts w:ascii="Calibri" w:hAnsi="Calibri" w:cs="Calibri" w:eastAsia="Calibri"/>
        <w:color w:val="595959"/>
        <w:sz w:val="17"/>
      </w:rPr>
      <w:t xml:space="preserve"> of </w:t>
    </w:r>
    <w:r>
      <w:rPr>
        <w:rFonts w:ascii="Calibri" w:hAnsi="Calibri" w:cs="Calibri" w:eastAsia="Calibri"/>
        <w:color w:val="595959"/>
        <w:sz w:val="17"/>
      </w:rPr>
      <w:fldChar w:fldCharType="begin"/>
    </w:r>
    <w:r>
      <w:rPr>
        <w:rFonts w:ascii="Calibri" w:hAnsi="Calibri" w:cs="Calibri" w:eastAsia="Calibri"/>
        <w:color w:val="595959"/>
        <w:sz w:val="17"/>
      </w:rPr>
      <w:instrText xml:space="preserve">NUMPAGES</w:instrText>
    </w:r>
    <w:r>
      <w:rPr>
        <w:rFonts w:ascii="Calibri" w:hAnsi="Calibri" w:cs="Calibri" w:eastAsia="Calibri"/>
        <w:color w:val="595959"/>
        <w:sz w:val="17"/>
      </w:rPr>
      <w:fldChar w:fldCharType="separate"/>
    </w:r>
    <w:r>
      <w:rPr>
        <w:rFonts w:ascii="Calibri" w:hAnsi="Calibri" w:cs="Calibri" w:eastAsia="Calibri"/>
        <w:color w:val="595959"/>
        <w:sz w:val="17"/>
      </w:rPr>
      <w:t>1</w:t>
    </w:r>
    <w:r>
      <w:rPr>
        <w:rFonts w:ascii="Calibri" w:hAnsi="Calibri" w:cs="Calibri" w:eastAsia="Calibri"/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cs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20" w:before="20"/>
    </w:pPr>
    <w:rPr>
      <w:rFonts w:ascii="Calibri" w:cs="Calibri" w:eastAsia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pBdr>
        <w:bottom w:color="1F3864" w:space="6" w:sz="12" w:val="single"/>
      </w:pBdr>
      <w:spacing w:after="200" w:before="0"/>
      <w:jc w:val="left"/>
    </w:pPr>
    <w:rPr>
      <w:rFonts w:ascii="Calibri" w:cs="Calibri" w:eastAsia="Calibri" w:hAnsi="Calibri"/>
      <w:b/>
      <w:bCs/>
      <w:i w:val="0"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B4C6E7" w:space="3" w:sz="6" w:val="single"/>
      </w:pBdr>
      <w:spacing w:after="120" w:before="400"/>
      <w:outlineLvl w:val="0"/>
    </w:pPr>
    <w:rPr>
      <w:rFonts w:ascii="Calibri" w:cs="Calibri" w:eastAsia="Calibri" w:hAnsi="Calibri"/>
      <w:b/>
      <w:bCs/>
      <w:i w:val="0"/>
      <w:color w:val="1F386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320"/>
      <w:outlineLvl w:val="1"/>
    </w:pPr>
    <w:rPr>
      <w:rFonts w:ascii="Calibri" w:cs="Calibri" w:eastAsia="Calibri" w:hAnsi="Calibri"/>
      <w:b/>
      <w:bCs/>
      <w:i w:val="0"/>
      <w:color w:val="2E5597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40"/>
      <w:outlineLvl w:val="2"/>
    </w:pPr>
    <w:rPr>
      <w:rFonts w:ascii="Calibri" w:cs="Calibri" w:eastAsia="Calibri" w:hAnsi="Calibri"/>
      <w:b/>
      <w:bCs/>
      <w:i w:val="0"/>
      <w:color w:val="2E559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200"/>
      <w:outlineLvl w:val="3"/>
    </w:pPr>
    <w:rPr>
      <w:rFonts w:ascii="Calibri" w:cs="Calibri" w:eastAsia="Calibri" w:hAnsi="Calibri"/>
      <w:b/>
      <w:bCs/>
      <w:i/>
      <w:color w:val="404040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noProof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pBdr>
        <w:top w:color="D0D5DD" w:space="4" w:sz="4" w:val="single"/>
        <w:left w:color="D0D5DD" w:space="4" w:sz="4" w:val="single"/>
        <w:bottom w:color="D0D5DD" w:space="4" w:sz="4" w:val="single"/>
        <w:right w:color="D0D5DD" w:space="4" w:sz="4" w:val="single"/>
      </w:pBdr>
      <w:shd w:color="auto" w:fill="F5F6F8" w:val="clear"/>
      <w:spacing w:after="180" w:before="80" w:line="240" w:lineRule="auto"/>
      <w:ind w:left="90" w:right="90"/>
    </w:pPr>
    <w:rPr>
      <w:rFonts w:ascii="Consolas" w:cs="Consolas" w:eastAsia="Consolas" w:hAnsi="Consolas"/>
      <w:noProof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Payer Gateway Web API: CRD Guide (Step 1, order-sign)</dc:title>
  <dc:creator/>
  <cp:keywords/>
  <dcterms:created xsi:type="dcterms:W3CDTF">2026-10-09T13:14:07Z</dcterms:created>
  <dcterms:modified xsi:type="dcterms:W3CDTF">2026-10-09T13:14:07Z</dcterms:modified>
  <dc:subject>Payer Gateway Web API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