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Payer</w:t>
      </w:r>
      <w:r>
        <w:t xml:space="preserve"> </w:t>
      </w:r>
      <w:r>
        <w:t xml:space="preserve">Gateway</w:t>
      </w:r>
      <w:r>
        <w:t xml:space="preserve"> </w:t>
      </w:r>
      <w:r>
        <w:t xml:space="preserve">Web</w:t>
      </w:r>
      <w:r>
        <w:t xml:space="preserve"> </w:t>
      </w:r>
      <w:r>
        <w:t xml:space="preserve">API:</w:t>
      </w:r>
      <w:r>
        <w:t xml:space="preserve"> </w:t>
      </w:r>
      <w:r>
        <w:t xml:space="preserve">DTR</w:t>
      </w:r>
      <w:r>
        <w:t xml:space="preserve"> </w:t>
      </w:r>
      <w:r>
        <w:t xml:space="preserve">Guide,</w:t>
      </w:r>
      <w:r>
        <w:t xml:space="preserve"> </w:t>
      </w:r>
      <w:r>
        <w:t xml:space="preserve">Flow</w:t>
      </w:r>
      <w:r>
        <w:t xml:space="preserve"> </w:t>
      </w:r>
      <w:r>
        <w:t xml:space="preserve">2:</w:t>
      </w:r>
      <w:r>
        <w:t xml:space="preserve"> </w:t>
      </w:r>
      <w:r>
        <w:t xml:space="preserve">Payer</w:t>
      </w:r>
      <w:r>
        <w:t xml:space="preserve"> </w:t>
      </w:r>
      <w:r>
        <w:t xml:space="preserve">SMART</w:t>
      </w:r>
      <w:r>
        <w:t xml:space="preserve"> </w:t>
      </w:r>
      <w:r>
        <w:t xml:space="preserve">App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rPr>
          <w:rStyle w:val="VerbatimChar"/>
        </w:rPr>
        <w:t xml:space="preserve">PayerGatewayWebAPI</w:t>
      </w:r>
      <w:r>
        <w:t xml:space="preserve"> </w:t>
      </w:r>
      <w:r>
        <w:t xml:space="preserve">(port 5200, Swagger group "DTR 2 - Payer SMART app")</w:t>
      </w:r>
      <w:r>
        <w:br/>
      </w:r>
      <w:r>
        <w:rPr>
          <w:bCs/>
          <w:b/>
        </w:rPr>
        <w:t xml:space="preserve">Standards:</w:t>
      </w:r>
      <w:r>
        <w:t xml:space="preserve"> </w:t>
      </w:r>
      <w:r>
        <w:t xml:space="preserve">Da Vinci DTR 2.0.1, SMART App Launch 2.x (EHR launch)</w:t>
      </w:r>
      <w:r>
        <w:br/>
      </w:r>
      <w:r>
        <w:rPr>
          <w:bCs/>
          <w:b/>
        </w:rPr>
        <w:t xml:space="preserve">Controllers:</w:t>
      </w:r>
      <w:r>
        <w:t xml:space="preserve"> </w:t>
      </w:r>
      <w:r>
        <w:rPr>
          <w:rStyle w:val="VerbatimChar"/>
        </w:rPr>
        <w:t xml:space="preserve">DtrPayerAppController</w:t>
      </w:r>
      <w:r>
        <w:t xml:space="preserve"> </w:t>
      </w:r>
      <w:r>
        <w:t xml:space="preserve">(launch and relay),</w:t>
      </w:r>
      <w:r>
        <w:t xml:space="preserve"> </w:t>
      </w:r>
      <w:r>
        <w:rPr>
          <w:rStyle w:val="VerbatimChar"/>
        </w:rPr>
        <w:t xml:space="preserve">DtrFormsController</w:t>
      </w:r>
      <w:r>
        <w:t xml:space="preserve"> </w:t>
      </w:r>
      <w:r>
        <w:t xml:space="preserve">(saved-forms)</w:t>
      </w:r>
      <w:r>
        <w:br/>
      </w:r>
      <w:r>
        <w:rPr>
          <w:bCs/>
          <w:b/>
        </w:rPr>
        <w:t xml:space="preserve">Used when:</w:t>
      </w:r>
      <w:r>
        <w:t xml:space="preserve"> </w:t>
      </w:r>
      <w:r>
        <w:rPr>
          <w:rStyle w:val="VerbatimChar"/>
        </w:rPr>
        <w:t xml:space="preserve">PA_PAYER.DTR_MODE = SmartApp</w:t>
      </w:r>
      <w:r>
        <w:t xml:space="preserve">. The payer brings its own SMART DTR app.</w:t>
      </w:r>
      <w:r>
        <w:br/>
      </w:r>
      <w:r>
        <w:rPr>
          <w:bCs/>
          <w:b/>
        </w:rPr>
        <w:t xml:space="preserve">Other DTR flow:</w:t>
      </w:r>
      <w:r>
        <w:t xml:space="preserve"> </w:t>
      </w:r>
      <w:r>
        <w:rPr>
          <w:rStyle w:val="VerbatimChar"/>
        </w:rPr>
        <w:t xml:space="preserve">DTR-Forms-API-Guide.docx</w:t>
      </w:r>
      <w:r>
        <w:t xml:space="preserve"> </w:t>
      </w:r>
      <w:r>
        <w:t xml:space="preserve">(questionnaire through the gateway forms)</w:t>
      </w:r>
    </w:p>
    <w:p>
      <w:pPr>
        <w:pStyle w:val="BlockText"/>
      </w:pPr>
      <w:r>
        <w:rPr>
          <w:bCs/>
          <w:b/>
        </w:rPr>
        <w:t xml:space="preserve">Updated Oct 9, 2026 (later the same day).</w:t>
      </w:r>
      <w:r>
        <w:t xml:space="preserve"> </w:t>
      </w:r>
      <w:r>
        <w:t xml:space="preserve">The payer id and the member id now come only from the patient's insurance in the EHR; table</w:t>
      </w:r>
      <w:r>
        <w:t xml:space="preserve"> </w:t>
      </w:r>
      <w:r>
        <w:rPr>
          <w:rStyle w:val="VerbatimChar"/>
        </w:rPr>
        <w:t xml:space="preserve">PA_PAYER</w:t>
      </w:r>
      <w:r>
        <w:t xml:space="preserve"> </w:t>
      </w:r>
      <w:r>
        <w:t xml:space="preserve">no longer has</w:t>
      </w:r>
      <w:r>
        <w:t xml:space="preserve"> </w:t>
      </w:r>
      <w:r>
        <w:rPr>
          <w:rStyle w:val="VerbatimChar"/>
        </w:rPr>
        <w:t xml:space="preserve">PAYER_IDENTIFIER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MEMBER_ID_SYSTEM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PAYER_ID_SYSTEM</w:t>
      </w:r>
      <w:r>
        <w:t xml:space="preserve">. Orders are service and medication orders only (no device orders). When a patient has more than one active insurance and none is chosen, the gateway answers 422 instead of picking one. The Word guides named "PayerGatewayWebAPI - ... API Guide.docx" in this folder are the complete, current description.</w:t>
      </w:r>
    </w:p>
    <w:bookmarkStart w:id="20" w:name="what-this-flow-does"/>
    <w:p>
      <w:pPr>
        <w:pStyle w:val="Heading1"/>
      </w:pPr>
      <w:r>
        <w:t xml:space="preserve">1. What this flow does</w:t>
      </w:r>
    </w:p>
    <w:p>
      <w:pPr>
        <w:pStyle w:val="FirstParagraph"/>
      </w:pPr>
      <w:r>
        <w:t xml:space="preserve">With real payers the questionnaire is usually filled in inside the</w:t>
      </w:r>
      <w:r>
        <w:t xml:space="preserve"> </w:t>
      </w:r>
      <w:r>
        <w:rPr>
          <w:bCs/>
          <w:b/>
        </w:rPr>
        <w:t xml:space="preserve">payer's own SMART on FHIR app</w:t>
      </w:r>
      <w:r>
        <w:t xml:space="preserve">. The app shows the questions, pre-fills answers from the chart and saves the completed form.</w:t>
      </w:r>
    </w:p>
    <w:p>
      <w:pPr>
        <w:pStyle w:val="BodyText"/>
      </w:pPr>
      <w:r>
        <w:t xml:space="preserve">A SMART app is started by an EHR with two URL parameters:</w:t>
      </w:r>
      <w:r>
        <w:t xml:space="preserve"> </w:t>
      </w:r>
      <w:r>
        <w:rPr>
          <w:rStyle w:val="VerbatimChar"/>
        </w:rPr>
        <w:t xml:space="preserve">iss</w:t>
      </w:r>
      <w:r>
        <w:t xml:space="preserve"> </w:t>
      </w:r>
      <w:r>
        <w:t xml:space="preserve">(the FHIR server) and</w:t>
      </w:r>
      <w:r>
        <w:t xml:space="preserve"> </w:t>
      </w:r>
      <w:r>
        <w:rPr>
          <w:rStyle w:val="VerbatimChar"/>
        </w:rPr>
        <w:t xml:space="preserve">launch</w:t>
      </w:r>
      <w:r>
        <w:t xml:space="preserve"> </w:t>
      </w:r>
      <w:r>
        <w:t xml:space="preserve">(an id for the context). The client's EHR cannot do a SMART launch, so the gateway and the FHIR API do it for the EHR.</w:t>
      </w:r>
      <w:r>
        <w:t xml:space="preserve"> </w:t>
      </w:r>
      <w:r>
        <w:rPr>
          <w:bCs/>
          <w:b/>
        </w:rPr>
        <w:t xml:space="preserve">The EHR only opens one link in a browser window.</w:t>
      </w:r>
    </w:p>
    <w:p>
      <w:pPr>
        <w:pStyle w:val="SourceCode"/>
      </w:pPr>
      <w:r>
        <w:rPr>
          <w:rStyle w:val="VerbatimChar"/>
          <w:sz w:val="14"/>
        </w:rPr>
        <w:t xml:space="preserve"> EHR                 Browser              Payer Gateway (5200)        FHIR API (5100)        Payer DTR app</w:t>
      </w:r>
      <w:r>
        <w:rPr>
          <w:sz w:val="14"/>
        </w:rPr>
        <w:br/>
      </w:r>
      <w:r>
        <w:rPr>
          <w:rStyle w:val="VerbatimChar"/>
          <w:sz w:val="14"/>
        </w:rPr>
        <w:t xml:space="preserve">  |                     |                        |                          |                        |</w:t>
      </w:r>
      <w:r>
        <w:rPr>
          <w:sz w:val="14"/>
        </w:rPr>
        <w:br/>
      </w:r>
      <w:r>
        <w:rPr>
          <w:rStyle w:val="VerbatimChar"/>
          <w:sz w:val="14"/>
        </w:rPr>
        <w:t xml:space="preserve">  | order-sign answer has a message link:        |                          |                        |</w:t>
      </w:r>
      <w:r>
        <w:rPr>
          <w:sz w:val="14"/>
        </w:rPr>
        <w:br/>
      </w:r>
      <w:r>
        <w:rPr>
          <w:rStyle w:val="VerbatimChar"/>
          <w:sz w:val="14"/>
        </w:rPr>
        <w:t xml:space="preserve">  |   type "smart", opensPayerApp = true         |                          |                        |</w:t>
      </w:r>
      <w:r>
        <w:rPr>
          <w:sz w:val="14"/>
        </w:rPr>
        <w:br/>
      </w:r>
      <w:r>
        <w:rPr>
          <w:rStyle w:val="VerbatimChar"/>
          <w:sz w:val="14"/>
        </w:rPr>
        <w:t xml:space="preserve">  |   url = /api/v1/dtr/launch/{linkId}          |                          |                        |</w:t>
      </w:r>
      <w:r>
        <w:rPr>
          <w:sz w:val="14"/>
        </w:rPr>
        <w:br/>
      </w:r>
      <w:r>
        <w:rPr>
          <w:rStyle w:val="VerbatimChar"/>
          <w:sz w:val="14"/>
        </w:rPr>
        <w:t xml:space="preserve">  | open the link       |                        |                          |                        |</w:t>
      </w:r>
      <w:r>
        <w:rPr>
          <w:sz w:val="14"/>
        </w:rPr>
        <w:br/>
      </w:r>
      <w:r>
        <w:rPr>
          <w:rStyle w:val="VerbatimChar"/>
          <w:sz w:val="14"/>
        </w:rPr>
        <w:t xml:space="preserve">  |--------------------&gt;| GET /api/v1/dtr/launch/{linkId}                   |                        |</w:t>
      </w:r>
      <w:r>
        <w:rPr>
          <w:sz w:val="14"/>
        </w:rPr>
        <w:br/>
      </w:r>
      <w:r>
        <w:rPr>
          <w:rStyle w:val="VerbatimChar"/>
          <w:sz w:val="14"/>
        </w:rPr>
        <w:t xml:space="preserve">  |                     |-----------------------&gt;|  read PA_DTR_LINK        |                        |</w:t>
      </w:r>
      <w:r>
        <w:rPr>
          <w:sz w:val="14"/>
        </w:rPr>
        <w:br/>
      </w:r>
      <w:r>
        <w:rPr>
          <w:rStyle w:val="VerbatimChar"/>
          <w:sz w:val="14"/>
        </w:rPr>
        <w:t xml:space="preserve">  |                     |                        |  POST /internal/smart-launches                    |</w:t>
      </w:r>
      <w:r>
        <w:rPr>
          <w:sz w:val="14"/>
        </w:rPr>
        <w:br/>
      </w:r>
      <w:r>
        <w:rPr>
          <w:rStyle w:val="VerbatimChar"/>
          <w:sz w:val="14"/>
        </w:rPr>
        <w:t xml:space="preserve">  |                     |                        |-------------------------&gt;|                        |</w:t>
      </w:r>
      <w:r>
        <w:rPr>
          <w:sz w:val="14"/>
        </w:rPr>
        <w:br/>
      </w:r>
      <w:r>
        <w:rPr>
          <w:rStyle w:val="VerbatimChar"/>
          <w:sz w:val="14"/>
        </w:rPr>
        <w:t xml:space="preserve">  |                     |                        |  { launchId, iss }       |                        |</w:t>
      </w:r>
      <w:r>
        <w:rPr>
          <w:sz w:val="14"/>
        </w:rPr>
        <w:br/>
      </w:r>
      <w:r>
        <w:rPr>
          <w:rStyle w:val="VerbatimChar"/>
          <w:sz w:val="14"/>
        </w:rPr>
        <w:t xml:space="preserve">  |                     |                        |&lt;-------------------------|                        |</w:t>
      </w:r>
      <w:r>
        <w:rPr>
          <w:sz w:val="14"/>
        </w:rPr>
        <w:br/>
      </w:r>
      <w:r>
        <w:rPr>
          <w:rStyle w:val="VerbatimChar"/>
          <w:sz w:val="14"/>
        </w:rPr>
        <w:t xml:space="preserve">  |                     | 302 {app URL}?iss=...&amp;launch=...                  |                        |</w:t>
      </w:r>
      <w:r>
        <w:rPr>
          <w:sz w:val="14"/>
        </w:rPr>
        <w:br/>
      </w:r>
      <w:r>
        <w:rPr>
          <w:rStyle w:val="VerbatimChar"/>
          <w:sz w:val="14"/>
        </w:rPr>
        <w:t xml:space="preserve">  |                     |&lt;-----------------------|                          |                        |</w:t>
      </w:r>
      <w:r>
        <w:rPr>
          <w:sz w:val="14"/>
        </w:rPr>
        <w:br/>
      </w:r>
      <w:r>
        <w:rPr>
          <w:rStyle w:val="VerbatimChar"/>
          <w:sz w:val="14"/>
        </w:rPr>
        <w:t xml:space="preserve">  |                     | open the payer's app ------------------------------------------------------&gt;|</w:t>
      </w:r>
      <w:r>
        <w:rPr>
          <w:sz w:val="14"/>
        </w:rPr>
        <w:br/>
      </w:r>
      <w:r>
        <w:rPr>
          <w:rStyle w:val="VerbatimChar"/>
          <w:sz w:val="14"/>
        </w:rPr>
        <w:t xml:space="preserve">  |                     |                        |   SMART: smart-configuration, authorize, token    |</w:t>
      </w:r>
      <w:r>
        <w:rPr>
          <w:sz w:val="14"/>
        </w:rPr>
        <w:br/>
      </w:r>
      <w:r>
        <w:rPr>
          <w:rStyle w:val="VerbatimChar"/>
          <w:sz w:val="14"/>
        </w:rPr>
        <w:t xml:space="preserve">  |                     |                        |                          |&lt;-----------------------|</w:t>
      </w:r>
      <w:r>
        <w:rPr>
          <w:sz w:val="14"/>
        </w:rPr>
        <w:br/>
      </w:r>
      <w:r>
        <w:rPr>
          <w:rStyle w:val="VerbatimChar"/>
          <w:sz w:val="14"/>
        </w:rPr>
        <w:t xml:space="preserve">  |                     |                        |   read chart data (Patient, Observation ...)      |</w:t>
      </w:r>
      <w:r>
        <w:rPr>
          <w:sz w:val="14"/>
        </w:rPr>
        <w:br/>
      </w:r>
      <w:r>
        <w:rPr>
          <w:rStyle w:val="VerbatimChar"/>
          <w:sz w:val="14"/>
        </w:rPr>
        <w:t xml:space="preserve">  |                     |                        |                          |&lt;-----------------------|</w:t>
      </w:r>
      <w:r>
        <w:rPr>
          <w:sz w:val="14"/>
        </w:rPr>
        <w:br/>
      </w:r>
      <w:r>
        <w:rPr>
          <w:rStyle w:val="VerbatimChar"/>
          <w:sz w:val="14"/>
        </w:rPr>
        <w:t xml:space="preserve">  |                     |                        |   the app gets the questionnaire from its payer   |</w:t>
      </w:r>
      <w:r>
        <w:rPr>
          <w:sz w:val="14"/>
        </w:rPr>
        <w:br/>
      </w:r>
      <w:r>
        <w:rPr>
          <w:rStyle w:val="VerbatimChar"/>
          <w:sz w:val="14"/>
        </w:rPr>
        <w:t xml:space="preserve">  |                     |                        |   (directly, or through the gateway relay)        |</w:t>
      </w:r>
      <w:r>
        <w:rPr>
          <w:sz w:val="14"/>
        </w:rPr>
        <w:br/>
      </w:r>
      <w:r>
        <w:rPr>
          <w:rStyle w:val="VerbatimChar"/>
          <w:sz w:val="14"/>
        </w:rPr>
        <w:t xml:space="preserve">  |                     |                        |   save QuestionnaireResponse                      |</w:t>
      </w:r>
      <w:r>
        <w:rPr>
          <w:sz w:val="14"/>
        </w:rPr>
        <w:br/>
      </w:r>
      <w:r>
        <w:rPr>
          <w:rStyle w:val="VerbatimChar"/>
          <w:sz w:val="14"/>
        </w:rPr>
        <w:t xml:space="preserve">  |                     |                        |                          |&lt;-----------------------|</w:t>
      </w:r>
      <w:r>
        <w:rPr>
          <w:sz w:val="14"/>
        </w:rPr>
        <w:br/>
      </w:r>
      <w:r>
        <w:rPr>
          <w:rStyle w:val="VerbatimChar"/>
          <w:sz w:val="14"/>
        </w:rPr>
        <w:t xml:space="preserve">  | GET /api/v1/dtr/saved-forms?patientId=...&amp;orderId=...                   |                        |</w:t>
      </w:r>
      <w:r>
        <w:rPr>
          <w:sz w:val="14"/>
        </w:rPr>
        <w:br/>
      </w:r>
      <w:r>
        <w:rPr>
          <w:rStyle w:val="VerbatimChar"/>
          <w:sz w:val="14"/>
        </w:rPr>
        <w:t xml:space="preserve">  |---------------------------------------------&gt;|  search QuestionnaireResponse                     |</w:t>
      </w:r>
      <w:r>
        <w:rPr>
          <w:sz w:val="14"/>
        </w:rPr>
        <w:br/>
      </w:r>
      <w:r>
        <w:rPr>
          <w:rStyle w:val="VerbatimChar"/>
          <w:sz w:val="14"/>
        </w:rPr>
        <w:t xml:space="preserve">  |                     |                        |-------------------------&gt;|                        |</w:t>
      </w:r>
      <w:r>
        <w:rPr>
          <w:sz w:val="14"/>
        </w:rPr>
        <w:br/>
      </w:r>
      <w:r>
        <w:rPr>
          <w:rStyle w:val="VerbatimChar"/>
          <w:sz w:val="14"/>
        </w:rPr>
        <w:t xml:space="preserve">  | 200: the form is "completed"                 |                          |                        |</w:t>
      </w:r>
      <w:r>
        <w:rPr>
          <w:sz w:val="14"/>
        </w:rPr>
        <w:br/>
      </w:r>
      <w:r>
        <w:rPr>
          <w:rStyle w:val="VerbatimChar"/>
          <w:sz w:val="14"/>
        </w:rPr>
        <w:t xml:space="preserve">  |&lt;---------------------------------------------|                          |                        |</w:t>
      </w:r>
      <w:r>
        <w:rPr>
          <w:sz w:val="14"/>
        </w:rPr>
        <w:br/>
      </w:r>
      <w:r>
        <w:rPr>
          <w:rStyle w:val="VerbatimChar"/>
          <w:sz w:val="14"/>
        </w:rPr>
        <w:t xml:space="preserve">  | POST /api/v1/pas/requests (the form is attached automatically)          |                        |</w:t>
      </w:r>
    </w:p>
    <w:p>
      <w:pPr>
        <w:pStyle w:val="FirstParagraph"/>
      </w:pPr>
      <w:r>
        <w:rPr>
          <w:bCs/>
          <w:b/>
        </w:rPr>
        <w:t xml:space="preserve">What the EHR team builds for this flow</w:t>
      </w:r>
    </w:p>
    <w:p>
      <w:pPr>
        <w:pStyle w:val="Compact"/>
        <w:numPr>
          <w:ilvl w:val="0"/>
          <w:numId w:val="1001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link</w:t>
      </w:r>
      <w:r>
        <w:t xml:space="preserve"> </w:t>
      </w:r>
      <w:r>
        <w:t xml:space="preserve">on the order-sign messages. When</w:t>
      </w:r>
      <w:r>
        <w:t xml:space="preserve"> </w:t>
      </w:r>
      <w:r>
        <w:rPr>
          <w:rStyle w:val="VerbatimChar"/>
        </w:rPr>
        <w:t xml:space="preserve">type = "smart"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opensPayerApp = true</w:t>
      </w:r>
      <w:r>
        <w:t xml:space="preserve">, show a button.</w:t>
      </w:r>
    </w:p>
    <w:p>
      <w:pPr>
        <w:pStyle w:val="Compact"/>
        <w:numPr>
          <w:ilvl w:val="0"/>
          <w:numId w:val="1001"/>
        </w:numPr>
      </w:pPr>
      <w:r>
        <w:t xml:space="preserve">The button opens</w:t>
      </w:r>
      <w:r>
        <w:t xml:space="preserve"> </w:t>
      </w:r>
      <w:r>
        <w:rPr>
          <w:rStyle w:val="VerbatimChar"/>
        </w:rPr>
        <w:t xml:space="preserve">link.url</w:t>
      </w:r>
      <w:r>
        <w:t xml:space="preserve"> </w:t>
      </w:r>
      <w:r>
        <w:t xml:space="preserve">in a browser window. Nothing else is sent.</w:t>
      </w:r>
    </w:p>
    <w:p>
      <w:pPr>
        <w:pStyle w:val="Compact"/>
        <w:numPr>
          <w:ilvl w:val="0"/>
          <w:numId w:val="1001"/>
        </w:numPr>
      </w:pPr>
      <w:r>
        <w:t xml:space="preserve">Check</w:t>
      </w:r>
      <w:r>
        <w:t xml:space="preserve"> </w:t>
      </w:r>
      <w:r>
        <w:rPr>
          <w:rStyle w:val="VerbatimChar"/>
        </w:rPr>
        <w:t xml:space="preserve">GET /api/v1/dtr/saved-forms</w:t>
      </w:r>
      <w:r>
        <w:t xml:space="preserve"> </w:t>
      </w:r>
      <w:r>
        <w:t xml:space="preserve">until the form is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(or let the user continue).</w:t>
      </w:r>
    </w:p>
    <w:p>
      <w:pPr>
        <w:pStyle w:val="Compact"/>
        <w:numPr>
          <w:ilvl w:val="0"/>
          <w:numId w:val="1001"/>
        </w:numPr>
      </w:pPr>
      <w:r>
        <w:t xml:space="preserve">Call PAS.</w:t>
      </w:r>
    </w:p>
    <w:bookmarkEnd w:id="20"/>
    <w:bookmarkStart w:id="21" w:name="endpoints-at-a-glance"/>
    <w:p>
      <w:pPr>
        <w:pStyle w:val="Heading1"/>
      </w:pPr>
      <w:r>
        <w:t xml:space="preserve">2. Endpoints at a glance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620"/>
        <w:gridCol w:w="4442"/>
        <w:gridCol w:w="2965"/>
        <w:gridCol w:w="1611"/>
      </w:tblGrid>
      <w:tr>
        <w:trPr>
          <w:tblHeader w:val="true"/>
          <w:cantSplit/>
        </w:trPr>
        <w:tc>
          <w:tcPr>
            <w:tcW w:w="620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#</w:t>
            </w:r>
          </w:p>
        </w:tc>
        <w:tc>
          <w:tcPr>
            <w:tcW w:w="4442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Endpoint</w:t>
            </w:r>
          </w:p>
        </w:tc>
        <w:tc>
          <w:tcPr>
            <w:tcW w:w="2965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In one sentence</w:t>
            </w:r>
          </w:p>
        </w:tc>
        <w:tc>
          <w:tcPr>
            <w:tcW w:w="1611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Called by</w:t>
            </w:r>
          </w:p>
        </w:tc>
      </w:tr>
      <w:tr>
        <w:trPr>
          <w:cantSplit/>
        </w:trPr>
        <w:tc>
          <w:tcPr>
            <w:tcW w:w="62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>
            <w:tcW w:w="444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GET /api/v1/dtr/launch/{linkId}</w:t>
            </w:r>
          </w:p>
        </w:tc>
        <w:tc>
          <w:tcPr>
            <w:tcW w:w="296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Starts the SMART launch and redirects the browser to the payer's DTR app</w:t>
            </w:r>
          </w:p>
        </w:tc>
        <w:tc>
          <w:tcPr>
            <w:tcW w:w="161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clinician's browser</w:t>
            </w:r>
          </w:p>
        </w:tc>
      </w:tr>
      <w:tr>
        <w:trPr>
          <w:cantSplit/>
        </w:trPr>
        <w:tc>
          <w:tcPr>
            <w:tcW w:w="62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>
            <w:tcW w:w="444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GET /api/v1/dtr/saved-forms?patientId=...&amp;orderId=...</w:t>
            </w:r>
          </w:p>
        </w:tc>
        <w:tc>
          <w:tcPr>
            <w:tcW w:w="296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Lists the forms saved for a patient, so the EHR sees that the app finished</w:t>
            </w:r>
          </w:p>
        </w:tc>
        <w:tc>
          <w:tcPr>
            <w:tcW w:w="161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EHR</w:t>
            </w:r>
          </w:p>
        </w:tc>
      </w:tr>
      <w:tr>
        <w:trPr>
          <w:cantSplit/>
        </w:trPr>
        <w:tc>
          <w:tcPr>
            <w:tcW w:w="62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>
            <w:tcW w:w="444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POST /api/v1/dtr/{payerName}/Questionnaire/$questionnaire-package</w:t>
            </w:r>
          </w:p>
        </w:tc>
        <w:tc>
          <w:tcPr>
            <w:tcW w:w="296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Passes the app's questionnaire request to the payer unchanged</w:t>
            </w:r>
          </w:p>
        </w:tc>
        <w:tc>
          <w:tcPr>
            <w:tcW w:w="161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Payer DTR app (optional)</w:t>
            </w:r>
          </w:p>
        </w:tc>
      </w:tr>
      <w:tr>
        <w:trPr>
          <w:cantSplit/>
        </w:trPr>
        <w:tc>
          <w:tcPr>
            <w:tcW w:w="62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4</w:t>
            </w:r>
          </w:p>
        </w:tc>
        <w:tc>
          <w:tcPr>
            <w:tcW w:w="444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POST /api/v1/dtr/{payerName}/Questionnaire/$next-question</w:t>
            </w:r>
          </w:p>
        </w:tc>
        <w:tc>
          <w:tcPr>
            <w:tcW w:w="296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Passes the app's adaptive-form request to the payer unchanged</w:t>
            </w:r>
          </w:p>
        </w:tc>
        <w:tc>
          <w:tcPr>
            <w:tcW w:w="161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Payer DTR app (optional)</w:t>
            </w:r>
          </w:p>
        </w:tc>
      </w:tr>
    </w:tbl>
    <w:p>
      <w:pPr>
        <w:pStyle w:val="BodyText"/>
        <w:spacing w:before="180"/>
      </w:pPr>
      <w:r>
        <w:t xml:space="preserve">Endpoints 3 and 4 are needed only when a DTR app reaches its payer through the gateway. Most payer apps call their own payer directly.</w:t>
      </w:r>
    </w:p>
    <w:bookmarkEnd w:id="21"/>
    <w:bookmarkStart w:id="22" w:name="where-the-link-comes-from-crd"/>
    <w:p>
      <w:pPr>
        <w:pStyle w:val="Heading1"/>
      </w:pPr>
      <w:r>
        <w:t xml:space="preserve">3. Where the link comes from (CRD)</w:t>
      </w:r>
    </w:p>
    <w:p>
      <w:pPr>
        <w:pStyle w:val="FirstParagraph"/>
      </w:pPr>
      <w:r>
        <w:t xml:space="preserve">The link is created during order-sign. When the payer's CRD card has a link of type</w:t>
      </w:r>
      <w:r>
        <w:t xml:space="preserve"> </w:t>
      </w:r>
      <w:r>
        <w:rPr>
          <w:rStyle w:val="VerbatimChar"/>
        </w:rPr>
        <w:t xml:space="preserve">smart</w:t>
      </w:r>
      <w:r>
        <w:t xml:space="preserve">, the gateway:</w:t>
      </w:r>
    </w:p>
    <w:p>
      <w:pPr>
        <w:pStyle w:val="Compact"/>
        <w:numPr>
          <w:ilvl w:val="0"/>
          <w:numId w:val="1002"/>
        </w:numPr>
      </w:pPr>
      <w:r>
        <w:t xml:space="preserve">Saves the launch details in table</w:t>
      </w:r>
      <w:r>
        <w:t xml:space="preserve"> </w:t>
      </w:r>
      <w:r>
        <w:rPr>
          <w:rStyle w:val="VerbatimChar"/>
        </w:rPr>
        <w:t xml:space="preserve">PA_DTR_LINK</w:t>
      </w:r>
      <w:r>
        <w:t xml:space="preserve">: payer, patient, encounter, user, the orders and coverage (</w:t>
      </w:r>
      <w:r>
        <w:rPr>
          <w:rStyle w:val="VerbatimChar"/>
        </w:rPr>
        <w:t xml:space="preserve">fhirContext</w:t>
      </w:r>
      <w:r>
        <w:t xml:space="preserve">), the payer's</w:t>
      </w:r>
      <w:r>
        <w:t xml:space="preserve"> </w:t>
      </w:r>
      <w:r>
        <w:rPr>
          <w:rStyle w:val="VerbatimChar"/>
        </w:rPr>
        <w:t xml:space="preserve">appContext</w:t>
      </w:r>
      <w:r>
        <w:t xml:space="preserve"> </w:t>
      </w:r>
      <w:r>
        <w:t xml:space="preserve">and the app URL.</w:t>
      </w:r>
    </w:p>
    <w:p>
      <w:pPr>
        <w:pStyle w:val="Compact"/>
        <w:numPr>
          <w:ilvl w:val="0"/>
          <w:numId w:val="1002"/>
        </w:numPr>
      </w:pPr>
      <w:r>
        <w:t xml:space="preserve">Gives the EHR a plain gateway URL instead of the SMART link.</w:t>
      </w:r>
    </w:p>
    <w:p>
      <w:pPr>
        <w:pStyle w:val="SourceCode"/>
      </w:pPr>
      <w:r>
        <w:rPr>
          <w:rStyle w:val="VerbatimChar"/>
          <w:sz w:val="14"/>
        </w:rPr>
        <w:t xml:space="preserve">{</w:t>
      </w:r>
      <w:r>
        <w:rPr>
          <w:sz w:val="14"/>
        </w:rPr>
        <w:br/>
      </w:r>
      <w:r>
        <w:rPr>
          <w:rStyle w:val="VerbatimChar"/>
          <w:sz w:val="14"/>
        </w:rPr>
        <w:t xml:space="preserve">  "severity": "info",</w:t>
      </w:r>
      <w:r>
        <w:rPr>
          <w:sz w:val="14"/>
        </w:rPr>
        <w:br/>
      </w:r>
      <w:r>
        <w:rPr>
          <w:rStyle w:val="VerbatimChar"/>
          <w:sz w:val="14"/>
        </w:rPr>
        <w:t xml:space="preserve">  "summary": "Documentation required (clinical): Home peritoneal dialysis (APD cycler)",</w:t>
      </w:r>
      <w:r>
        <w:rPr>
          <w:sz w:val="14"/>
        </w:rPr>
        <w:br/>
      </w:r>
      <w:r>
        <w:rPr>
          <w:rStyle w:val="VerbatimChar"/>
          <w:sz w:val="14"/>
        </w:rPr>
        <w:t xml:space="preserve">  "detail": "Complete the payer documentation for Home peritoneal dialysis (APD cycler). Purpose: withpa.",</w:t>
      </w:r>
      <w:r>
        <w:rPr>
          <w:sz w:val="14"/>
        </w:rPr>
        <w:br/>
      </w:r>
      <w:r>
        <w:rPr>
          <w:rStyle w:val="VerbatimChar"/>
          <w:sz w:val="14"/>
        </w:rPr>
        <w:t xml:space="preserve">  "link": {</w:t>
      </w:r>
      <w:r>
        <w:rPr>
          <w:sz w:val="14"/>
        </w:rPr>
        <w:br/>
      </w:r>
      <w:r>
        <w:rPr>
          <w:rStyle w:val="VerbatimChar"/>
          <w:sz w:val="14"/>
        </w:rPr>
        <w:t xml:space="preserve">    "label": "Launch documentation (DTR)",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"url": "http://localhost:5200/api/v1/dtr/launch/3a3df604a18c4d479f4ed4f05b9a1896",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"type": "smart",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"opensPayerApp": true</w:t>
      </w:r>
      <w:r>
        <w:rPr>
          <w:sz w:val="14"/>
        </w:rPr>
        <w:br/>
      </w:r>
      <w:r>
        <w:rPr>
          <w:rStyle w:val="VerbatimChar"/>
          <w:sz w:val="14"/>
        </w:rPr>
        <w:t xml:space="preserve">  }</w:t>
      </w:r>
      <w:r>
        <w:rPr>
          <w:sz w:val="14"/>
        </w:rPr>
        <w:br/>
      </w:r>
      <w:r>
        <w:rPr>
          <w:rStyle w:val="VerbatimChar"/>
          <w:sz w:val="14"/>
        </w:rPr>
        <w:t xml:space="preserve">}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2625"/>
        <w:gridCol w:w="7013"/>
      </w:tblGrid>
      <w:tr>
        <w:trPr>
          <w:tblHeader w:val="true"/>
          <w:cantSplit/>
        </w:trPr>
        <w:tc>
          <w:tcPr>
            <w:tcW w:w="2625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Field</w:t>
            </w:r>
          </w:p>
        </w:tc>
        <w:tc>
          <w:tcPr>
            <w:tcW w:w="7013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w="262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link.type = "smart"</w:t>
            </w:r>
          </w:p>
        </w:tc>
        <w:tc>
          <w:tcPr>
            <w:tcW w:w="701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A DTR app link (always a gateway URL)</w:t>
            </w:r>
          </w:p>
        </w:tc>
      </w:tr>
      <w:tr>
        <w:trPr>
          <w:cantSplit/>
        </w:trPr>
        <w:tc>
          <w:tcPr>
            <w:tcW w:w="262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link.opensPayerApp = true</w:t>
            </w:r>
          </w:p>
        </w:tc>
        <w:tc>
          <w:tcPr>
            <w:tcW w:w="701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PA_PAYER.DTR_MODE = SmartApp</w:t>
            </w:r>
            <w:r>
              <w:rPr>
                <w:sz w:val="19"/>
              </w:rPr>
              <w:t xml:space="preserve">: open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url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in a browser window</w:t>
            </w:r>
          </w:p>
        </w:tc>
      </w:tr>
      <w:tr>
        <w:trPr>
          <w:cantSplit/>
        </w:trPr>
        <w:tc>
          <w:tcPr>
            <w:tcW w:w="262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link.opensPayerApp = false</w:t>
            </w:r>
          </w:p>
        </w:tc>
        <w:tc>
          <w:tcPr>
            <w:tcW w:w="701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PA_PAYER.DTR_MODE = Forms</w:t>
            </w:r>
            <w:r>
              <w:rPr>
                <w:sz w:val="19"/>
              </w:rPr>
              <w:t xml:space="preserve">: use the gateway forms instead (</w:t>
            </w:r>
            <w:r>
              <w:rPr>
                <w:rStyle w:val="VerbatimChar"/>
                <w:sz w:val="17"/>
              </w:rPr>
              <w:t xml:space="preserve">DTR-Forms-API-Guide.docx</w:t>
            </w:r>
            <w:r>
              <w:rPr>
                <w:sz w:val="19"/>
              </w:rPr>
              <w:t xml:space="preserve">)</w:t>
            </w:r>
          </w:p>
        </w:tc>
      </w:tr>
    </w:tbl>
    <w:p>
      <w:pPr>
        <w:pStyle w:val="BodyText"/>
        <w:spacing w:before="180"/>
      </w:pPr>
      <w:r>
        <w:rPr>
          <w:bCs/>
          <w:b/>
        </w:rPr>
        <w:t xml:space="preserve">Which app URL is opened</w:t>
      </w:r>
      <w:r>
        <w:t xml:space="preserve">, in this order: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PA_PAYER.DTR_APP_LAUNCH_URL</w:t>
      </w:r>
      <w:r>
        <w:t xml:space="preserve"> </w:t>
      </w:r>
      <w:r>
        <w:t xml:space="preserve">(a fixed URL for this payer)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Workflow:DtrAppUrl</w:t>
      </w:r>
      <w:r>
        <w:t xml:space="preserve"> </w:t>
      </w:r>
      <w:r>
        <w:t xml:space="preserve">(one provider-wide app for every payer)</w:t>
      </w:r>
    </w:p>
    <w:p>
      <w:pPr>
        <w:pStyle w:val="Compact"/>
        <w:numPr>
          <w:ilvl w:val="0"/>
          <w:numId w:val="1003"/>
        </w:numPr>
      </w:pPr>
      <w:r>
        <w:t xml:space="preserve">The URL on the payer's CRD card (the normal case)</w:t>
      </w:r>
    </w:p>
    <w:p>
      <w:pPr>
        <w:pStyle w:val="FirstParagraph"/>
      </w:pPr>
      <w:r>
        <w:rPr>
          <w:bCs/>
          <w:b/>
        </w:rPr>
        <w:t xml:space="preserve">How long the link works:</w:t>
      </w:r>
      <w:r>
        <w:t xml:space="preserve"> </w:t>
      </w:r>
      <w:r>
        <w:rPr>
          <w:rStyle w:val="VerbatimChar"/>
        </w:rPr>
        <w:t xml:space="preserve">Workflow:DtrLinkHours</w:t>
      </w:r>
      <w:r>
        <w:t xml:space="preserve"> </w:t>
      </w:r>
      <w:r>
        <w:t xml:space="preserve">(72 hours). After that the user signs the order again (a new</w:t>
      </w:r>
      <w:r>
        <w:t xml:space="preserve"> </w:t>
      </w:r>
      <w:r>
        <w:rPr>
          <w:rStyle w:val="VerbatimChar"/>
        </w:rPr>
        <w:t xml:space="preserve">eventId</w:t>
      </w:r>
      <w:r>
        <w:t xml:space="preserve">) to get a new link.</w:t>
      </w:r>
    </w:p>
    <w:p>
      <w:pPr>
        <w:pStyle w:val="BodyText"/>
      </w:pPr>
      <w:r>
        <w:t xml:space="preserve">One row of</w:t>
      </w:r>
      <w:r>
        <w:t xml:space="preserve"> </w:t>
      </w:r>
      <w:r>
        <w:rPr>
          <w:rStyle w:val="VerbatimChar"/>
        </w:rPr>
        <w:t xml:space="preserve">PA_DTR_LINK</w:t>
      </w:r>
      <w:r>
        <w:t xml:space="preserve"> </w:t>
      </w:r>
      <w:r>
        <w:t xml:space="preserve">(real data from the mock payer):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2240"/>
        <w:gridCol w:w="7398"/>
      </w:tblGrid>
      <w:tr>
        <w:trPr>
          <w:tblHeader w:val="true"/>
          <w:cantSplit/>
        </w:trPr>
        <w:tc>
          <w:tcPr>
            <w:tcW w:w="2240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Column</w:t>
            </w:r>
          </w:p>
        </w:tc>
        <w:tc>
          <w:tcPr>
            <w:tcW w:w="7398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Value</w:t>
            </w:r>
          </w:p>
        </w:tc>
      </w:tr>
      <w:tr>
        <w:trPr>
          <w:cantSplit/>
        </w:trPr>
        <w:tc>
          <w:tcPr>
            <w:tcW w:w="22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LINK_ID</w:t>
            </w:r>
          </w:p>
        </w:tc>
        <w:tc>
          <w:tcPr>
            <w:tcW w:w="73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3a3df604a18c4d479f4ed4f05b9a1896</w:t>
            </w:r>
          </w:p>
        </w:tc>
      </w:tr>
      <w:tr>
        <w:trPr>
          <w:cantSplit/>
        </w:trPr>
        <w:tc>
          <w:tcPr>
            <w:tcW w:w="22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PAYER_NAME</w:t>
            </w:r>
          </w:p>
        </w:tc>
        <w:tc>
          <w:tcPr>
            <w:tcW w:w="73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MockPayer</w:t>
            </w:r>
          </w:p>
        </w:tc>
      </w:tr>
      <w:tr>
        <w:trPr>
          <w:cantSplit/>
        </w:trPr>
        <w:tc>
          <w:tcPr>
            <w:tcW w:w="22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PATIENT_ID</w:t>
            </w:r>
          </w:p>
        </w:tc>
        <w:tc>
          <w:tcPr>
            <w:tcW w:w="73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pat-2</w:t>
            </w:r>
          </w:p>
        </w:tc>
      </w:tr>
      <w:tr>
        <w:trPr>
          <w:cantSplit/>
        </w:trPr>
        <w:tc>
          <w:tcPr>
            <w:tcW w:w="22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ENCOUNTER_ID</w:t>
            </w:r>
          </w:p>
        </w:tc>
        <w:tc>
          <w:tcPr>
            <w:tcW w:w="73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enc-2</w:t>
            </w:r>
          </w:p>
        </w:tc>
      </w:tr>
      <w:tr>
        <w:trPr>
          <w:cantSplit/>
        </w:trPr>
        <w:tc>
          <w:tcPr>
            <w:tcW w:w="22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USER_PRACTITIONER_ID</w:t>
            </w:r>
          </w:p>
        </w:tc>
        <w:tc>
          <w:tcPr>
            <w:tcW w:w="73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prac-3</w:t>
            </w:r>
          </w:p>
        </w:tc>
      </w:tr>
      <w:tr>
        <w:trPr>
          <w:cantSplit/>
        </w:trPr>
        <w:tc>
          <w:tcPr>
            <w:tcW w:w="22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FHIR_CONTEXT_JSON</w:t>
            </w:r>
          </w:p>
        </w:tc>
        <w:tc>
          <w:tcPr>
            <w:tcW w:w="73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["ServiceRequest/ord-2-home-pd","Coverage/cov-2"]</w:t>
            </w:r>
          </w:p>
        </w:tc>
      </w:tr>
      <w:tr>
        <w:trPr>
          <w:cantSplit/>
        </w:trPr>
        <w:tc>
          <w:tcPr>
            <w:tcW w:w="22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APP_CONTEXT</w:t>
            </w:r>
          </w:p>
        </w:tc>
        <w:tc>
          <w:tcPr>
            <w:tcW w:w="73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{"coverage-assertion-id":"eeea1400...","questionnaire":["http://example.org/fhir/Questionnaire/home-dialysis-adaptive"],"order":"ServiceRequest/ord-2-home-pd","coverage":"Coverage/cov-2"}</w:t>
            </w:r>
          </w:p>
        </w:tc>
      </w:tr>
      <w:tr>
        <w:trPr>
          <w:cantSplit/>
        </w:trPr>
        <w:tc>
          <w:tcPr>
            <w:tcW w:w="22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APP_URL</w:t>
            </w:r>
          </w:p>
        </w:tc>
        <w:tc>
          <w:tcPr>
            <w:tcW w:w="73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https://dtr.example.org/launch</w:t>
            </w:r>
          </w:p>
        </w:tc>
      </w:tr>
      <w:tr>
        <w:trPr>
          <w:cantSplit/>
        </w:trPr>
        <w:tc>
          <w:tcPr>
            <w:tcW w:w="22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EXPIRES_AT</w:t>
            </w:r>
          </w:p>
        </w:tc>
        <w:tc>
          <w:tcPr>
            <w:tcW w:w="73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2026-10-11T19:11:15Z</w:t>
            </w:r>
          </w:p>
        </w:tc>
      </w:tr>
    </w:tbl>
    <w:bookmarkEnd w:id="22"/>
    <w:bookmarkStart w:id="30" w:name="endpoints"/>
    <w:p>
      <w:pPr>
        <w:pStyle w:val="Heading1"/>
      </w:pPr>
      <w:r>
        <w:t xml:space="preserve">4. Endpoints</w:t>
      </w:r>
    </w:p>
    <w:bookmarkStart w:id="26" w:name="X5c7244e0d24a5f41ab902558bffc711c69416a4"/>
    <w:p>
      <w:pPr>
        <w:pStyle w:val="Heading2"/>
      </w:pPr>
      <w:r>
        <w:t xml:space="preserve">4.1</w:t>
      </w:r>
      <w:r>
        <w:t xml:space="preserve"> </w:t>
      </w:r>
      <w:r>
        <w:rPr>
          <w:rStyle w:val="VerbatimChar"/>
          <w:sz w:val="23"/>
        </w:rPr>
        <w:t xml:space="preserve">GET /api/v1/dtr/launch/{linkId}</w:t>
      </w:r>
      <w:r>
        <w:t xml:space="preserve">: open the payer's DTR app</w:t>
      </w:r>
    </w:p>
    <w:p>
      <w:pPr>
        <w:pStyle w:val="FirstParagraph"/>
      </w:pPr>
      <w:r>
        <w:rPr>
          <w:bCs/>
          <w:b/>
        </w:rPr>
        <w:t xml:space="preserve">Why we use it.</w:t>
      </w:r>
      <w:r>
        <w:t xml:space="preserve"> </w:t>
      </w:r>
      <w:r>
        <w:t xml:space="preserve">It turns the stored link into a real SMART EHR launch. The EHR does not need to know SMART: it opens a URL.</w:t>
      </w:r>
    </w:p>
    <w:p>
      <w:pPr>
        <w:pStyle w:val="BodyText"/>
      </w:pPr>
      <w:r>
        <w:rPr>
          <w:bCs/>
          <w:b/>
        </w:rPr>
        <w:t xml:space="preserve">Request</w:t>
      </w:r>
      <w:r>
        <w:t xml:space="preserve"> </w:t>
      </w:r>
      <w:r>
        <w:t xml:space="preserve">(opened in the clinician's browser)</w:t>
      </w:r>
    </w:p>
    <w:p>
      <w:pPr>
        <w:pStyle w:val="SourceCode"/>
      </w:pPr>
      <w:r>
        <w:rPr>
          <w:rStyle w:val="VerbatimChar"/>
          <w:sz w:val="17"/>
        </w:rPr>
        <w:t xml:space="preserve">GET /api/v1/dtr/launch/3a3df604a18c4d479f4ed4f05b9a1896</w:t>
      </w:r>
    </w:p>
    <w:bookmarkStart w:id="23" w:name="what-the-gateway-does"/>
    <w:p>
      <w:pPr>
        <w:pStyle w:val="Heading3"/>
      </w:pPr>
      <w:r>
        <w:t xml:space="preserve">What the gateway does</w:t>
      </w:r>
    </w:p>
    <w:p>
      <w:pPr>
        <w:pStyle w:val="Compact"/>
        <w:numPr>
          <w:ilvl w:val="0"/>
          <w:numId w:val="1004"/>
        </w:numPr>
      </w:pPr>
      <w:r>
        <w:t xml:space="preserve">Reads the link from</w:t>
      </w:r>
      <w:r>
        <w:t xml:space="preserve"> </w:t>
      </w:r>
      <w:r>
        <w:rPr>
          <w:rStyle w:val="VerbatimChar"/>
        </w:rPr>
        <w:t xml:space="preserve">PA_DTR_LINK</w:t>
      </w:r>
      <w:r>
        <w:t xml:space="preserve"> </w:t>
      </w:r>
      <w:r>
        <w:t xml:space="preserve">and checks that it has not expired.</w:t>
      </w:r>
    </w:p>
    <w:p>
      <w:pPr>
        <w:pStyle w:val="Compact"/>
        <w:numPr>
          <w:ilvl w:val="0"/>
          <w:numId w:val="1004"/>
        </w:numPr>
      </w:pPr>
      <w:r>
        <w:t xml:space="preserve">Reads the payer's current settings to get its FHIR release (</w:t>
      </w:r>
      <w:r>
        <w:rPr>
          <w:rStyle w:val="VerbatimChar"/>
        </w:rPr>
        <w:t xml:space="preserve">PA_PAYER.FHIR_VERSION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Creates the launch at the FHIR API:</w:t>
      </w:r>
    </w:p>
    <w:p>
      <w:pPr>
        <w:pStyle w:val="SourceCode"/>
      </w:pPr>
      <w:r>
        <w:rPr>
          <w:rStyle w:val="VerbatimChar"/>
          <w:sz w:val="14"/>
        </w:rPr>
        <w:t xml:space="preserve">POST http://localhost:5100/internal/smart-launches</w:t>
      </w:r>
      <w:r>
        <w:rPr>
          <w:sz w:val="14"/>
        </w:rPr>
        <w:br/>
      </w:r>
      <w:r>
        <w:rPr>
          <w:rStyle w:val="VerbatimChar"/>
          <w:sz w:val="14"/>
        </w:rPr>
        <w:t xml:space="preserve">Content-Type: application/json</w:t>
      </w:r>
      <w:r>
        <w:rPr>
          <w:sz w:val="14"/>
        </w:rPr>
        <w:br/>
      </w:r>
      <w:r>
        <w:rPr>
          <w:sz w:val="14"/>
        </w:rPr>
        <w:br/>
      </w:r>
      <w:r>
        <w:rPr>
          <w:rStyle w:val="VerbatimChar"/>
          <w:sz w:val="14"/>
        </w:rPr>
        <w:t xml:space="preserve">{</w:t>
      </w:r>
      <w:r>
        <w:rPr>
          <w:sz w:val="14"/>
        </w:rPr>
        <w:br/>
      </w:r>
      <w:r>
        <w:rPr>
          <w:rStyle w:val="VerbatimChar"/>
          <w:sz w:val="14"/>
        </w:rPr>
        <w:t xml:space="preserve">  "patientId": "pat-2",</w:t>
      </w:r>
      <w:r>
        <w:rPr>
          <w:sz w:val="14"/>
        </w:rPr>
        <w:br/>
      </w:r>
      <w:r>
        <w:rPr>
          <w:rStyle w:val="VerbatimChar"/>
          <w:sz w:val="14"/>
        </w:rPr>
        <w:t xml:space="preserve">  "userPractitionerId": "prac-3",</w:t>
      </w:r>
      <w:r>
        <w:rPr>
          <w:sz w:val="14"/>
        </w:rPr>
        <w:br/>
      </w:r>
      <w:r>
        <w:rPr>
          <w:rStyle w:val="VerbatimChar"/>
          <w:sz w:val="14"/>
        </w:rPr>
        <w:t xml:space="preserve">  "encounterId": "enc-2",</w:t>
      </w:r>
      <w:r>
        <w:rPr>
          <w:sz w:val="14"/>
        </w:rPr>
        <w:br/>
      </w:r>
      <w:r>
        <w:rPr>
          <w:rStyle w:val="VerbatimChar"/>
          <w:sz w:val="14"/>
        </w:rPr>
        <w:t xml:space="preserve">  "fhirContext": ["ServiceRequest/ord-2-home-pd", "Coverage/cov-2"],</w:t>
      </w:r>
      <w:r>
        <w:rPr>
          <w:sz w:val="14"/>
        </w:rPr>
        <w:br/>
      </w:r>
      <w:r>
        <w:rPr>
          <w:rStyle w:val="VerbatimChar"/>
          <w:sz w:val="14"/>
        </w:rPr>
        <w:t xml:space="preserve">  "appContext": "{\"coverage-assertion-id\":\"eeea1400...\",\"questionnaire\":[\"http://example.org/fhir/Questionnaire/home-dialysis-adaptive\"], ...}",</w:t>
      </w:r>
      <w:r>
        <w:rPr>
          <w:sz w:val="14"/>
        </w:rPr>
        <w:br/>
      </w:r>
      <w:r>
        <w:rPr>
          <w:rStyle w:val="VerbatimChar"/>
          <w:sz w:val="14"/>
        </w:rPr>
        <w:t xml:space="preserve">  "fhirVersion": "r4"</w:t>
      </w:r>
      <w:r>
        <w:rPr>
          <w:sz w:val="14"/>
        </w:rPr>
        <w:br/>
      </w:r>
      <w:r>
        <w:rPr>
          <w:rStyle w:val="VerbatimChar"/>
          <w:sz w:val="14"/>
        </w:rPr>
        <w:t xml:space="preserve">}</w:t>
      </w:r>
    </w:p>
    <w:p>
      <w:pPr>
        <w:pStyle w:val="FirstParagraph"/>
      </w:pPr>
      <w:r>
        <w:t xml:space="preserve">The FHIR API answers with</w:t>
      </w:r>
      <w:r>
        <w:t xml:space="preserve"> </w:t>
      </w:r>
      <w:r>
        <w:rPr>
          <w:rStyle w:val="VerbatimChar"/>
        </w:rPr>
        <w:t xml:space="preserve">launchId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Redirects the browser to the app with both values.</w:t>
      </w:r>
    </w:p>
    <w:p>
      <w:pPr>
        <w:pStyle w:val="FirstParagraph"/>
      </w:pPr>
      <w:r>
        <w:rPr>
          <w:bCs/>
          <w:b/>
        </w:rPr>
        <w:t xml:space="preserve">Response 302</w:t>
      </w:r>
    </w:p>
    <w:p>
      <w:pPr>
        <w:pStyle w:val="SourceCode"/>
      </w:pPr>
      <w:r>
        <w:rPr>
          <w:rStyle w:val="VerbatimChar"/>
          <w:sz w:val="14"/>
        </w:rPr>
        <w:t xml:space="preserve">HTTP/1.1 302 Found</w:t>
      </w:r>
      <w:r>
        <w:rPr>
          <w:sz w:val="14"/>
        </w:rPr>
        <w:br/>
      </w:r>
      <w:r>
        <w:rPr>
          <w:rStyle w:val="VerbatimChar"/>
          <w:sz w:val="14"/>
        </w:rPr>
        <w:t xml:space="preserve">Location: https://dtr.example.org/launch?iss=http%3A%2F%2Flocalhost%3A5100%2Ffhir%2Fr4&amp;launch=Xq3vT9bK2mWfP0aZrY7c</w:t>
      </w:r>
    </w:p>
    <w:p>
      <w:pPr>
        <w:pStyle w:val="FirstParagraph"/>
      </w:pPr>
      <w:r>
        <w:t xml:space="preserve">When the app URL already has a query string,</w:t>
      </w:r>
      <w:r>
        <w:t xml:space="preserve"> </w:t>
      </w:r>
      <w:r>
        <w:rPr>
          <w:rStyle w:val="VerbatimChar"/>
        </w:rPr>
        <w:t xml:space="preserve">iss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launch</w:t>
      </w:r>
      <w:r>
        <w:t xml:space="preserve"> </w:t>
      </w:r>
      <w:r>
        <w:t xml:space="preserve">are added with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.</w:t>
      </w:r>
    </w:p>
    <w:bookmarkEnd w:id="23"/>
    <w:bookmarkStart w:id="24" w:name="Xca409083d3d10d9ce14d44131f8fa8733089ed1"/>
    <w:p>
      <w:pPr>
        <w:pStyle w:val="Heading3"/>
      </w:pPr>
      <w:r>
        <w:t xml:space="preserve">What the app does next (not gateway endpoints)</w:t>
      </w:r>
    </w:p>
    <w:p>
      <w:pPr>
        <w:pStyle w:val="FirstParagraph"/>
      </w:pPr>
      <w:r>
        <w:t xml:space="preserve">These calls go to the</w:t>
      </w:r>
      <w:r>
        <w:t xml:space="preserve"> </w:t>
      </w:r>
      <w:r>
        <w:rPr>
          <w:bCs/>
          <w:b/>
        </w:rPr>
        <w:t xml:space="preserve">FHIR API</w:t>
      </w:r>
      <w:r>
        <w:t xml:space="preserve">. They are described in</w:t>
      </w:r>
      <w:r>
        <w:t xml:space="preserve"> </w:t>
      </w:r>
      <w:r>
        <w:rPr>
          <w:rStyle w:val="VerbatimChar"/>
        </w:rPr>
        <w:t xml:space="preserve">FHIRAPI/docs/FHIRAPI-Guide.md</w:t>
      </w:r>
      <w:r>
        <w:t xml:space="preserve">, sections 3.7 to 3.12.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4295"/>
        <w:gridCol w:w="5343"/>
      </w:tblGrid>
      <w:tr>
        <w:trPr>
          <w:tblHeader w:val="true"/>
          <w:cantSplit/>
        </w:trPr>
        <w:tc>
          <w:tcPr>
            <w:tcW w:w="4295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Step</w:t>
            </w:r>
          </w:p>
        </w:tc>
        <w:tc>
          <w:tcPr>
            <w:tcW w:w="5343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Call at the FHIR API</w:t>
            </w:r>
          </w:p>
        </w:tc>
      </w:tr>
      <w:tr>
        <w:trPr>
          <w:cantSplit/>
        </w:trPr>
        <w:tc>
          <w:tcPr>
            <w:tcW w:w="429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Find the SMART endpoints</w:t>
            </w:r>
          </w:p>
        </w:tc>
        <w:tc>
          <w:tcPr>
            <w:tcW w:w="534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GET {iss}/.well-known/smart-configuration</w:t>
            </w:r>
          </w:p>
        </w:tc>
      </w:tr>
      <w:tr>
        <w:trPr>
          <w:cantSplit/>
        </w:trPr>
        <w:tc>
          <w:tcPr>
            <w:tcW w:w="429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Get a code</w:t>
            </w:r>
          </w:p>
        </w:tc>
        <w:tc>
          <w:tcPr>
            <w:tcW w:w="534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GET {iss}/auth/authorize?launch=...</w:t>
            </w:r>
          </w:p>
        </w:tc>
      </w:tr>
      <w:tr>
        <w:trPr>
          <w:cantSplit/>
        </w:trPr>
        <w:tc>
          <w:tcPr>
            <w:tcW w:w="429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Get the launch context (patient, encounter, user, orders, coverage,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appContext</w:t>
            </w:r>
            <w:r>
              <w:rPr>
                <w:sz w:val="19"/>
              </w:rPr>
              <w:t xml:space="preserve">)</w:t>
            </w:r>
          </w:p>
        </w:tc>
        <w:tc>
          <w:tcPr>
            <w:tcW w:w="534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POST {iss}/auth/token</w:t>
            </w:r>
          </w:p>
        </w:tc>
      </w:tr>
      <w:tr>
        <w:trPr>
          <w:cantSplit/>
        </w:trPr>
        <w:tc>
          <w:tcPr>
            <w:tcW w:w="429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Read chart data for pre-fill</w:t>
            </w:r>
          </w:p>
        </w:tc>
        <w:tc>
          <w:tcPr>
            <w:tcW w:w="534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GET {iss}/Patient/{id}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GET {iss}/Observation?...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and so on</w:t>
            </w:r>
          </w:p>
        </w:tc>
      </w:tr>
      <w:tr>
        <w:trPr>
          <w:cantSplit/>
        </w:trPr>
        <w:tc>
          <w:tcPr>
            <w:tcW w:w="429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Save the form</w:t>
            </w:r>
          </w:p>
        </w:tc>
        <w:tc>
          <w:tcPr>
            <w:tcW w:w="534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POST {iss}/QuestionnaireResponse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PUT {iss}/QuestionnaireResponse/{id}</w:t>
            </w:r>
          </w:p>
        </w:tc>
      </w:tr>
    </w:tbl>
    <w:p>
      <w:pPr>
        <w:pStyle w:val="BodyText"/>
        <w:spacing w:before="180"/>
      </w:pPr>
      <w:r>
        <w:t xml:space="preserve">The FHIR API launch must be used within 15 minutes. If the app is opened later, open the gateway link again: each open creates a new launch.</w:t>
      </w:r>
    </w:p>
    <w:bookmarkEnd w:id="24"/>
    <w:bookmarkStart w:id="25" w:name="errors"/>
    <w:p>
      <w:pPr>
        <w:pStyle w:val="Heading3"/>
      </w:pPr>
      <w:r>
        <w:t xml:space="preserve">Errors</w:t>
      </w:r>
    </w:p>
    <w:p>
      <w:pPr>
        <w:pStyle w:val="FirstParagraph"/>
      </w:pPr>
      <w:r>
        <w:t xml:space="preserve">The browser gets a short HTML page ("Documentation link unavailable") for these: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640"/>
        <w:gridCol w:w="4059"/>
        <w:gridCol w:w="4939"/>
      </w:tblGrid>
      <w:tr>
        <w:trPr>
          <w:tblHeader w:val="true"/>
          <w:cantSplit/>
        </w:trPr>
        <w:tc>
          <w:tcPr>
            <w:tcW w:w="640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HTTP</w:t>
            </w:r>
          </w:p>
        </w:tc>
        <w:tc>
          <w:tcPr>
            <w:tcW w:w="4059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Page text</w:t>
            </w:r>
          </w:p>
        </w:tc>
        <w:tc>
          <w:tcPr>
            <w:tcW w:w="4939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When</w:t>
            </w:r>
          </w:p>
        </w:tc>
      </w:tr>
      <w:tr>
        <w:trPr>
          <w:cantSplit/>
        </w:trPr>
        <w:tc>
          <w:tcPr>
            <w:tcW w:w="6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404</w:t>
            </w:r>
          </w:p>
        </w:tc>
        <w:tc>
          <w:tcPr>
            <w:tcW w:w="405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"This documentation link has expired. Sign the order again to get a new link."</w:t>
            </w:r>
          </w:p>
        </w:tc>
        <w:tc>
          <w:tcPr>
            <w:tcW w:w="493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Unknown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linkId</w:t>
            </w:r>
            <w:r>
              <w:rPr>
                <w:sz w:val="19"/>
              </w:rPr>
              <w:t xml:space="preserve">, or the link is older than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Workflow:DtrLinkHours</w:t>
            </w:r>
          </w:p>
        </w:tc>
      </w:tr>
      <w:tr>
        <w:trPr>
          <w:cantSplit/>
        </w:trPr>
        <w:tc>
          <w:tcPr>
            <w:tcW w:w="6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404</w:t>
            </w:r>
          </w:p>
        </w:tc>
        <w:tc>
          <w:tcPr>
            <w:tcW w:w="405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"Payer '...' is no longer configured or enabled."</w:t>
            </w:r>
          </w:p>
        </w:tc>
        <w:tc>
          <w:tcPr>
            <w:tcW w:w="493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payer row was removed or disabled</w:t>
            </w:r>
          </w:p>
        </w:tc>
      </w:tr>
      <w:tr>
        <w:trPr>
          <w:cantSplit/>
        </w:trPr>
        <w:tc>
          <w:tcPr>
            <w:tcW w:w="6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422</w:t>
            </w:r>
          </w:p>
        </w:tc>
        <w:tc>
          <w:tcPr>
            <w:tcW w:w="405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"No DTR app URL is known for this link ..."</w:t>
            </w:r>
          </w:p>
        </w:tc>
        <w:tc>
          <w:tcPr>
            <w:tcW w:w="493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No URL in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PA_PAYER.DTR_APP_LAUNCH_URL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Workflow:DtrAppUrl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or the payer's card</w:t>
            </w:r>
          </w:p>
        </w:tc>
      </w:tr>
    </w:tbl>
    <w:p>
      <w:pPr>
        <w:pStyle w:val="BodyText"/>
        <w:spacing w:before="180"/>
      </w:pPr>
      <w:r>
        <w:t xml:space="preserve">These return the normal JSON error body: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871"/>
        <w:gridCol w:w="8767"/>
      </w:tblGrid>
      <w:tr>
        <w:trPr>
          <w:tblHeader w:val="true"/>
          <w:cantSplit/>
        </w:trPr>
        <w:tc>
          <w:tcPr>
            <w:tcW w:w="871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HTTP</w:t>
            </w:r>
          </w:p>
        </w:tc>
        <w:tc>
          <w:tcPr>
            <w:tcW w:w="8767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When</w:t>
            </w:r>
          </w:p>
        </w:tc>
      </w:tr>
      <w:tr>
        <w:trPr>
          <w:cantSplit/>
        </w:trPr>
        <w:tc>
          <w:tcPr>
            <w:tcW w:w="87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502</w:t>
            </w:r>
          </w:p>
        </w:tc>
        <w:tc>
          <w:tcPr>
            <w:tcW w:w="876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FHIR API could not create the launch</w:t>
            </w:r>
          </w:p>
        </w:tc>
      </w:tr>
      <w:tr>
        <w:trPr>
          <w:cantSplit/>
        </w:trPr>
        <w:tc>
          <w:tcPr>
            <w:tcW w:w="87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503</w:t>
            </w:r>
          </w:p>
        </w:tc>
        <w:tc>
          <w:tcPr>
            <w:tcW w:w="876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EHR data API is not available (the link could not be read)</w:t>
            </w:r>
          </w:p>
        </w:tc>
      </w:tr>
    </w:tbl>
    <w:bookmarkEnd w:id="25"/>
    <w:bookmarkEnd w:id="26"/>
    <w:bookmarkStart w:id="27" w:name="X353b81e3716148467451991bf3d6ae48263cd92"/>
    <w:p>
      <w:pPr>
        <w:pStyle w:val="Heading2"/>
      </w:pPr>
      <w:r>
        <w:t xml:space="preserve">4.2</w:t>
      </w:r>
      <w:r>
        <w:t xml:space="preserve"> </w:t>
      </w:r>
      <w:r>
        <w:rPr>
          <w:rStyle w:val="VerbatimChar"/>
          <w:sz w:val="23"/>
        </w:rPr>
        <w:t xml:space="preserve">GET /api/v1/dtr/saved-forms</w:t>
      </w:r>
      <w:r>
        <w:t xml:space="preserve">: did the app finish?</w:t>
      </w:r>
    </w:p>
    <w:p>
      <w:pPr>
        <w:pStyle w:val="FirstParagraph"/>
      </w:pPr>
      <w:r>
        <w:rPr>
          <w:bCs/>
          <w:b/>
        </w:rPr>
        <w:t xml:space="preserve">Why we use it.</w:t>
      </w:r>
      <w:r>
        <w:t xml:space="preserve"> </w:t>
      </w:r>
      <w:r>
        <w:t xml:space="preserve">The payer's app saves its</w:t>
      </w:r>
      <w:r>
        <w:t xml:space="preserve"> </w:t>
      </w:r>
      <w:r>
        <w:rPr>
          <w:rStyle w:val="VerbatimChar"/>
        </w:rPr>
        <w:t xml:space="preserve">QuestionnaireResponse</w:t>
      </w:r>
      <w:r>
        <w:t xml:space="preserve"> </w:t>
      </w:r>
      <w:r>
        <w:t xml:space="preserve">at the FHIR API, not at the gateway. This call lets the EHR see the form and its status without FHIR.</w:t>
      </w:r>
    </w:p>
    <w:p>
      <w:pPr>
        <w:pStyle w:val="BodyText"/>
      </w:pPr>
      <w:r>
        <w:rPr>
          <w:bCs/>
          <w:b/>
        </w:rPr>
        <w:t xml:space="preserve">Request</w:t>
      </w:r>
    </w:p>
    <w:p>
      <w:pPr>
        <w:pStyle w:val="SourceCode"/>
      </w:pPr>
      <w:r>
        <w:rPr>
          <w:rStyle w:val="VerbatimChar"/>
          <w:sz w:val="17"/>
        </w:rPr>
        <w:t xml:space="preserve">GET /api/v1/dtr/saved-forms?patientId=pat-2&amp;orderId=ord-2-home-pd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2104"/>
        <w:gridCol w:w="1920"/>
        <w:gridCol w:w="5614"/>
      </w:tblGrid>
      <w:tr>
        <w:trPr>
          <w:tblHeader w:val="true"/>
          <w:cantSplit/>
        </w:trPr>
        <w:tc>
          <w:tcPr>
            <w:tcW w:w="2104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Parameter</w:t>
            </w:r>
          </w:p>
        </w:tc>
        <w:tc>
          <w:tcPr>
            <w:tcW w:w="1920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Required</w:t>
            </w:r>
          </w:p>
        </w:tc>
        <w:tc>
          <w:tcPr>
            <w:tcW w:w="5614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w="210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patientId</w:t>
            </w:r>
          </w:p>
        </w:tc>
        <w:tc>
          <w:tcPr>
            <w:tcW w:w="192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Yes</w:t>
            </w:r>
          </w:p>
        </w:tc>
        <w:tc>
          <w:tcPr>
            <w:tcW w:w="561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Patient id</w:t>
            </w:r>
          </w:p>
        </w:tc>
      </w:tr>
      <w:tr>
        <w:trPr>
          <w:cantSplit/>
        </w:trPr>
        <w:tc>
          <w:tcPr>
            <w:tcW w:w="210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orderId</w:t>
            </w:r>
          </w:p>
        </w:tc>
        <w:tc>
          <w:tcPr>
            <w:tcW w:w="192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No</w:t>
            </w:r>
          </w:p>
        </w:tc>
        <w:tc>
          <w:tcPr>
            <w:tcW w:w="561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Only the forms of this order</w:t>
            </w:r>
          </w:p>
        </w:tc>
      </w:tr>
    </w:tbl>
    <w:p>
      <w:pPr>
        <w:pStyle w:val="BodyText"/>
        <w:spacing w:before="180"/>
      </w:pPr>
      <w:r>
        <w:rPr>
          <w:bCs/>
          <w:b/>
        </w:rPr>
        <w:t xml:space="preserve">Response 200</w:t>
      </w:r>
    </w:p>
    <w:p>
      <w:pPr>
        <w:pStyle w:val="SourceCode"/>
      </w:pPr>
      <w:r>
        <w:rPr>
          <w:rStyle w:val="VerbatimChar"/>
          <w:sz w:val="17"/>
        </w:rPr>
        <w:t xml:space="preserve">[</w:t>
      </w:r>
      <w:r>
        <w:rPr>
          <w:sz w:val="17"/>
        </w:rPr>
        <w:br/>
      </w:r>
      <w:r>
        <w:rPr>
          <w:rStyle w:val="VerbatimChar"/>
          <w:sz w:val="17"/>
        </w:rPr>
        <w:t xml:space="preserve">  {</w:t>
      </w:r>
      <w:r>
        <w:rPr>
          <w:sz w:val="17"/>
        </w:rPr>
        <w:br/>
      </w:r>
      <w:r>
        <w:rPr>
          <w:rStyle w:val="VerbatimChar"/>
          <w:sz w:val="17"/>
        </w:rPr>
        <w:t xml:space="preserve">    "questionnaireResponseId": "qr-8c1d2e",</w:t>
      </w:r>
      <w:r>
        <w:rPr>
          <w:sz w:val="17"/>
        </w:rPr>
        <w:br/>
      </w:r>
      <w:r>
        <w:rPr>
          <w:rStyle w:val="VerbatimChar"/>
          <w:sz w:val="17"/>
        </w:rPr>
        <w:t xml:space="preserve">    "questionnaire": "http://example.org/fhir/Questionnaire/home-dialysis-adaptive",</w:t>
      </w:r>
      <w:r>
        <w:rPr>
          <w:sz w:val="17"/>
        </w:rPr>
        <w:br/>
      </w:r>
      <w:r>
        <w:rPr>
          <w:rStyle w:val="VerbatimChar"/>
          <w:sz w:val="17"/>
        </w:rPr>
        <w:t xml:space="preserve">    "status": "completed",</w:t>
      </w:r>
      <w:r>
        <w:rPr>
          <w:sz w:val="17"/>
        </w:rPr>
        <w:br/>
      </w:r>
      <w:r>
        <w:rPr>
          <w:rStyle w:val="VerbatimChar"/>
          <w:sz w:val="17"/>
        </w:rPr>
        <w:t xml:space="preserve">    "authored": "2026-10-08T19:11:55Z",</w:t>
      </w:r>
      <w:r>
        <w:rPr>
          <w:sz w:val="17"/>
        </w:rPr>
        <w:br/>
      </w:r>
      <w:r>
        <w:rPr>
          <w:rStyle w:val="VerbatimChar"/>
          <w:sz w:val="17"/>
        </w:rPr>
        <w:t xml:space="preserve">    "orderId": "ord-2-home-pd"</w:t>
      </w:r>
      <w:r>
        <w:rPr>
          <w:sz w:val="17"/>
        </w:rPr>
        <w:br/>
      </w:r>
      <w:r>
        <w:rPr>
          <w:rStyle w:val="VerbatimChar"/>
          <w:sz w:val="17"/>
        </w:rPr>
        <w:t xml:space="preserve">  }</w:t>
      </w:r>
      <w:r>
        <w:rPr>
          <w:sz w:val="17"/>
        </w:rPr>
        <w:br/>
      </w:r>
      <w:r>
        <w:rPr>
          <w:rStyle w:val="VerbatimChar"/>
          <w:sz w:val="17"/>
        </w:rPr>
        <w:t xml:space="preserve">]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2540"/>
        <w:gridCol w:w="7098"/>
      </w:tblGrid>
      <w:tr>
        <w:trPr>
          <w:tblHeader w:val="true"/>
          <w:cantSplit/>
        </w:trPr>
        <w:tc>
          <w:tcPr>
            <w:tcW w:w="2540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Field</w:t>
            </w:r>
          </w:p>
        </w:tc>
        <w:tc>
          <w:tcPr>
            <w:tcW w:w="7098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w="25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questionnaireResponseId</w:t>
            </w:r>
          </w:p>
        </w:tc>
        <w:tc>
          <w:tcPr>
            <w:tcW w:w="70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Id at the FHIR API. Use it in PAS (</w:t>
            </w:r>
            <w:r>
              <w:rPr>
                <w:rStyle w:val="VerbatimChar"/>
                <w:sz w:val="17"/>
              </w:rPr>
              <w:t xml:space="preserve">questionnaireResponseIds</w:t>
            </w:r>
            <w:r>
              <w:rPr>
                <w:sz w:val="19"/>
              </w:rPr>
              <w:t xml:space="preserve">) or CDex when needed</w:t>
            </w:r>
          </w:p>
        </w:tc>
      </w:tr>
      <w:tr>
        <w:trPr>
          <w:cantSplit/>
        </w:trPr>
        <w:tc>
          <w:tcPr>
            <w:tcW w:w="25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questionnaire</w:t>
            </w:r>
          </w:p>
        </w:tc>
        <w:tc>
          <w:tcPr>
            <w:tcW w:w="70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payer's questionnaire URL as the app saved it</w:t>
            </w:r>
          </w:p>
        </w:tc>
      </w:tr>
      <w:tr>
        <w:trPr>
          <w:cantSplit/>
        </w:trPr>
        <w:tc>
          <w:tcPr>
            <w:tcW w:w="25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status</w:t>
            </w:r>
          </w:p>
        </w:tc>
        <w:tc>
          <w:tcPr>
            <w:tcW w:w="70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in-progress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completed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amended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stopped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entered-in-error</w:t>
            </w:r>
          </w:p>
        </w:tc>
      </w:tr>
      <w:tr>
        <w:trPr>
          <w:cantSplit/>
        </w:trPr>
        <w:tc>
          <w:tcPr>
            <w:tcW w:w="25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authored</w:t>
            </w:r>
          </w:p>
        </w:tc>
        <w:tc>
          <w:tcPr>
            <w:tcW w:w="70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When the form was last saved</w:t>
            </w:r>
          </w:p>
        </w:tc>
      </w:tr>
      <w:tr>
        <w:trPr>
          <w:cantSplit/>
        </w:trPr>
        <w:tc>
          <w:tcPr>
            <w:tcW w:w="25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orderId</w:t>
            </w:r>
          </w:p>
        </w:tc>
        <w:tc>
          <w:tcPr>
            <w:tcW w:w="70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order named in the form's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qr-context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extension. Empty when the app did not name one</w:t>
            </w:r>
          </w:p>
        </w:tc>
      </w:tr>
    </w:tbl>
    <w:p>
      <w:pPr>
        <w:pStyle w:val="BodyText"/>
        <w:spacing w:before="180"/>
      </w:pPr>
      <w:r>
        <w:rPr>
          <w:bCs/>
          <w:b/>
        </w:rPr>
        <w:t xml:space="preserve">How to read it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4686"/>
        <w:gridCol w:w="4952"/>
      </w:tblGrid>
      <w:tr>
        <w:trPr>
          <w:tblHeader w:val="true"/>
          <w:cantSplit/>
        </w:trPr>
        <w:tc>
          <w:tcPr>
            <w:tcW w:w="4686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Result</w:t>
            </w:r>
          </w:p>
        </w:tc>
        <w:tc>
          <w:tcPr>
            <w:tcW w:w="4952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w="468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Empty list</w:t>
            </w:r>
          </w:p>
        </w:tc>
        <w:tc>
          <w:tcPr>
            <w:tcW w:w="495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app has not saved anything yet</w:t>
            </w:r>
          </w:p>
        </w:tc>
      </w:tr>
      <w:tr>
        <w:trPr>
          <w:cantSplit/>
        </w:trPr>
        <w:tc>
          <w:tcPr>
            <w:tcW w:w="468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status = "in-progress"</w:t>
            </w:r>
          </w:p>
        </w:tc>
        <w:tc>
          <w:tcPr>
            <w:tcW w:w="495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user started but did not finish</w:t>
            </w:r>
          </w:p>
        </w:tc>
      </w:tr>
      <w:tr>
        <w:trPr>
          <w:cantSplit/>
        </w:trPr>
        <w:tc>
          <w:tcPr>
            <w:tcW w:w="468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status = "completed"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"amended"</w:t>
            </w:r>
          </w:p>
        </w:tc>
        <w:tc>
          <w:tcPr>
            <w:tcW w:w="495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form is ready. Go on to PAS</w:t>
            </w:r>
          </w:p>
        </w:tc>
      </w:tr>
    </w:tbl>
    <w:p>
      <w:pPr>
        <w:spacing w:before="180"/>
      </w:pP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1631"/>
        <w:gridCol w:w="8007"/>
      </w:tblGrid>
      <w:tr>
        <w:trPr>
          <w:tblHeader w:val="true"/>
          <w:cantSplit/>
        </w:trPr>
        <w:tc>
          <w:tcPr>
            <w:tcW w:w="1631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HTTP</w:t>
            </w:r>
          </w:p>
        </w:tc>
        <w:tc>
          <w:tcPr>
            <w:tcW w:w="8007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When</w:t>
            </w:r>
          </w:p>
        </w:tc>
      </w:tr>
      <w:tr>
        <w:trPr>
          <w:cantSplit/>
        </w:trPr>
        <w:tc>
          <w:tcPr>
            <w:tcW w:w="163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200</w:t>
            </w:r>
          </w:p>
        </w:tc>
        <w:tc>
          <w:tcPr>
            <w:tcW w:w="800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saved forms, newest first</w:t>
            </w:r>
          </w:p>
        </w:tc>
      </w:tr>
      <w:tr>
        <w:trPr>
          <w:cantSplit/>
        </w:trPr>
        <w:tc>
          <w:tcPr>
            <w:tcW w:w="163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400</w:t>
            </w:r>
          </w:p>
        </w:tc>
        <w:tc>
          <w:tcPr>
            <w:tcW w:w="800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patientId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is missing</w:t>
            </w:r>
          </w:p>
        </w:tc>
      </w:tr>
      <w:tr>
        <w:trPr>
          <w:cantSplit/>
        </w:trPr>
        <w:tc>
          <w:tcPr>
            <w:tcW w:w="163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502</w:t>
            </w:r>
          </w:p>
        </w:tc>
        <w:tc>
          <w:tcPr>
            <w:tcW w:w="800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FHIR API failed</w:t>
            </w:r>
          </w:p>
        </w:tc>
      </w:tr>
    </w:tbl>
    <w:bookmarkEnd w:id="27"/>
    <w:bookmarkStart w:id="28" w:name="X4334be9e6894699d8db44a5cfc8423f88cff1ea"/>
    <w:p>
      <w:pPr>
        <w:pStyle w:val="Heading2"/>
      </w:pPr>
      <w:r>
        <w:t xml:space="preserve">4.3</w:t>
      </w:r>
      <w:r>
        <w:t xml:space="preserve"> </w:t>
      </w:r>
      <w:r>
        <w:rPr>
          <w:rStyle w:val="VerbatimChar"/>
          <w:sz w:val="23"/>
        </w:rPr>
        <w:t xml:space="preserve">POST /api/v1/dtr/{payerName}/Questionnaire/$questionnaire-package</w:t>
      </w:r>
      <w:r>
        <w:t xml:space="preserve">: relay to the payer</w:t>
      </w:r>
    </w:p>
    <w:p>
      <w:pPr>
        <w:pStyle w:val="FirstParagraph"/>
      </w:pPr>
      <w:r>
        <w:rPr>
          <w:bCs/>
          <w:b/>
        </w:rPr>
        <w:t xml:space="preserve">Why it exists.</w:t>
      </w:r>
      <w:r>
        <w:t xml:space="preserve"> </w:t>
      </w:r>
      <w:r>
        <w:t xml:space="preserve">A DTR app normally calls its own payer for the questionnaire. An app that knows only the gateway can send the same request here; the gateway adds the payer's URL and passes the body on</w:t>
      </w:r>
      <w:r>
        <w:t xml:space="preserve"> </w:t>
      </w:r>
      <w:r>
        <w:rPr>
          <w:bCs/>
          <w:b/>
        </w:rPr>
        <w:t xml:space="preserve">unchanged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Request</w:t>
      </w:r>
      <w:r>
        <w:t xml:space="preserve"> </w:t>
      </w:r>
      <w:r>
        <w:t xml:space="preserve">(from the DTR app)</w:t>
      </w:r>
    </w:p>
    <w:p>
      <w:pPr>
        <w:pStyle w:val="SourceCode"/>
      </w:pPr>
      <w:r>
        <w:rPr>
          <w:rStyle w:val="VerbatimChar"/>
          <w:sz w:val="14"/>
        </w:rPr>
        <w:t xml:space="preserve">POST /api/v1/dtr/MockPayer/Questionnaire/$questionnaire-package</w:t>
      </w:r>
      <w:r>
        <w:rPr>
          <w:sz w:val="14"/>
        </w:rPr>
        <w:br/>
      </w:r>
      <w:r>
        <w:rPr>
          <w:rStyle w:val="VerbatimChar"/>
          <w:sz w:val="14"/>
        </w:rPr>
        <w:t xml:space="preserve">Content-Type: application/fhir+json</w:t>
      </w:r>
      <w:r>
        <w:rPr>
          <w:sz w:val="14"/>
        </w:rPr>
        <w:br/>
      </w:r>
      <w:r>
        <w:rPr>
          <w:sz w:val="14"/>
        </w:rPr>
        <w:br/>
      </w:r>
      <w:r>
        <w:rPr>
          <w:rStyle w:val="VerbatimChar"/>
          <w:sz w:val="14"/>
        </w:rPr>
        <w:t xml:space="preserve">{</w:t>
      </w:r>
      <w:r>
        <w:rPr>
          <w:sz w:val="14"/>
        </w:rPr>
        <w:br/>
      </w:r>
      <w:r>
        <w:rPr>
          <w:rStyle w:val="VerbatimChar"/>
          <w:sz w:val="14"/>
        </w:rPr>
        <w:t xml:space="preserve">  "resourceType": "Parameters",</w:t>
      </w:r>
      <w:r>
        <w:rPr>
          <w:sz w:val="14"/>
        </w:rPr>
        <w:br/>
      </w:r>
      <w:r>
        <w:rPr>
          <w:rStyle w:val="VerbatimChar"/>
          <w:sz w:val="14"/>
        </w:rPr>
        <w:t xml:space="preserve">  "parameter": [</w:t>
      </w:r>
      <w:r>
        <w:rPr>
          <w:sz w:val="14"/>
        </w:rPr>
        <w:br/>
      </w:r>
      <w:r>
        <w:rPr>
          <w:rStyle w:val="VerbatimChar"/>
          <w:sz w:val="14"/>
        </w:rPr>
        <w:t xml:space="preserve">    { "name": "coverage", "resource": { "resourceType": "Coverage", "id": "cov-2", "...": "..." } },</w:t>
      </w:r>
      <w:r>
        <w:rPr>
          <w:sz w:val="14"/>
        </w:rPr>
        <w:br/>
      </w:r>
      <w:r>
        <w:rPr>
          <w:rStyle w:val="VerbatimChar"/>
          <w:sz w:val="14"/>
        </w:rPr>
        <w:t xml:space="preserve">    { "name": "order", "resource": { "resourceType": "ServiceRequest", "id": "ord-2-home-pd", "...": "..." } },</w:t>
      </w:r>
      <w:r>
        <w:rPr>
          <w:sz w:val="14"/>
        </w:rPr>
        <w:br/>
      </w:r>
      <w:r>
        <w:rPr>
          <w:rStyle w:val="VerbatimChar"/>
          <w:sz w:val="14"/>
        </w:rPr>
        <w:t xml:space="preserve">    { "name": "questionnaire", "valueCanonical": "http://example.org/fhir/Questionnaire/home-dialysis-adaptive" }</w:t>
      </w:r>
      <w:r>
        <w:rPr>
          <w:sz w:val="14"/>
        </w:rPr>
        <w:br/>
      </w:r>
      <w:r>
        <w:rPr>
          <w:rStyle w:val="VerbatimChar"/>
          <w:sz w:val="14"/>
        </w:rPr>
        <w:t xml:space="preserve">  ]</w:t>
      </w:r>
      <w:r>
        <w:rPr>
          <w:sz w:val="14"/>
        </w:rPr>
        <w:br/>
      </w:r>
      <w:r>
        <w:rPr>
          <w:rStyle w:val="VerbatimChar"/>
          <w:sz w:val="14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Content-Type</w:t>
      </w:r>
      <w:r>
        <w:t xml:space="preserve"> </w:t>
      </w:r>
      <w:r>
        <w:t xml:space="preserve">may be</w:t>
      </w:r>
      <w:r>
        <w:t xml:space="preserve"> </w:t>
      </w:r>
      <w:r>
        <w:rPr>
          <w:rStyle w:val="VerbatimChar"/>
        </w:rPr>
        <w:t xml:space="preserve">application/fhir+json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application/json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gateway calls:</w:t>
      </w:r>
      <w:r>
        <w:t xml:space="preserve"> </w:t>
      </w:r>
      <w:r>
        <w:rPr>
          <w:rStyle w:val="VerbatimChar"/>
        </w:rPr>
        <w:t xml:space="preserve">POST {payer BASE_URL}/{FHIR_PATH}/Questionnaire/$questionnaire-package</w:t>
      </w:r>
      <w:r>
        <w:t xml:space="preserve"> </w:t>
      </w:r>
      <w:r>
        <w:t xml:space="preserve">with the same body.</w:t>
      </w:r>
    </w:p>
    <w:p>
      <w:pPr>
        <w:pStyle w:val="BodyText"/>
      </w:pPr>
      <w:r>
        <w:rPr>
          <w:bCs/>
          <w:b/>
        </w:rPr>
        <w:t xml:space="preserve">Response:</w:t>
      </w:r>
      <w:r>
        <w:t xml:space="preserve"> </w:t>
      </w:r>
      <w:r>
        <w:t xml:space="preserve">the payer's own status code and body, as</w:t>
      </w:r>
      <w:r>
        <w:t xml:space="preserve"> </w:t>
      </w:r>
      <w:r>
        <w:rPr>
          <w:rStyle w:val="VerbatimChar"/>
        </w:rPr>
        <w:t xml:space="preserve">application/fhir+json</w:t>
      </w:r>
      <w:r>
        <w:t xml:space="preserve">. A payer error (for example 400 with an</w:t>
      </w:r>
      <w:r>
        <w:t xml:space="preserve"> </w:t>
      </w:r>
      <w:r>
        <w:rPr>
          <w:rStyle w:val="VerbatimChar"/>
        </w:rPr>
        <w:t xml:space="preserve">OperationOutcome</w:t>
      </w:r>
      <w:r>
        <w:t xml:space="preserve">) is passed through as it is. An empty payer body becomes</w:t>
      </w:r>
      <w:r>
        <w:t xml:space="preserve"> </w:t>
      </w:r>
      <w:r>
        <w:rPr>
          <w:rStyle w:val="VerbatimChar"/>
        </w:rPr>
        <w:t xml:space="preserve">{}</w:t>
      </w:r>
      <w:r>
        <w:t xml:space="preserve">.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2374"/>
        <w:gridCol w:w="7264"/>
      </w:tblGrid>
      <w:tr>
        <w:trPr>
          <w:tblHeader w:val="true"/>
          <w:cantSplit/>
        </w:trPr>
        <w:tc>
          <w:tcPr>
            <w:tcW w:w="2374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HTTP</w:t>
            </w:r>
          </w:p>
        </w:tc>
        <w:tc>
          <w:tcPr>
            <w:tcW w:w="7264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When</w:t>
            </w:r>
          </w:p>
        </w:tc>
      </w:tr>
      <w:tr>
        <w:trPr>
          <w:cantSplit/>
        </w:trPr>
        <w:tc>
          <w:tcPr>
            <w:tcW w:w="237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payer's status</w:t>
            </w:r>
          </w:p>
        </w:tc>
        <w:tc>
          <w:tcPr>
            <w:tcW w:w="726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payer answered (2xx, 4xx or 5xx)</w:t>
            </w:r>
          </w:p>
        </w:tc>
      </w:tr>
      <w:tr>
        <w:trPr>
          <w:cantSplit/>
        </w:trPr>
        <w:tc>
          <w:tcPr>
            <w:tcW w:w="237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404</w:t>
            </w:r>
          </w:p>
        </w:tc>
        <w:tc>
          <w:tcPr>
            <w:tcW w:w="726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payerName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is not configured or not enabled (JSON error body)</w:t>
            </w:r>
          </w:p>
        </w:tc>
      </w:tr>
      <w:tr>
        <w:trPr>
          <w:cantSplit/>
        </w:trPr>
        <w:tc>
          <w:tcPr>
            <w:tcW w:w="237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502</w:t>
            </w:r>
          </w:p>
        </w:tc>
        <w:tc>
          <w:tcPr>
            <w:tcW w:w="726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payer could not be reached</w:t>
            </w:r>
          </w:p>
        </w:tc>
      </w:tr>
      <w:tr>
        <w:trPr>
          <w:cantSplit/>
        </w:trPr>
        <w:tc>
          <w:tcPr>
            <w:tcW w:w="237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504</w:t>
            </w:r>
          </w:p>
        </w:tc>
        <w:tc>
          <w:tcPr>
            <w:tcW w:w="726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payer did not answer within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TIMEOUT_SECONDS</w:t>
            </w:r>
          </w:p>
        </w:tc>
      </w:tr>
    </w:tbl>
    <w:bookmarkEnd w:id="28"/>
    <w:bookmarkStart w:id="29" w:name="Xdc9f2d90917c3229dab07f9fa6ef38453403334"/>
    <w:p>
      <w:pPr>
        <w:pStyle w:val="Heading2"/>
      </w:pPr>
      <w:r>
        <w:t xml:space="preserve">4.4</w:t>
      </w:r>
      <w:r>
        <w:t xml:space="preserve"> </w:t>
      </w:r>
      <w:r>
        <w:rPr>
          <w:rStyle w:val="VerbatimChar"/>
          <w:sz w:val="23"/>
        </w:rPr>
        <w:t xml:space="preserve">POST /api/v1/dtr/{payerName}/Questionnaire/$next-question</w:t>
      </w:r>
      <w:r>
        <w:t xml:space="preserve">: relay for adaptive forms</w:t>
      </w:r>
    </w:p>
    <w:p>
      <w:pPr>
        <w:pStyle w:val="FirstParagraph"/>
      </w:pPr>
      <w:r>
        <w:t xml:space="preserve">The same as 4.3, for adaptive questionnaires. The app sends its</w:t>
      </w:r>
      <w:r>
        <w:t xml:space="preserve"> </w:t>
      </w:r>
      <w:r>
        <w:rPr>
          <w:rStyle w:val="VerbatimChar"/>
        </w:rPr>
        <w:t xml:space="preserve">QuestionnaireResponse</w:t>
      </w:r>
      <w:r>
        <w:t xml:space="preserve"> </w:t>
      </w:r>
      <w:r>
        <w:t xml:space="preserve">(or a</w:t>
      </w:r>
      <w:r>
        <w:t xml:space="preserve"> </w:t>
      </w:r>
      <w:r>
        <w:rPr>
          <w:rStyle w:val="VerbatimChar"/>
        </w:rPr>
        <w:t xml:space="preserve">Parameters</w:t>
      </w:r>
      <w:r>
        <w:t xml:space="preserve"> </w:t>
      </w:r>
      <w:r>
        <w:t xml:space="preserve">holding it) and gets the payer's answer with the next questions.</w:t>
      </w:r>
    </w:p>
    <w:p>
      <w:pPr>
        <w:pStyle w:val="SourceCode"/>
      </w:pPr>
      <w:r>
        <w:rPr>
          <w:rStyle w:val="VerbatimChar"/>
          <w:sz w:val="14"/>
        </w:rPr>
        <w:t xml:space="preserve">POST /api/v1/dtr/MockPayer/Questionnaire/$next-question</w:t>
      </w:r>
      <w:r>
        <w:rPr>
          <w:sz w:val="14"/>
        </w:rPr>
        <w:br/>
      </w:r>
      <w:r>
        <w:rPr>
          <w:rStyle w:val="VerbatimChar"/>
          <w:sz w:val="14"/>
        </w:rPr>
        <w:t xml:space="preserve">Content-Type: application/fhir+json</w:t>
      </w:r>
      <w:r>
        <w:rPr>
          <w:sz w:val="14"/>
        </w:rPr>
        <w:br/>
      </w:r>
      <w:r>
        <w:rPr>
          <w:sz w:val="14"/>
        </w:rPr>
        <w:br/>
      </w:r>
      <w:r>
        <w:rPr>
          <w:rStyle w:val="VerbatimChar"/>
          <w:sz w:val="14"/>
        </w:rPr>
        <w:t xml:space="preserve">{ "resourceType": "QuestionnaireResponse", "status": "in-progress", "contained": [ { "resourceType": "Questionnaire", "...": "..." } ], "...": "..." }</w:t>
      </w:r>
    </w:p>
    <w:p>
      <w:pPr>
        <w:pStyle w:val="FirstParagraph"/>
      </w:pPr>
      <w:r>
        <w:rPr>
          <w:bCs/>
          <w:b/>
        </w:rPr>
        <w:t xml:space="preserve">The gateway calls:</w:t>
      </w:r>
      <w:r>
        <w:t xml:space="preserve"> </w:t>
      </w:r>
      <w:r>
        <w:rPr>
          <w:rStyle w:val="VerbatimChar"/>
        </w:rPr>
        <w:t xml:space="preserve">POST {payer BASE_URL}/{FHIR_PATH}/Questionnaire/$next-question</w:t>
      </w:r>
      <w:r>
        <w:t xml:space="preserve">. Status codes are the same as in 4.3.</w:t>
      </w:r>
    </w:p>
    <w:bookmarkEnd w:id="29"/>
    <w:bookmarkEnd w:id="30"/>
    <w:bookmarkStart w:id="31" w:name="how-the-form-reaches-pas"/>
    <w:p>
      <w:pPr>
        <w:pStyle w:val="Heading1"/>
      </w:pPr>
      <w:r>
        <w:t xml:space="preserve">5. How the form reaches PAS</w:t>
      </w:r>
    </w:p>
    <w:p>
      <w:pPr>
        <w:pStyle w:val="FirstParagraph"/>
      </w:pPr>
      <w:r>
        <w:rPr>
          <w:rStyle w:val="VerbatimChar"/>
        </w:rPr>
        <w:t xml:space="preserve">POST /api/v1/pas/requests</w:t>
      </w:r>
      <w:r>
        <w:t xml:space="preserve"> </w:t>
      </w:r>
      <w:r>
        <w:t xml:space="preserve">searches the patient's forms at the FHIR API and attaches a form</w:t>
      </w:r>
      <w:r>
        <w:t xml:space="preserve"> </w:t>
      </w:r>
      <w:r>
        <w:rPr>
          <w:bCs/>
          <w:b/>
        </w:rPr>
        <w:t xml:space="preserve">automatically</w:t>
      </w:r>
      <w:r>
        <w:t xml:space="preserve"> </w:t>
      </w:r>
      <w:r>
        <w:t xml:space="preserve">when all of these are true:</w:t>
      </w:r>
    </w:p>
    <w:p>
      <w:pPr>
        <w:pStyle w:val="Compact"/>
        <w:numPr>
          <w:ilvl w:val="0"/>
          <w:numId w:val="1006"/>
        </w:numPr>
      </w:pPr>
      <w:r>
        <w:t xml:space="preserve">its status is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amended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r>
        <w:rPr>
          <w:rStyle w:val="VerbatimChar"/>
        </w:rPr>
        <w:t xml:space="preserve">qr-context</w:t>
      </w:r>
      <w:r>
        <w:t xml:space="preserve"> </w:t>
      </w:r>
      <w:r>
        <w:t xml:space="preserve">extension names an order</w:t>
      </w:r>
    </w:p>
    <w:p>
      <w:pPr>
        <w:pStyle w:val="Compact"/>
        <w:numPr>
          <w:ilvl w:val="0"/>
          <w:numId w:val="1006"/>
        </w:numPr>
      </w:pPr>
      <w:r>
        <w:t xml:space="preserve">that order is in the</w:t>
      </w:r>
      <w:r>
        <w:t xml:space="preserve"> </w:t>
      </w:r>
      <w:r>
        <w:rPr>
          <w:rStyle w:val="VerbatimChar"/>
        </w:rPr>
        <w:t xml:space="preserve">orderIds</w:t>
      </w:r>
      <w:r>
        <w:t xml:space="preserve"> </w:t>
      </w:r>
      <w:r>
        <w:t xml:space="preserve">of the PAS request</w:t>
      </w:r>
    </w:p>
    <w:p>
      <w:pPr>
        <w:pStyle w:val="FirstParagraph"/>
      </w:pPr>
      <w:r>
        <w:t xml:space="preserve">So the payer's app must write</w:t>
      </w:r>
      <w:r>
        <w:t xml:space="preserve"> </w:t>
      </w:r>
      <w:r>
        <w:rPr>
          <w:rStyle w:val="VerbatimChar"/>
        </w:rPr>
        <w:t xml:space="preserve">qr-context</w:t>
      </w:r>
      <w:r>
        <w:t xml:space="preserve"> </w:t>
      </w:r>
      <w:r>
        <w:t xml:space="preserve">(DTR requires it):</w:t>
      </w:r>
    </w:p>
    <w:p>
      <w:pPr>
        <w:pStyle w:val="SourceCode"/>
      </w:pPr>
      <w:r>
        <w:rPr>
          <w:rStyle w:val="VerbatimChar"/>
          <w:sz w:val="14"/>
        </w:rPr>
        <w:t xml:space="preserve">"extension": [</w:t>
      </w:r>
      <w:r>
        <w:rPr>
          <w:sz w:val="14"/>
        </w:rPr>
        <w:br/>
      </w:r>
      <w:r>
        <w:rPr>
          <w:rStyle w:val="VerbatimChar"/>
          <w:sz w:val="14"/>
        </w:rPr>
        <w:t xml:space="preserve">  { "url": "http://hl7.org/fhir/us/davinci-dtr/StructureDefinition/qr-context", "valueReference": { "reference": "ServiceRequest/ord-2-home-pd" } },</w:t>
      </w:r>
      <w:r>
        <w:rPr>
          <w:sz w:val="14"/>
        </w:rPr>
        <w:br/>
      </w:r>
      <w:r>
        <w:rPr>
          <w:rStyle w:val="VerbatimChar"/>
          <w:sz w:val="14"/>
        </w:rPr>
        <w:t xml:space="preserve">  { "url": "http://hl7.org/fhir/us/davinci-dtr/StructureDefinition/qr-context", "valueReference": { "reference": "Coverage/cov-2" } }</w:t>
      </w:r>
      <w:r>
        <w:rPr>
          <w:sz w:val="14"/>
        </w:rPr>
        <w:br/>
      </w:r>
      <w:r>
        <w:rPr>
          <w:rStyle w:val="VerbatimChar"/>
          <w:sz w:val="14"/>
        </w:rPr>
        <w:t xml:space="preserve">]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saved-forms</w:t>
      </w:r>
      <w:r>
        <w:t xml:space="preserve"> </w:t>
      </w:r>
      <w:r>
        <w:t xml:space="preserve">shows the form with an empty</w:t>
      </w:r>
      <w:r>
        <w:t xml:space="preserve"> </w:t>
      </w:r>
      <w:r>
        <w:rPr>
          <w:rStyle w:val="VerbatimChar"/>
        </w:rPr>
        <w:t xml:space="preserve">orderId</w:t>
      </w:r>
      <w:r>
        <w:t xml:space="preserve">, the app did not name the order. In that case send the id yourself in the PAS request:</w:t>
      </w:r>
      <w:r>
        <w:t xml:space="preserve"> </w:t>
      </w:r>
      <w:r>
        <w:rPr>
          <w:rStyle w:val="VerbatimChar"/>
        </w:rPr>
        <w:t xml:space="preserve">"questionnaireResponseIds": ["qr-8c1d2e"]</w:t>
      </w:r>
      <w:r>
        <w:t xml:space="preserve">.</w:t>
      </w:r>
    </w:p>
    <w:bookmarkEnd w:id="31"/>
    <w:bookmarkStart w:id="32" w:name="r4-and-r5-payers"/>
    <w:p>
      <w:pPr>
        <w:pStyle w:val="Heading1"/>
      </w:pPr>
      <w:r>
        <w:t xml:space="preserve">6. R4 and R5 payers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2884"/>
        <w:gridCol w:w="4239"/>
        <w:gridCol w:w="2515"/>
      </w:tblGrid>
      <w:tr>
        <w:trPr>
          <w:tblHeader w:val="true"/>
          <w:cantSplit/>
        </w:trPr>
        <w:tc>
          <w:tcPr>
            <w:tcW w:w="2884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b/>
                <w:color w:val="1F3864"/>
                <w:sz w:val="17"/>
              </w:rPr>
              <w:t xml:space="preserve">PA_PAYER.FHIR_VERSION</w:t>
            </w:r>
          </w:p>
        </w:tc>
        <w:tc>
          <w:tcPr>
            <w:tcW w:w="4239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b/>
                <w:color w:val="1F3864"/>
                <w:sz w:val="17"/>
              </w:rPr>
              <w:t xml:space="preserve">fhirVersion</w:t>
            </w:r>
            <w:r>
              <w:rPr>
                <w:b/>
                <w:color w:val="1F3864"/>
                <w:sz w:val="19"/>
              </w:rPr>
              <w:t xml:space="preserve"> </w:t>
            </w:r>
            <w:r>
              <w:rPr>
                <w:b/>
                <w:color w:val="1F3864"/>
                <w:sz w:val="19"/>
              </w:rPr>
              <w:t xml:space="preserve">sent to the FHIR API</w:t>
            </w:r>
          </w:p>
        </w:tc>
        <w:tc>
          <w:tcPr>
            <w:tcW w:w="2515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b/>
                <w:color w:val="1F3864"/>
                <w:sz w:val="17"/>
              </w:rPr>
              <w:t xml:space="preserve">iss</w:t>
            </w:r>
            <w:r>
              <w:rPr>
                <w:b/>
                <w:color w:val="1F3864"/>
                <w:sz w:val="19"/>
              </w:rPr>
              <w:t xml:space="preserve"> </w:t>
            </w:r>
            <w:r>
              <w:rPr>
                <w:b/>
                <w:color w:val="1F3864"/>
                <w:sz w:val="19"/>
              </w:rPr>
              <w:t xml:space="preserve">the app gets</w:t>
            </w:r>
          </w:p>
        </w:tc>
      </w:tr>
      <w:tr>
        <w:trPr>
          <w:cantSplit/>
        </w:trPr>
        <w:tc>
          <w:tcPr>
            <w:tcW w:w="288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R4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(default)</w:t>
            </w:r>
          </w:p>
        </w:tc>
        <w:tc>
          <w:tcPr>
            <w:tcW w:w="423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r4</w:t>
            </w:r>
          </w:p>
        </w:tc>
        <w:tc>
          <w:tcPr>
            <w:tcW w:w="251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{FHIR API}/fhir/r4</w:t>
            </w:r>
          </w:p>
        </w:tc>
      </w:tr>
      <w:tr>
        <w:trPr>
          <w:cantSplit/>
        </w:trPr>
        <w:tc>
          <w:tcPr>
            <w:tcW w:w="288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R5</w:t>
            </w:r>
          </w:p>
        </w:tc>
        <w:tc>
          <w:tcPr>
            <w:tcW w:w="423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r5</w:t>
            </w:r>
          </w:p>
        </w:tc>
        <w:tc>
          <w:tcPr>
            <w:tcW w:w="251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{FHIR API}/fhir/r5</w:t>
            </w:r>
          </w:p>
        </w:tc>
      </w:tr>
    </w:tbl>
    <w:p>
      <w:pPr>
        <w:pStyle w:val="BodyText"/>
        <w:spacing w:before="180"/>
      </w:pPr>
      <w:r>
        <w:t xml:space="preserve">The payer's current setting is read at launch time, so changing</w:t>
      </w:r>
      <w:r>
        <w:t xml:space="preserve"> </w:t>
      </w:r>
      <w:r>
        <w:rPr>
          <w:rStyle w:val="VerbatimChar"/>
        </w:rPr>
        <w:t xml:space="preserve">FHIR_VERSION</w:t>
      </w:r>
      <w:r>
        <w:t xml:space="preserve"> </w:t>
      </w:r>
      <w:r>
        <w:t xml:space="preserve">works for links that were already given out.</w:t>
      </w:r>
    </w:p>
    <w:bookmarkEnd w:id="32"/>
    <w:bookmarkStart w:id="33" w:name="payer-setup-checklist"/>
    <w:p>
      <w:pPr>
        <w:pStyle w:val="Heading1"/>
      </w:pPr>
      <w:r>
        <w:t xml:space="preserve">7. Payer setup checklist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3595"/>
        <w:gridCol w:w="6043"/>
      </w:tblGrid>
      <w:tr>
        <w:trPr>
          <w:tblHeader w:val="true"/>
          <w:cantSplit/>
        </w:trPr>
        <w:tc>
          <w:tcPr>
            <w:tcW w:w="3595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Setting</w:t>
            </w:r>
          </w:p>
        </w:tc>
        <w:tc>
          <w:tcPr>
            <w:tcW w:w="6043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Value for this flow</w:t>
            </w:r>
          </w:p>
        </w:tc>
      </w:tr>
      <w:tr>
        <w:trPr>
          <w:cantSplit/>
        </w:trPr>
        <w:tc>
          <w:tcPr>
            <w:tcW w:w="359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PA_PAYER.DTR_MODE</w:t>
            </w:r>
          </w:p>
        </w:tc>
        <w:tc>
          <w:tcPr>
            <w:tcW w:w="604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SmartApp</w:t>
            </w:r>
          </w:p>
        </w:tc>
      </w:tr>
      <w:tr>
        <w:trPr>
          <w:cantSplit/>
        </w:trPr>
        <w:tc>
          <w:tcPr>
            <w:tcW w:w="359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PA_PAYER.DTR_APP_LAUNCH_URL</w:t>
            </w:r>
          </w:p>
        </w:tc>
        <w:tc>
          <w:tcPr>
            <w:tcW w:w="604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Empty (use the URL on the payer's card), or the payer's fixed launch URL</w:t>
            </w:r>
          </w:p>
        </w:tc>
      </w:tr>
      <w:tr>
        <w:trPr>
          <w:cantSplit/>
        </w:trPr>
        <w:tc>
          <w:tcPr>
            <w:tcW w:w="359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PA_PAYER.FHIR_VERSION</w:t>
            </w:r>
          </w:p>
        </w:tc>
        <w:tc>
          <w:tcPr>
            <w:tcW w:w="604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R4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R5</w:t>
            </w:r>
            <w:r>
              <w:rPr>
                <w:sz w:val="19"/>
              </w:rPr>
              <w:t xml:space="preserve">, as the payer's app expects</w:t>
            </w:r>
          </w:p>
        </w:tc>
      </w:tr>
      <w:tr>
        <w:trPr>
          <w:cantSplit/>
        </w:trPr>
        <w:tc>
          <w:tcPr>
            <w:tcW w:w="359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Workflow:DtrAppUrl</w:t>
            </w:r>
          </w:p>
        </w:tc>
        <w:tc>
          <w:tcPr>
            <w:tcW w:w="604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Normally empty</w:t>
            </w:r>
          </w:p>
        </w:tc>
      </w:tr>
      <w:tr>
        <w:trPr>
          <w:cantSplit/>
        </w:trPr>
        <w:tc>
          <w:tcPr>
            <w:tcW w:w="359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Workflow:GatewayPublicBaseUrl</w:t>
            </w:r>
          </w:p>
        </w:tc>
        <w:tc>
          <w:tcPr>
            <w:tcW w:w="604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gateway URL the clinician's browser can reach</w:t>
            </w:r>
          </w:p>
        </w:tc>
      </w:tr>
      <w:tr>
        <w:trPr>
          <w:cantSplit/>
        </w:trPr>
        <w:tc>
          <w:tcPr>
            <w:tcW w:w="359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Workflow:DtrLinkHours</w:t>
            </w:r>
          </w:p>
        </w:tc>
        <w:tc>
          <w:tcPr>
            <w:tcW w:w="604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72</w:t>
            </w:r>
          </w:p>
        </w:tc>
      </w:tr>
      <w:tr>
        <w:trPr>
          <w:cantSplit/>
        </w:trPr>
        <w:tc>
          <w:tcPr>
            <w:tcW w:w="359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FhirServer:PublicBaseUrl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(FHIR API)</w:t>
            </w:r>
          </w:p>
        </w:tc>
        <w:tc>
          <w:tcPr>
            <w:tcW w:w="604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FHIR API URL the payer's app can reach. It becomes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iss</w:t>
            </w:r>
          </w:p>
        </w:tc>
      </w:tr>
    </w:tbl>
    <w:p>
      <w:pPr>
        <w:pStyle w:val="BodyText"/>
        <w:spacing w:before="180"/>
      </w:pPr>
      <w:r>
        <w:t xml:space="preserve">Check with</w:t>
      </w:r>
      <w:r>
        <w:t xml:space="preserve"> </w:t>
      </w:r>
      <w:r>
        <w:rPr>
          <w:rStyle w:val="VerbatimChar"/>
        </w:rPr>
        <w:t xml:space="preserve">GET /api/v1/payers</w:t>
      </w:r>
      <w:r>
        <w:t xml:space="preserve">: the payer must show</w:t>
      </w:r>
      <w:r>
        <w:t xml:space="preserve"> </w:t>
      </w:r>
      <w:r>
        <w:rPr>
          <w:rStyle w:val="VerbatimChar"/>
        </w:rPr>
        <w:t xml:space="preserve">"dtrMode": "SmartApp"</w:t>
      </w:r>
      <w:r>
        <w:t xml:space="preserve">.</w:t>
      </w:r>
    </w:p>
    <w:p>
      <w:pPr>
        <w:pStyle w:val="BodyText"/>
      </w:pPr>
      <w:r>
        <w:t xml:space="preserve">Things to know:</w:t>
      </w:r>
    </w:p>
    <w:p>
      <w:pPr>
        <w:pStyle w:val="Compact"/>
        <w:numPr>
          <w:ilvl w:val="0"/>
          <w:numId w:val="1007"/>
        </w:numPr>
      </w:pPr>
      <w:r>
        <w:rPr>
          <w:bCs/>
          <w:b/>
        </w:rPr>
        <w:t xml:space="preserve">No authentication is built in.</w:t>
      </w:r>
      <w:r>
        <w:t xml:space="preserve"> </w:t>
      </w:r>
      <w:r>
        <w:t xml:space="preserve">The gateway and the FHIR API check no tokens. When authentication is added outside this code, the payer's app must be allowed through it.</w:t>
      </w:r>
    </w:p>
    <w:p>
      <w:pPr>
        <w:pStyle w:val="Compact"/>
        <w:numPr>
          <w:ilvl w:val="0"/>
          <w:numId w:val="1007"/>
        </w:numPr>
      </w:pPr>
      <w:r>
        <w:rPr>
          <w:bCs/>
          <w:b/>
        </w:rPr>
        <w:t xml:space="preserve">CORS</w:t>
      </w:r>
      <w:r>
        <w:t xml:space="preserve"> </w:t>
      </w:r>
      <w:r>
        <w:t xml:space="preserve">is open to any origin, because DTR apps run in a browser. Restrict the origins in production.</w:t>
      </w:r>
    </w:p>
    <w:p>
      <w:pPr>
        <w:pStyle w:val="Compact"/>
        <w:numPr>
          <w:ilvl w:val="0"/>
          <w:numId w:val="1007"/>
        </w:numPr>
      </w:pPr>
      <w:r>
        <w:rPr>
          <w:bCs/>
          <w:b/>
        </w:rPr>
        <w:t xml:space="preserve">A link is created for every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smart</w:t>
      </w:r>
      <w:r>
        <w:rPr>
          <w:bCs/>
          <w:b/>
        </w:rPr>
        <w:t xml:space="preserve"> </w:t>
      </w:r>
      <w:r>
        <w:rPr>
          <w:bCs/>
          <w:b/>
        </w:rPr>
        <w:t xml:space="preserve">card</w:t>
      </w:r>
      <w:r>
        <w:t xml:space="preserve">, also for payers in</w:t>
      </w:r>
      <w:r>
        <w:t xml:space="preserve"> </w:t>
      </w:r>
      <w:r>
        <w:rPr>
          <w:rStyle w:val="VerbatimChar"/>
        </w:rPr>
        <w:t xml:space="preserve">Forms</w:t>
      </w:r>
      <w:r>
        <w:t xml:space="preserve"> </w:t>
      </w:r>
      <w:r>
        <w:t xml:space="preserve">mode. Only</w:t>
      </w:r>
      <w:r>
        <w:t xml:space="preserve"> </w:t>
      </w:r>
      <w:r>
        <w:rPr>
          <w:rStyle w:val="VerbatimChar"/>
        </w:rPr>
        <w:t xml:space="preserve">opensPayerApp</w:t>
      </w:r>
      <w:r>
        <w:t xml:space="preserve"> </w:t>
      </w:r>
      <w:r>
        <w:t xml:space="preserve">tells the EHR which flow to use.</w:t>
      </w:r>
    </w:p>
    <w:bookmarkEnd w:id="33"/>
    <w:bookmarkStart w:id="34" w:name="where-the-data-is-stored"/>
    <w:p>
      <w:pPr>
        <w:pStyle w:val="Heading1"/>
      </w:pPr>
      <w:r>
        <w:t xml:space="preserve">8. Where the data is stored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2740"/>
        <w:gridCol w:w="940"/>
        <w:gridCol w:w="3836"/>
        <w:gridCol w:w="2122"/>
      </w:tblGrid>
      <w:tr>
        <w:trPr>
          <w:tblHeader w:val="true"/>
          <w:cantSplit/>
        </w:trPr>
        <w:tc>
          <w:tcPr>
            <w:tcW w:w="2740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Table</w:t>
            </w:r>
          </w:p>
        </w:tc>
        <w:tc>
          <w:tcPr>
            <w:tcW w:w="940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Key</w:t>
            </w:r>
          </w:p>
        </w:tc>
        <w:tc>
          <w:tcPr>
            <w:tcW w:w="3836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What</w:t>
            </w:r>
          </w:p>
        </w:tc>
        <w:tc>
          <w:tcPr>
            <w:tcW w:w="2122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Saved by</w:t>
            </w:r>
          </w:p>
        </w:tc>
      </w:tr>
      <w:tr>
        <w:trPr>
          <w:cantSplit/>
        </w:trPr>
        <w:tc>
          <w:tcPr>
            <w:tcW w:w="27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PA_DTR_LINK</w:t>
            </w:r>
          </w:p>
        </w:tc>
        <w:tc>
          <w:tcPr>
            <w:tcW w:w="9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LINK_ID</w:t>
            </w:r>
          </w:p>
        </w:tc>
        <w:tc>
          <w:tcPr>
            <w:tcW w:w="383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launch details of one link</w:t>
            </w:r>
          </w:p>
        </w:tc>
        <w:tc>
          <w:tcPr>
            <w:tcW w:w="212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Gateway (at order-sign)</w:t>
            </w:r>
          </w:p>
        </w:tc>
      </w:tr>
      <w:tr>
        <w:trPr>
          <w:cantSplit/>
        </w:trPr>
        <w:tc>
          <w:tcPr>
            <w:tcW w:w="27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PA_QUESTIONNAIRE_RESPONSE</w:t>
            </w:r>
          </w:p>
        </w:tc>
        <w:tc>
          <w:tcPr>
            <w:tcW w:w="9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ID</w:t>
            </w:r>
          </w:p>
        </w:tc>
        <w:tc>
          <w:tcPr>
            <w:tcW w:w="383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FHIR QuestionnaireResponse the app saved</w:t>
            </w:r>
          </w:p>
        </w:tc>
        <w:tc>
          <w:tcPr>
            <w:tcW w:w="212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FHIR API</w:t>
            </w:r>
          </w:p>
        </w:tc>
      </w:tr>
    </w:tbl>
    <w:p>
      <w:pPr>
        <w:pStyle w:val="BodyText"/>
        <w:spacing w:before="180"/>
      </w:pPr>
      <w:r>
        <w:t xml:space="preserve">The launch itself (</w:t>
      </w:r>
      <w:r>
        <w:rPr>
          <w:rStyle w:val="VerbatimChar"/>
        </w:rPr>
        <w:t xml:space="preserve">launchId</w:t>
      </w:r>
      <w:r>
        <w:t xml:space="preserve">) is kept by the FHIR API for 15 minutes and is not stored in the database.</w:t>
      </w:r>
    </w:p>
    <w:bookmarkEnd w:id="34"/>
    <w:bookmarkStart w:id="35" w:name="test-it"/>
    <w:p>
      <w:pPr>
        <w:pStyle w:val="Heading1"/>
      </w:pPr>
      <w:r>
        <w:t xml:space="preserve">9. Test it</w:t>
      </w:r>
    </w:p>
    <w:p>
      <w:pPr>
        <w:pStyle w:val="FirstParagraph"/>
      </w:pPr>
      <w:r>
        <w:t xml:space="preserve">There is no payer SMART app in the demo set, so the whole flow cannot be shown end to end yet. What can be tested now:</w:t>
      </w:r>
    </w:p>
    <w:p>
      <w:pPr>
        <w:pStyle w:val="SourceCode"/>
      </w:pPr>
      <w:r>
        <w:rPr>
          <w:rStyle w:val="VerbatimChar"/>
          <w:sz w:val="14"/>
        </w:rPr>
        <w:t xml:space="preserve">### 1. set the mock payer to SmartApp (mock EHR only: PUT replaces the whole PA_PAYER row)</w:t>
      </w:r>
      <w:r>
        <w:rPr>
          <w:sz w:val="14"/>
        </w:rPr>
        <w:br/>
      </w:r>
      <w:r>
        <w:rPr>
          <w:rStyle w:val="VerbatimChar"/>
          <w:sz w:val="14"/>
        </w:rPr>
        <w:t xml:space="preserve">PUT http://localhost:5090/api/prior-auth-data/payers/MockPayer</w:t>
      </w:r>
      <w:r>
        <w:rPr>
          <w:sz w:val="14"/>
        </w:rPr>
        <w:br/>
      </w:r>
      <w:r>
        <w:rPr>
          <w:rStyle w:val="VerbatimChar"/>
          <w:sz w:val="14"/>
        </w:rPr>
        <w:t xml:space="preserve">Content-Type: application/json</w:t>
      </w:r>
      <w:r>
        <w:rPr>
          <w:sz w:val="14"/>
        </w:rPr>
        <w:br/>
      </w:r>
      <w:r>
        <w:rPr>
          <w:sz w:val="14"/>
        </w:rPr>
        <w:br/>
      </w:r>
      <w:r>
        <w:rPr>
          <w:rStyle w:val="VerbatimChar"/>
          <w:sz w:val="14"/>
        </w:rPr>
        <w:t xml:space="preserve">{</w:t>
      </w:r>
      <w:r>
        <w:rPr>
          <w:sz w:val="14"/>
        </w:rPr>
        <w:br/>
      </w:r>
      <w:r>
        <w:rPr>
          <w:rStyle w:val="VerbatimChar"/>
          <w:sz w:val="14"/>
        </w:rPr>
        <w:t xml:space="preserve">  "payerName": "MockPayer",</w:t>
      </w:r>
      <w:r>
        <w:rPr>
          <w:sz w:val="14"/>
        </w:rPr>
        <w:br/>
      </w:r>
      <w:r>
        <w:rPr>
          <w:rStyle w:val="VerbatimChar"/>
          <w:sz w:val="14"/>
        </w:rPr>
        <w:t xml:space="preserve">  "displayName": "Mock Da Vinci Payer",</w:t>
      </w:r>
      <w:r>
        <w:rPr>
          <w:sz w:val="14"/>
        </w:rPr>
        <w:br/>
      </w:r>
      <w:r>
        <w:rPr>
          <w:rStyle w:val="VerbatimChar"/>
          <w:sz w:val="14"/>
        </w:rPr>
        <w:t xml:space="preserve">  "enabled": true,</w:t>
      </w:r>
      <w:r>
        <w:rPr>
          <w:sz w:val="14"/>
        </w:rPr>
        <w:br/>
      </w:r>
      <w:r>
        <w:rPr>
          <w:rStyle w:val="VerbatimChar"/>
          <w:sz w:val="14"/>
        </w:rPr>
        <w:t xml:space="preserve">  "baseUrl": "http://localhost:5080",</w:t>
      </w:r>
      <w:r>
        <w:rPr>
          <w:sz w:val="14"/>
        </w:rPr>
        <w:br/>
      </w:r>
      <w:r>
        <w:rPr>
          <w:rStyle w:val="VerbatimChar"/>
          <w:sz w:val="14"/>
        </w:rPr>
        <w:t xml:space="preserve">  "cdsServicesPath": "cds-services",</w:t>
      </w:r>
      <w:r>
        <w:rPr>
          <w:sz w:val="14"/>
        </w:rPr>
        <w:br/>
      </w:r>
      <w:r>
        <w:rPr>
          <w:rStyle w:val="VerbatimChar"/>
          <w:sz w:val="14"/>
        </w:rPr>
        <w:t xml:space="preserve">  "fhirPath": "fhir",</w:t>
      </w:r>
      <w:r>
        <w:rPr>
          <w:sz w:val="14"/>
        </w:rPr>
        <w:br/>
      </w:r>
      <w:r>
        <w:rPr>
          <w:rStyle w:val="VerbatimChar"/>
          <w:sz w:val="14"/>
        </w:rPr>
        <w:t xml:space="preserve">  "authType": "none",</w:t>
      </w:r>
      <w:r>
        <w:rPr>
          <w:sz w:val="14"/>
        </w:rPr>
        <w:br/>
      </w:r>
      <w:r>
        <w:rPr>
          <w:rStyle w:val="VerbatimChar"/>
          <w:sz w:val="14"/>
        </w:rPr>
        <w:t xml:space="preserve">  "signCdsHooksRequests": true,</w:t>
      </w:r>
      <w:r>
        <w:rPr>
          <w:sz w:val="14"/>
        </w:rPr>
        <w:br/>
      </w:r>
      <w:r>
        <w:rPr>
          <w:rStyle w:val="VerbatimChar"/>
          <w:sz w:val="14"/>
        </w:rPr>
        <w:t xml:space="preserve">  "useSubscriptions": true,</w:t>
      </w:r>
      <w:r>
        <w:rPr>
          <w:sz w:val="14"/>
        </w:rPr>
        <w:br/>
      </w:r>
      <w:r>
        <w:rPr>
          <w:rStyle w:val="VerbatimChar"/>
          <w:sz w:val="14"/>
        </w:rPr>
        <w:t xml:space="preserve">  "crdTimeoutSeconds": 300,</w:t>
      </w:r>
      <w:r>
        <w:rPr>
          <w:sz w:val="14"/>
        </w:rPr>
        <w:br/>
      </w:r>
      <w:r>
        <w:rPr>
          <w:rStyle w:val="VerbatimChar"/>
          <w:sz w:val="14"/>
        </w:rPr>
        <w:t xml:space="preserve">  "timeoutSeconds": 300,</w:t>
      </w:r>
      <w:r>
        <w:rPr>
          <w:sz w:val="14"/>
        </w:rPr>
        <w:br/>
      </w:r>
      <w:r>
        <w:rPr>
          <w:rStyle w:val="VerbatimChar"/>
          <w:sz w:val="14"/>
        </w:rPr>
        <w:t xml:space="preserve">  "fhirVersion": "R4",</w:t>
      </w:r>
      <w:r>
        <w:rPr>
          <w:sz w:val="14"/>
        </w:rPr>
        <w:br/>
      </w:r>
      <w:r>
        <w:rPr>
          <w:rStyle w:val="VerbatimChar"/>
          <w:sz w:val="14"/>
        </w:rPr>
        <w:t xml:space="preserve">  "dtrMode": "SmartApp",</w:t>
      </w:r>
      <w:r>
        <w:rPr>
          <w:sz w:val="14"/>
        </w:rPr>
        <w:br/>
      </w:r>
      <w:r>
        <w:rPr>
          <w:rStyle w:val="VerbatimChar"/>
          <w:sz w:val="14"/>
        </w:rPr>
        <w:t xml:space="preserve">  "dtrAppLaunchUrl": null</w:t>
      </w:r>
      <w:r>
        <w:rPr>
          <w:sz w:val="14"/>
        </w:rPr>
        <w:br/>
      </w:r>
      <w:r>
        <w:rPr>
          <w:rStyle w:val="VerbatimChar"/>
          <w:sz w:val="14"/>
        </w:rPr>
        <w:t xml:space="preserve">}</w:t>
      </w:r>
      <w:r>
        <w:rPr>
          <w:sz w:val="14"/>
        </w:rPr>
        <w:br/>
      </w:r>
      <w:r>
        <w:rPr>
          <w:sz w:val="14"/>
        </w:rPr>
        <w:br/>
      </w:r>
      <w:r>
        <w:rPr>
          <w:rStyle w:val="VerbatimChar"/>
          <w:sz w:val="14"/>
        </w:rPr>
        <w:t xml:space="preserve">### 1b. check: "dtrMode": "SmartApp" (the gateway keeps the payer list for Storage:PayerCacheMinutes, so wait 5 minutes or restart the gateway)</w:t>
      </w:r>
      <w:r>
        <w:rPr>
          <w:sz w:val="14"/>
        </w:rPr>
        <w:br/>
      </w:r>
      <w:r>
        <w:rPr>
          <w:rStyle w:val="VerbatimChar"/>
          <w:sz w:val="14"/>
        </w:rPr>
        <w:t xml:space="preserve">GET http://localhost:5200/api/v1/payers</w:t>
      </w:r>
      <w:r>
        <w:rPr>
          <w:sz w:val="14"/>
        </w:rPr>
        <w:br/>
      </w:r>
      <w:r>
        <w:rPr>
          <w:sz w:val="14"/>
        </w:rPr>
        <w:br/>
      </w:r>
      <w:r>
        <w:rPr>
          <w:rStyle w:val="VerbatimChar"/>
          <w:sz w:val="14"/>
        </w:rPr>
        <w:t xml:space="preserve">### 2. sign an order: the DTR message link now has "opensPayerApp": true</w:t>
      </w:r>
      <w:r>
        <w:rPr>
          <w:sz w:val="14"/>
        </w:rPr>
        <w:br/>
      </w:r>
      <w:r>
        <w:rPr>
          <w:rStyle w:val="VerbatimChar"/>
          <w:sz w:val="14"/>
        </w:rPr>
        <w:t xml:space="preserve">POST http://localhost:5200/api/v1/crd/order-sign</w:t>
      </w:r>
      <w:r>
        <w:rPr>
          <w:sz w:val="14"/>
        </w:rPr>
        <w:br/>
      </w:r>
      <w:r>
        <w:rPr>
          <w:rStyle w:val="VerbatimChar"/>
          <w:sz w:val="14"/>
        </w:rPr>
        <w:t xml:space="preserve">Content-Type: application/json</w:t>
      </w:r>
      <w:r>
        <w:rPr>
          <w:sz w:val="14"/>
        </w:rPr>
        <w:br/>
      </w:r>
      <w:r>
        <w:rPr>
          <w:sz w:val="14"/>
        </w:rPr>
        <w:br/>
      </w:r>
      <w:r>
        <w:rPr>
          <w:rStyle w:val="VerbatimChar"/>
          <w:sz w:val="14"/>
        </w:rPr>
        <w:t xml:space="preserve">{</w:t>
      </w:r>
      <w:r>
        <w:rPr>
          <w:sz w:val="14"/>
        </w:rPr>
        <w:br/>
      </w:r>
      <w:r>
        <w:rPr>
          <w:rStyle w:val="VerbatimChar"/>
          <w:sz w:val="14"/>
        </w:rPr>
        <w:t xml:space="preserve">  "eventId": "evt-smart-0001",</w:t>
      </w:r>
      <w:r>
        <w:rPr>
          <w:sz w:val="14"/>
        </w:rPr>
        <w:br/>
      </w:r>
      <w:r>
        <w:rPr>
          <w:rStyle w:val="VerbatimChar"/>
          <w:sz w:val="14"/>
        </w:rPr>
        <w:t xml:space="preserve">  "payerName": "MockPayer",</w:t>
      </w:r>
      <w:r>
        <w:rPr>
          <w:sz w:val="14"/>
        </w:rPr>
        <w:br/>
      </w:r>
      <w:r>
        <w:rPr>
          <w:rStyle w:val="VerbatimChar"/>
          <w:sz w:val="14"/>
        </w:rPr>
        <w:t xml:space="preserve">  "patientId": "pat-2",</w:t>
      </w:r>
      <w:r>
        <w:rPr>
          <w:sz w:val="14"/>
        </w:rPr>
        <w:br/>
      </w:r>
      <w:r>
        <w:rPr>
          <w:rStyle w:val="VerbatimChar"/>
          <w:sz w:val="14"/>
        </w:rPr>
        <w:t xml:space="preserve">  "orderIds": ["ord-2-home-pd"],</w:t>
      </w:r>
      <w:r>
        <w:rPr>
          <w:sz w:val="14"/>
        </w:rPr>
        <w:br/>
      </w:r>
      <w:r>
        <w:rPr>
          <w:rStyle w:val="VerbatimChar"/>
          <w:sz w:val="14"/>
        </w:rPr>
        <w:t xml:space="preserve">  "encounterId": "enc-2",</w:t>
      </w:r>
      <w:r>
        <w:rPr>
          <w:sz w:val="14"/>
        </w:rPr>
        <w:br/>
      </w:r>
      <w:r>
        <w:rPr>
          <w:rStyle w:val="VerbatimChar"/>
          <w:sz w:val="14"/>
        </w:rPr>
        <w:t xml:space="preserve">  "userPractitionerId": "prac-3"</w:t>
      </w:r>
      <w:r>
        <w:rPr>
          <w:sz w:val="14"/>
        </w:rPr>
        <w:br/>
      </w:r>
      <w:r>
        <w:rPr>
          <w:rStyle w:val="VerbatimChar"/>
          <w:sz w:val="14"/>
        </w:rPr>
        <w:t xml:space="preserve">}</w:t>
      </w:r>
      <w:r>
        <w:rPr>
          <w:sz w:val="14"/>
        </w:rPr>
        <w:br/>
      </w:r>
      <w:r>
        <w:rPr>
          <w:sz w:val="14"/>
        </w:rPr>
        <w:br/>
      </w:r>
      <w:r>
        <w:rPr>
          <w:rStyle w:val="VerbatimChar"/>
          <w:sz w:val="14"/>
        </w:rPr>
        <w:t xml:space="preserve">### 3. open the link from step 2 in a browser: it redirects to the app URL with iss and launch</w:t>
      </w:r>
      <w:r>
        <w:rPr>
          <w:sz w:val="14"/>
        </w:rPr>
        <w:br/>
      </w:r>
      <w:r>
        <w:rPr>
          <w:rStyle w:val="VerbatimChar"/>
          <w:sz w:val="14"/>
        </w:rPr>
        <w:t xml:space="preserve">GET http://localhost:5200/api/v1/dtr/launch/{linkId}</w:t>
      </w:r>
      <w:r>
        <w:rPr>
          <w:sz w:val="14"/>
        </w:rPr>
        <w:br/>
      </w:r>
      <w:r>
        <w:rPr>
          <w:sz w:val="14"/>
        </w:rPr>
        <w:br/>
      </w:r>
      <w:r>
        <w:rPr>
          <w:rStyle w:val="VerbatimChar"/>
          <w:sz w:val="14"/>
        </w:rPr>
        <w:t xml:space="preserve">### 4. forms saved for the order</w:t>
      </w:r>
      <w:r>
        <w:rPr>
          <w:sz w:val="14"/>
        </w:rPr>
        <w:br/>
      </w:r>
      <w:r>
        <w:rPr>
          <w:rStyle w:val="VerbatimChar"/>
          <w:sz w:val="14"/>
        </w:rPr>
        <w:t xml:space="preserve">GET http://localhost:5200/api/v1/dtr/saved-forms?patientId=pat-2&amp;orderId=ord-2-home-pd</w:t>
      </w:r>
      <w:r>
        <w:rPr>
          <w:sz w:val="14"/>
        </w:rPr>
        <w:br/>
      </w:r>
      <w:r>
        <w:rPr>
          <w:sz w:val="14"/>
        </w:rPr>
        <w:br/>
      </w:r>
      <w:r>
        <w:rPr>
          <w:rStyle w:val="VerbatimChar"/>
          <w:sz w:val="14"/>
        </w:rPr>
        <w:t xml:space="preserve">### 5. relay to the payer</w:t>
      </w:r>
      <w:r>
        <w:rPr>
          <w:sz w:val="14"/>
        </w:rPr>
        <w:br/>
      </w:r>
      <w:r>
        <w:rPr>
          <w:rStyle w:val="VerbatimChar"/>
          <w:sz w:val="14"/>
        </w:rPr>
        <w:t xml:space="preserve">POST http://localhost:5200/api/v1/dtr/MockPayer/Questionnaire/$questionnaire-package</w:t>
      </w:r>
      <w:r>
        <w:rPr>
          <w:sz w:val="14"/>
        </w:rPr>
        <w:br/>
      </w:r>
      <w:r>
        <w:rPr>
          <w:rStyle w:val="VerbatimChar"/>
          <w:sz w:val="14"/>
        </w:rPr>
        <w:t xml:space="preserve">Content-Type: application/fhir+json</w:t>
      </w:r>
      <w:r>
        <w:rPr>
          <w:sz w:val="14"/>
        </w:rPr>
        <w:br/>
      </w:r>
      <w:r>
        <w:rPr>
          <w:sz w:val="14"/>
        </w:rPr>
        <w:br/>
      </w:r>
      <w:r>
        <w:rPr>
          <w:rStyle w:val="VerbatimChar"/>
          <w:sz w:val="14"/>
        </w:rPr>
        <w:t xml:space="preserve">{ "resourceType": "Parameters", "parameter": [ { "name": "questionnaire", "valueCanonical": "http://example.org/fhir/Questionnaire/home-dialysis-adaptive" } ] }</w:t>
      </w:r>
    </w:p>
    <w:p>
      <w:pPr>
        <w:pStyle w:val="FirstParagraph"/>
      </w:pPr>
      <w:r>
        <w:t xml:space="preserve">In step 3 the mock payer's card points to</w:t>
      </w:r>
      <w:r>
        <w:t xml:space="preserve"> </w:t>
      </w:r>
      <w:r>
        <w:rPr>
          <w:rStyle w:val="VerbatimChar"/>
        </w:rPr>
        <w:t xml:space="preserve">https://dtr.example.org/launch</w:t>
      </w:r>
      <w:r>
        <w:t xml:space="preserve">, which is not a real app. The redirect itself (the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header with</w:t>
      </w:r>
      <w:r>
        <w:t xml:space="preserve"> </w:t>
      </w:r>
      <w:r>
        <w:rPr>
          <w:rStyle w:val="VerbatimChar"/>
        </w:rPr>
        <w:t xml:space="preserve">iss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launch</w:t>
      </w:r>
      <w:r>
        <w:t xml:space="preserve">) shows that the launch was created.</w:t>
      </w:r>
    </w:p>
    <w:bookmarkEnd w:id="35"/>
    <w:bookmarkStart w:id="36" w:name="code-map"/>
    <w:p>
      <w:pPr>
        <w:pStyle w:val="Heading1"/>
      </w:pPr>
      <w:r>
        <w:t xml:space="preserve">10. Code map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5715"/>
        <w:gridCol w:w="3923"/>
      </w:tblGrid>
      <w:tr>
        <w:trPr>
          <w:tblHeader w:val="true"/>
          <w:cantSplit/>
        </w:trPr>
        <w:tc>
          <w:tcPr>
            <w:tcW w:w="5715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File</w:t>
            </w:r>
          </w:p>
        </w:tc>
        <w:tc>
          <w:tcPr>
            <w:tcW w:w="3923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w="571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Controllers/DtrPayerAppController.cs</w:t>
            </w:r>
          </w:p>
        </w:tc>
        <w:tc>
          <w:tcPr>
            <w:tcW w:w="392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launch/{linkId}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and the two relay endpoints</w:t>
            </w:r>
          </w:p>
        </w:tc>
      </w:tr>
      <w:tr>
        <w:trPr>
          <w:cantSplit/>
        </w:trPr>
        <w:tc>
          <w:tcPr>
            <w:tcW w:w="571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Controllers/DtrFormsController.cs</w:t>
            </w:r>
          </w:p>
        </w:tc>
        <w:tc>
          <w:tcPr>
            <w:tcW w:w="392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saved-forms</w:t>
            </w:r>
          </w:p>
        </w:tc>
      </w:tr>
      <w:tr>
        <w:trPr>
          <w:cantSplit/>
        </w:trPr>
        <w:tc>
          <w:tcPr>
            <w:tcW w:w="571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Services/Dtr/DtrService.cs</w:t>
            </w:r>
          </w:p>
        </w:tc>
        <w:tc>
          <w:tcPr>
            <w:tcW w:w="392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LaunchAsync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GetSavedFormsAsync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RelayToPayerAsync</w:t>
            </w:r>
          </w:p>
        </w:tc>
      </w:tr>
      <w:tr>
        <w:trPr>
          <w:cantSplit/>
        </w:trPr>
        <w:tc>
          <w:tcPr>
            <w:tcW w:w="571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Services/Crd/CrdService.cs</w:t>
            </w:r>
          </w:p>
        </w:tc>
        <w:tc>
          <w:tcPr>
            <w:tcW w:w="392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ToMessageAsync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(saves the link),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ChooseDtrAppUrl</w:t>
            </w:r>
          </w:p>
        </w:tc>
      </w:tr>
      <w:tr>
        <w:trPr>
          <w:cantSplit/>
        </w:trPr>
        <w:tc>
          <w:tcPr>
            <w:tcW w:w="571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Clients/FhirApiClient.cs</w:t>
            </w:r>
          </w:p>
        </w:tc>
        <w:tc>
          <w:tcPr>
            <w:tcW w:w="392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CreateSmartLaunchAsync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7"/>
              </w:rPr>
              <w:t xml:space="preserve">POST /internal/smart-launches</w:t>
            </w:r>
            <w:r>
              <w:rPr>
                <w:sz w:val="19"/>
              </w:rPr>
              <w:t xml:space="preserve">)</w:t>
            </w:r>
          </w:p>
        </w:tc>
      </w:tr>
      <w:tr>
        <w:trPr>
          <w:cantSplit/>
        </w:trPr>
        <w:tc>
          <w:tcPr>
            <w:tcW w:w="571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Services/Payers/PayerClient.cs</w:t>
            </w:r>
          </w:p>
        </w:tc>
        <w:tc>
          <w:tcPr>
            <w:tcW w:w="392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PostFhirAsync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(the relay call)</w:t>
            </w:r>
          </w:p>
        </w:tc>
      </w:tr>
      <w:tr>
        <w:trPr>
          <w:cantSplit/>
        </w:trPr>
        <w:tc>
          <w:tcPr>
            <w:tcW w:w="571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Repositories/Database/EhrApiDtrLinkRepository.cs</w:t>
            </w:r>
          </w:p>
        </w:tc>
        <w:tc>
          <w:tcPr>
            <w:tcW w:w="392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PA_DTR_LINK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through the EHR data API</w:t>
            </w:r>
          </w:p>
        </w:tc>
      </w:tr>
      <w:tr>
        <w:trPr>
          <w:cantSplit/>
        </w:trPr>
        <w:tc>
          <w:tcPr>
            <w:tcW w:w="571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Models/Entities/DtrLinkRecord.cs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Models/Responses/EhrMessageLink.cs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SavedForm.cs</w:t>
            </w:r>
          </w:p>
        </w:tc>
        <w:tc>
          <w:tcPr>
            <w:tcW w:w="392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data</w:t>
            </w:r>
          </w:p>
        </w:tc>
      </w:tr>
    </w:tbl>
    <w:bookmarkEnd w:id="36"/>
    <w:sectPr>
      <w:footerReference w:type="default" r:id="rId9"/>
      <w:pgSz w:w="11906" w:h="16838"/>
      <w:pgMar w:left="1134" w:right="1134" w:top="1247" w:bottom="1247" w:footer="560" w:header="56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6" w:color="B4C6E7"/>
      </w:pBdr>
      <w:tabs>
        <w:tab w:val="right" w:pos="9638"/>
      </w:tabs>
    </w:pPr>
    <w:r>
      <w:rPr>
        <w:rFonts w:ascii="Calibri" w:hAnsi="Calibri" w:cs="Calibri" w:eastAsia="Calibri"/>
        <w:color w:val="595959"/>
        <w:sz w:val="17"/>
      </w:rPr>
      <w:t>Payer Gateway Web API: DTR Guide, Flow 2: Payer SMART App</w:t>
    </w:r>
    <w:r>
      <w:rPr>
        <w:rFonts w:ascii="Calibri" w:hAnsi="Calibri" w:cs="Calibri" w:eastAsia="Calibri"/>
        <w:color w:val="595959"/>
        <w:sz w:val="17"/>
      </w:rPr>
      <w:tab/>
    </w:r>
    <w:r>
      <w:rPr>
        <w:rFonts w:ascii="Calibri" w:hAnsi="Calibri" w:cs="Calibri" w:eastAsia="Calibri"/>
        <w:color w:val="595959"/>
        <w:sz w:val="17"/>
      </w:rPr>
      <w:t xml:space="preserve">Page </w:t>
    </w:r>
    <w:r>
      <w:rPr>
        <w:rFonts w:ascii="Calibri" w:hAnsi="Calibri" w:cs="Calibri" w:eastAsia="Calibri"/>
        <w:color w:val="595959"/>
        <w:sz w:val="17"/>
      </w:rPr>
      <w:fldChar w:fldCharType="begin"/>
    </w:r>
    <w:r>
      <w:rPr>
        <w:rFonts w:ascii="Calibri" w:hAnsi="Calibri" w:cs="Calibri" w:eastAsia="Calibri"/>
        <w:color w:val="595959"/>
        <w:sz w:val="17"/>
      </w:rPr>
      <w:instrText xml:space="preserve">PAGE</w:instrText>
    </w:r>
    <w:r>
      <w:rPr>
        <w:rFonts w:ascii="Calibri" w:hAnsi="Calibri" w:cs="Calibri" w:eastAsia="Calibri"/>
        <w:color w:val="595959"/>
        <w:sz w:val="17"/>
      </w:rPr>
      <w:fldChar w:fldCharType="separate"/>
    </w:r>
    <w:r>
      <w:rPr>
        <w:rFonts w:ascii="Calibri" w:hAnsi="Calibri" w:cs="Calibri" w:eastAsia="Calibri"/>
        <w:color w:val="595959"/>
        <w:sz w:val="17"/>
      </w:rPr>
      <w:t>1</w:t>
    </w:r>
    <w:r>
      <w:rPr>
        <w:rFonts w:ascii="Calibri" w:hAnsi="Calibri" w:cs="Calibri" w:eastAsia="Calibri"/>
        <w:color w:val="595959"/>
        <w:sz w:val="17"/>
      </w:rPr>
      <w:fldChar w:fldCharType="end"/>
    </w:r>
    <w:r>
      <w:rPr>
        <w:rFonts w:ascii="Calibri" w:hAnsi="Calibri" w:cs="Calibri" w:eastAsia="Calibri"/>
        <w:color w:val="595959"/>
        <w:sz w:val="17"/>
      </w:rPr>
      <w:t xml:space="preserve"> of </w:t>
    </w:r>
    <w:r>
      <w:rPr>
        <w:rFonts w:ascii="Calibri" w:hAnsi="Calibri" w:cs="Calibri" w:eastAsia="Calibri"/>
        <w:color w:val="595959"/>
        <w:sz w:val="17"/>
      </w:rPr>
      <w:fldChar w:fldCharType="begin"/>
    </w:r>
    <w:r>
      <w:rPr>
        <w:rFonts w:ascii="Calibri" w:hAnsi="Calibri" w:cs="Calibri" w:eastAsia="Calibri"/>
        <w:color w:val="595959"/>
        <w:sz w:val="17"/>
      </w:rPr>
      <w:instrText xml:space="preserve">NUMPAGES</w:instrText>
    </w:r>
    <w:r>
      <w:rPr>
        <w:rFonts w:ascii="Calibri" w:hAnsi="Calibri" w:cs="Calibri" w:eastAsia="Calibri"/>
        <w:color w:val="595959"/>
        <w:sz w:val="17"/>
      </w:rPr>
      <w:fldChar w:fldCharType="separate"/>
    </w:r>
    <w:r>
      <w:rPr>
        <w:rFonts w:ascii="Calibri" w:hAnsi="Calibri" w:cs="Calibri" w:eastAsia="Calibri"/>
        <w:color w:val="595959"/>
        <w:sz w:val="17"/>
      </w:rPr>
      <w:t>1</w:t>
    </w:r>
    <w:r>
      <w:rPr>
        <w:rFonts w:ascii="Calibri" w:hAnsi="Calibri" w:cs="Calibri" w:eastAsia="Calibri"/>
        <w:color w:val="595959"/>
        <w:sz w:val="17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20" w:before="0" w:line="259" w:lineRule="auto"/>
    </w:pPr>
    <w:rPr>
      <w:rFonts w:ascii="Calibri" w:cs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259" w:lineRule="auto"/>
    </w:pPr>
    <w:rPr>
      <w:rFonts w:ascii="Calibri" w:cs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20" w:before="20"/>
    </w:pPr>
    <w:rPr>
      <w:rFonts w:ascii="Calibri" w:cs="Calibri" w:eastAsia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pBdr>
        <w:bottom w:color="1F3864" w:space="6" w:sz="12" w:val="single"/>
      </w:pBdr>
      <w:spacing w:after="200" w:before="0"/>
      <w:jc w:val="left"/>
    </w:pPr>
    <w:rPr>
      <w:rFonts w:ascii="Calibri" w:cs="Calibri" w:eastAsia="Calibri" w:hAnsi="Calibri"/>
      <w:b/>
      <w:bCs/>
      <w:i w:val="0"/>
      <w:color w:val="1F3864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B4C6E7" w:space="3" w:sz="6" w:val="single"/>
      </w:pBdr>
      <w:spacing w:after="120" w:before="400"/>
      <w:outlineLvl w:val="0"/>
    </w:pPr>
    <w:rPr>
      <w:rFonts w:ascii="Calibri" w:cs="Calibri" w:eastAsia="Calibri" w:hAnsi="Calibri"/>
      <w:b/>
      <w:bCs/>
      <w:i w:val="0"/>
      <w:color w:val="1F386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320"/>
      <w:outlineLvl w:val="1"/>
    </w:pPr>
    <w:rPr>
      <w:rFonts w:ascii="Calibri" w:cs="Calibri" w:eastAsia="Calibri" w:hAnsi="Calibri"/>
      <w:b/>
      <w:bCs/>
      <w:i w:val="0"/>
      <w:color w:val="2E5597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240"/>
      <w:outlineLvl w:val="2"/>
    </w:pPr>
    <w:rPr>
      <w:rFonts w:ascii="Calibri" w:cs="Calibri" w:eastAsia="Calibri" w:hAnsi="Calibri"/>
      <w:b/>
      <w:bCs/>
      <w:i w:val="0"/>
      <w:color w:val="2E5597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40" w:before="200"/>
      <w:outlineLvl w:val="3"/>
    </w:pPr>
    <w:rPr>
      <w:rFonts w:ascii="Calibri" w:cs="Calibri" w:eastAsia="Calibri" w:hAnsi="Calibri"/>
      <w:b/>
      <w:bCs/>
      <w:i/>
      <w:color w:val="404040"/>
      <w:sz w:val="21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noProof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pPr>
      <w:pBdr>
        <w:top w:color="D0D5DD" w:space="4" w:sz="4" w:val="single"/>
        <w:left w:color="D0D5DD" w:space="4" w:sz="4" w:val="single"/>
        <w:bottom w:color="D0D5DD" w:space="4" w:sz="4" w:val="single"/>
        <w:right w:color="D0D5DD" w:space="4" w:sz="4" w:val="single"/>
      </w:pBdr>
      <w:shd w:color="auto" w:fill="F5F6F8" w:val="clear"/>
      <w:spacing w:after="180" w:before="80" w:line="240" w:lineRule="auto"/>
      <w:ind w:left="90" w:right="90"/>
    </w:pPr>
    <w:rPr>
      <w:rFonts w:ascii="Consolas" w:cs="Consolas" w:eastAsia="Consolas" w:hAnsi="Consolas"/>
      <w:noProof/>
      <w:sz w:val="17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Payer Gateway Web API: DTR Guide, Flow 2: Payer SMART App</dc:title>
  <dc:creator/>
  <cp:keywords/>
  <dcterms:created xsi:type="dcterms:W3CDTF">2026-10-09T13:14:08Z</dcterms:created>
  <dcterms:modified xsi:type="dcterms:W3CDTF">2026-10-09T13:14:08Z</dcterms:modified>
  <dc:subject>Payer Gateway Web API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