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PayerGatewayWebAPI — PAS API Guide</w:t>
      </w:r>
    </w:p>
    <w:p>
      <w:r>
        <w:t>Oct 9, 2026</w:t>
      </w:r>
    </w:p>
    <w:p>
      <w:pPr>
        <w:pStyle w:val="Heading2"/>
      </w:pPr>
      <w:r>
        <w:t>1. Purpose and scope</w:t>
      </w:r>
    </w:p>
    <w:p>
      <w:r>
        <w:t xml:space="preserve">This guide tells the EHR team how to call the Payer Gateway (the </w:t>
      </w:r>
      <w:r>
        <w:rPr>
          <w:rStyle w:val="CodeChar"/>
        </w:rPr>
        <w:t>PayerGatewayWebAPI</w:t>
      </w:r>
      <w:r>
        <w:t xml:space="preserve"> project) for PAS (Prior Authorization Support). PAS is the step where the provider sends the prior authorization request to the payer and gets the payer's decision. The decision can come at once, or later when the payer needs time to review.</w:t>
      </w:r>
    </w:p>
    <w:p>
      <w:pPr>
        <w:pStyle w:val="ListParagraph"/>
        <w:numPr>
          <w:ilvl w:val="0"/>
          <w:numId w:val="1"/>
        </w:numPr>
      </w:pPr>
      <w:r>
        <w:rPr>
          <w:b/>
        </w:rPr>
        <w:t>When PAS is needed:</w:t>
      </w:r>
      <w:r>
        <w:t xml:space="preserve"> the CRD order-sign decision of the order has </w:t>
      </w:r>
      <w:r>
        <w:rPr>
          <w:rStyle w:val="CodeChar"/>
        </w:rPr>
        <w:t>callPas</w:t>
      </w:r>
      <w:r>
        <w:t xml:space="preserve"> set to </w:t>
      </w:r>
      <w:r>
        <w:rPr>
          <w:rStyle w:val="CodeChar"/>
        </w:rPr>
        <w:t>true</w:t>
      </w:r>
      <w:r>
        <w:t xml:space="preserve">. When </w:t>
      </w:r>
      <w:r>
        <w:rPr>
          <w:rStyle w:val="CodeChar"/>
        </w:rPr>
        <w:t>callDtr</w:t>
      </w:r>
      <w:r>
        <w:t xml:space="preserve"> is also </w:t>
      </w:r>
      <w:r>
        <w:rPr>
          <w:rStyle w:val="CodeChar"/>
        </w:rPr>
        <w:t>true</w:t>
      </w:r>
      <w:r>
        <w:t>, complete the DTR forms first.</w:t>
      </w:r>
    </w:p>
    <w:p>
      <w:pPr>
        <w:pStyle w:val="ListParagraph"/>
        <w:numPr>
          <w:ilvl w:val="0"/>
          <w:numId w:val="1"/>
        </w:numPr>
      </w:pPr>
      <w:r>
        <w:rPr>
          <w:b/>
        </w:rPr>
        <w:t>In scope:</w:t>
      </w:r>
      <w:r>
        <w:t xml:space="preserve"> the gateway APIs the EHR calls to submit, change, cancel and follow a request, the calls the gateway makes to the EHR to save each decision, and the FHIR calls the gateway makes to complete the step.</w:t>
      </w:r>
    </w:p>
    <w:p>
      <w:pPr>
        <w:pStyle w:val="ListParagraph"/>
        <w:numPr>
          <w:ilvl w:val="0"/>
          <w:numId w:val="1"/>
        </w:numPr>
      </w:pPr>
      <w:r>
        <w:rPr>
          <w:b/>
        </w:rPr>
        <w:t>Not in scope:</w:t>
      </w:r>
      <w:r>
        <w:t xml:space="preserve"> CRD (the coverage check), DTR (the payer forms) and CDex (extra documents the payer asks for while a request is pended). Each has its own guide.</w:t>
      </w:r>
    </w:p>
    <w:p>
      <w:pPr>
        <w:pStyle w:val="ListParagraph"/>
        <w:numPr>
          <w:ilvl w:val="0"/>
          <w:numId w:val="1"/>
        </w:numPr>
      </w:pPr>
      <w:r>
        <w:rPr>
          <w:b/>
        </w:rPr>
        <w:t>What the EHR sends:</w:t>
      </w:r>
      <w:r>
        <w:t xml:space="preserve"> plain JSON with the EHR's own ids. The EHR does not need FHIR or X12. The gateway builds the FHIR messages.</w:t>
      </w:r>
    </w:p>
    <w:p>
      <w:pPr>
        <w:pStyle w:val="ListParagraph"/>
        <w:numPr>
          <w:ilvl w:val="0"/>
          <w:numId w:val="1"/>
        </w:numPr>
      </w:pPr>
      <w:r>
        <w:rPr>
          <w:b/>
        </w:rPr>
        <w:t>Standards the gateway follows:</w:t>
      </w:r>
      <w:r>
        <w:t xml:space="preserve"> HL7 Da Vinci PAS 2.0.1 and FHIR R4.</w:t>
      </w:r>
    </w:p>
    <w:p>
      <w:pPr>
        <w:pStyle w:val="Heading2"/>
      </w:pPr>
      <w:r>
        <w:t>2. Before you start</w:t>
      </w:r>
    </w:p>
    <w:p>
      <w:r>
        <w:t>Every call in this guide uses the same base URL and JSON in both directions.</w:t>
      </w:r>
    </w:p>
    <w:tbl>
      <w:tblPr>
        <w:tblStyle w:val="TableGrid"/>
        <w:tblW w:w="9360" w:type="dxa"/>
        <w:tblLayout w:type="fixed"/>
        <w:tblLook w:firstColumn="1" w:firstRow="1" w:lastColumn="0" w:lastRow="0" w:noHBand="0" w:noVBand="1" w:val="04A0"/>
      </w:tblPr>
      <w:tblGrid>
        <w:gridCol w:w="3016"/>
        <w:gridCol w:w="6344"/>
      </w:tblGrid>
      <w:tr>
        <w:trPr>
          <w:tblHeader/>
          <w:cantSplit/>
        </w:trPr>
        <w:tc>
          <w:tcPr>
            <w:tcW w:type="dxa" w:w="3016"/>
            <w:shd w:val="clear" w:color="auto" w:fill="F2F2F2"/>
          </w:tcPr>
          <w:p>
            <w:pPr>
              <w:spacing w:before="40" w:after="80"/>
            </w:pPr>
            <w:r>
              <w:t>Item</w:t>
            </w:r>
          </w:p>
        </w:tc>
        <w:tc>
          <w:tcPr>
            <w:tcW w:type="dxa" w:w="6344"/>
            <w:shd w:val="clear" w:color="auto" w:fill="F2F2F2"/>
          </w:tcPr>
          <w:p>
            <w:pPr>
              <w:spacing w:before="40" w:after="80"/>
            </w:pPr>
            <w:r>
              <w:t>Value</w:t>
            </w:r>
          </w:p>
        </w:tc>
      </w:tr>
      <w:tr>
        <w:trPr>
          <w:cantSplit/>
        </w:trPr>
        <w:tc>
          <w:tcPr>
            <w:tcW w:type="dxa" w:w="3016"/>
          </w:tcPr>
          <w:p>
            <w:pPr>
              <w:spacing w:before="40" w:after="80"/>
            </w:pPr>
            <w:r>
              <w:t>Base URL</w:t>
            </w:r>
          </w:p>
        </w:tc>
        <w:tc>
          <w:tcPr>
            <w:tcW w:type="dxa" w:w="6344"/>
          </w:tcPr>
          <w:p>
            <w:pPr>
              <w:spacing w:before="40" w:after="80"/>
            </w:pPr>
            <w:r>
              <w:t xml:space="preserve">Given for each environment. In the local demo it is </w:t>
            </w:r>
            <w:r>
              <w:rPr>
                <w:rStyle w:val="CodeChar"/>
              </w:rPr>
              <w:t>http://localhost:5200</w:t>
            </w:r>
            <w:r>
              <w:t xml:space="preserve">. This guide writes it as </w:t>
            </w:r>
            <w:r>
              <w:rPr>
                <w:rStyle w:val="CodeChar"/>
              </w:rPr>
              <w:t>{gateway}</w:t>
            </w:r>
            <w:r>
              <w:t>.</w:t>
            </w:r>
          </w:p>
        </w:tc>
      </w:tr>
      <w:tr>
        <w:trPr>
          <w:cantSplit/>
        </w:trPr>
        <w:tc>
          <w:tcPr>
            <w:tcW w:type="dxa" w:w="3016"/>
          </w:tcPr>
          <w:p>
            <w:pPr>
              <w:spacing w:before="40" w:after="80"/>
            </w:pPr>
            <w:r>
              <w:t>Authentication</w:t>
            </w:r>
          </w:p>
        </w:tc>
        <w:tc>
          <w:tcPr>
            <w:tcW w:type="dxa" w:w="6344"/>
          </w:tcPr>
          <w:p>
            <w:pPr>
              <w:spacing w:before="40" w:after="80"/>
            </w:pPr>
            <w:r>
              <w:t>None is built into the gateway. No API key or token is sent or checked. Authentication is added outside the gateway code. The team that adds it gives the details.</w:t>
            </w:r>
          </w:p>
        </w:tc>
      </w:tr>
      <w:tr>
        <w:trPr>
          <w:cantSplit/>
        </w:trPr>
        <w:tc>
          <w:tcPr>
            <w:tcW w:type="dxa" w:w="3016"/>
          </w:tcPr>
          <w:p>
            <w:pPr>
              <w:spacing w:before="40" w:after="80"/>
            </w:pPr>
            <w:r>
              <w:t>Request format</w:t>
            </w:r>
          </w:p>
        </w:tc>
        <w:tc>
          <w:tcPr>
            <w:tcW w:type="dxa" w:w="6344"/>
          </w:tcPr>
          <w:p>
            <w:pPr>
              <w:spacing w:before="40" w:after="80"/>
            </w:pPr>
            <w:r>
              <w:t xml:space="preserve">JSON. Calls with a body need the header </w:t>
            </w:r>
            <w:r>
              <w:rPr>
                <w:rStyle w:val="CodeChar"/>
              </w:rPr>
              <w:t>Content-Type: application/json</w:t>
            </w:r>
            <w:r>
              <w:t>.</w:t>
            </w:r>
          </w:p>
        </w:tc>
      </w:tr>
      <w:tr>
        <w:trPr>
          <w:cantSplit/>
        </w:trPr>
        <w:tc>
          <w:tcPr>
            <w:tcW w:type="dxa" w:w="3016"/>
          </w:tcPr>
          <w:p>
            <w:pPr>
              <w:spacing w:before="40" w:after="80"/>
            </w:pPr>
            <w:r>
              <w:t>Response format</w:t>
            </w:r>
          </w:p>
        </w:tc>
        <w:tc>
          <w:tcPr>
            <w:tcW w:type="dxa" w:w="6344"/>
          </w:tcPr>
          <w:p>
            <w:pPr>
              <w:spacing w:before="40" w:after="80"/>
            </w:pPr>
            <w:r>
              <w:t>JSON (</w:t>
            </w:r>
            <w:r>
              <w:rPr>
                <w:rStyle w:val="CodeChar"/>
              </w:rPr>
              <w:t>application/json</w:t>
            </w:r>
            <w:r>
              <w:t>), for both success and error.</w:t>
            </w:r>
          </w:p>
        </w:tc>
      </w:tr>
      <w:tr>
        <w:trPr>
          <w:cantSplit/>
        </w:trPr>
        <w:tc>
          <w:tcPr>
            <w:tcW w:type="dxa" w:w="3016"/>
          </w:tcPr>
          <w:p>
            <w:pPr>
              <w:spacing w:before="40" w:after="80"/>
            </w:pPr>
            <w:r>
              <w:t>Property names</w:t>
            </w:r>
          </w:p>
        </w:tc>
        <w:tc>
          <w:tcPr>
            <w:tcW w:type="dxa" w:w="6344"/>
          </w:tcPr>
          <w:p>
            <w:pPr>
              <w:spacing w:before="40" w:after="80"/>
            </w:pPr>
            <w:r>
              <w:t xml:space="preserve">camelCase, for example </w:t>
            </w:r>
            <w:r>
              <w:rPr>
                <w:rStyle w:val="CodeChar"/>
              </w:rPr>
              <w:t>patientId</w:t>
            </w:r>
            <w:r>
              <w:t>. Names in a request are not case-sensitive.</w:t>
            </w:r>
          </w:p>
        </w:tc>
      </w:tr>
      <w:tr>
        <w:trPr>
          <w:cantSplit/>
        </w:trPr>
        <w:tc>
          <w:tcPr>
            <w:tcW w:type="dxa" w:w="3016"/>
          </w:tcPr>
          <w:p>
            <w:pPr>
              <w:spacing w:before="40" w:after="80"/>
            </w:pPr>
            <w:r>
              <w:t>Empty values in a response</w:t>
            </w:r>
          </w:p>
        </w:tc>
        <w:tc>
          <w:tcPr>
            <w:tcW w:type="dxa" w:w="6344"/>
          </w:tcPr>
          <w:p>
            <w:pPr>
              <w:spacing w:before="40" w:after="80"/>
            </w:pPr>
            <w:r>
              <w:t xml:space="preserve">A property with no value is returned as </w:t>
            </w:r>
            <w:r>
              <w:rPr>
                <w:rStyle w:val="CodeChar"/>
              </w:rPr>
              <w:t>null</w:t>
            </w:r>
            <w:r>
              <w:t xml:space="preserve">. A list with no values is returned as </w:t>
            </w:r>
            <w:r>
              <w:rPr>
                <w:rStyle w:val="CodeChar"/>
              </w:rPr>
              <w:t>[]</w:t>
            </w:r>
            <w:r>
              <w:t>.</w:t>
            </w:r>
          </w:p>
        </w:tc>
      </w:tr>
      <w:tr>
        <w:trPr>
          <w:cantSplit/>
        </w:trPr>
        <w:tc>
          <w:tcPr>
            <w:tcW w:type="dxa" w:w="3016"/>
          </w:tcPr>
          <w:p>
            <w:pPr>
              <w:spacing w:before="40" w:after="80"/>
            </w:pPr>
            <w:r>
              <w:t>Extra properties in a request</w:t>
            </w:r>
          </w:p>
        </w:tc>
        <w:tc>
          <w:tcPr>
            <w:tcW w:type="dxa" w:w="6344"/>
          </w:tcPr>
          <w:p>
            <w:pPr>
              <w:spacing w:before="40" w:after="80"/>
            </w:pPr>
            <w:r>
              <w:t>Ignored.</w:t>
            </w:r>
          </w:p>
        </w:tc>
      </w:tr>
      <w:tr>
        <w:trPr>
          <w:cantSplit/>
        </w:trPr>
        <w:tc>
          <w:tcPr>
            <w:tcW w:type="dxa" w:w="3016"/>
          </w:tcPr>
          <w:p>
            <w:pPr>
              <w:spacing w:before="40" w:after="80"/>
            </w:pPr>
            <w:r>
              <w:t>Ids</w:t>
            </w:r>
          </w:p>
        </w:tc>
        <w:tc>
          <w:tcPr>
            <w:tcW w:type="dxa" w:w="6344"/>
          </w:tcPr>
          <w:p>
            <w:pPr>
              <w:spacing w:before="40" w:after="80"/>
            </w:pPr>
            <w:r>
              <w:t>The EHR's own ids for the patient, order, coverage, organization, practitioner and document. They must be the same ids the EHR's REST APIs use.</w:t>
            </w:r>
          </w:p>
        </w:tc>
      </w:tr>
      <w:tr>
        <w:trPr>
          <w:cantSplit/>
        </w:trPr>
        <w:tc>
          <w:tcPr>
            <w:tcW w:type="dxa" w:w="3016"/>
          </w:tcPr>
          <w:p>
            <w:pPr>
              <w:spacing w:before="40" w:after="80"/>
            </w:pPr>
            <w:r>
              <w:t>Dates</w:t>
            </w:r>
          </w:p>
        </w:tc>
        <w:tc>
          <w:tcPr>
            <w:tcW w:type="dxa" w:w="6344"/>
          </w:tcPr>
          <w:p>
            <w:pPr>
              <w:spacing w:before="40" w:after="80"/>
            </w:pPr>
            <w:r>
              <w:t xml:space="preserve">Text in the form </w:t>
            </w:r>
            <w:r>
              <w:rPr>
                <w:rStyle w:val="CodeChar"/>
              </w:rPr>
              <w:t>2026-10-01</w:t>
            </w:r>
            <w:r>
              <w:t xml:space="preserve">. Date and time in UTC, for example </w:t>
            </w:r>
            <w:r>
              <w:rPr>
                <w:rStyle w:val="CodeChar"/>
              </w:rPr>
              <w:t>2026-10-06T07:30:00Z</w:t>
            </w:r>
            <w:r>
              <w:t>.</w:t>
            </w:r>
          </w:p>
        </w:tc>
      </w:tr>
      <w:tr>
        <w:trPr>
          <w:cantSplit/>
        </w:trPr>
        <w:tc>
          <w:tcPr>
            <w:tcW w:type="dxa" w:w="3016"/>
          </w:tcPr>
          <w:p>
            <w:pPr>
              <w:spacing w:before="40" w:after="80"/>
            </w:pPr>
            <w:r>
              <w:t>Interactive documentation</w:t>
            </w:r>
          </w:p>
        </w:tc>
        <w:tc>
          <w:tcPr>
            <w:tcW w:type="dxa" w:w="6344"/>
          </w:tcPr>
          <w:p>
            <w:pPr>
              <w:spacing w:before="40" w:after="80"/>
            </w:pPr>
            <w:r>
              <w:rPr>
                <w:rStyle w:val="CodeChar"/>
              </w:rPr>
              <w:t>{gateway}/swagger</w:t>
            </w:r>
            <w:r>
              <w:t xml:space="preserve"> lists every API with examples and lets you try a call.</w:t>
            </w:r>
          </w:p>
        </w:tc>
      </w:tr>
    </w:tbl>
    <w:p>
      <w:pPr>
        <w:spacing w:before="160"/>
      </w:pPr>
      <w:r>
        <w:rPr>
          <w:b/>
        </w:rPr>
        <w:t>Values to bring from CRD and DTR</w:t>
      </w:r>
    </w:p>
    <w:tbl>
      <w:tblPr>
        <w:tblStyle w:val="TableGrid"/>
        <w:tblW w:w="9360" w:type="dxa"/>
        <w:tblLayout w:type="fixed"/>
        <w:tblLook w:firstColumn="1" w:firstRow="1" w:lastColumn="0" w:lastRow="0" w:noHBand="0" w:noVBand="1" w:val="04A0"/>
      </w:tblPr>
      <w:tblGrid>
        <w:gridCol w:w="1963"/>
        <w:gridCol w:w="2224"/>
        <w:gridCol w:w="5173"/>
      </w:tblGrid>
      <w:tr>
        <w:trPr>
          <w:tblHeader/>
          <w:cantSplit/>
        </w:trPr>
        <w:tc>
          <w:tcPr>
            <w:tcW w:type="dxa" w:w="1963"/>
            <w:shd w:val="clear" w:color="auto" w:fill="F2F2F2"/>
          </w:tcPr>
          <w:p>
            <w:pPr>
              <w:spacing w:before="40" w:after="80"/>
            </w:pPr>
            <w:r>
              <w:t>Value</w:t>
            </w:r>
          </w:p>
        </w:tc>
        <w:tc>
          <w:tcPr>
            <w:tcW w:type="dxa" w:w="2224"/>
            <w:shd w:val="clear" w:color="auto" w:fill="F2F2F2"/>
          </w:tcPr>
          <w:p>
            <w:pPr>
              <w:spacing w:before="40" w:after="80"/>
            </w:pPr>
            <w:r>
              <w:t>Comes from</w:t>
            </w:r>
          </w:p>
        </w:tc>
        <w:tc>
          <w:tcPr>
            <w:tcW w:type="dxa" w:w="5173"/>
            <w:shd w:val="clear" w:color="auto" w:fill="F2F2F2"/>
          </w:tcPr>
          <w:p>
            <w:pPr>
              <w:spacing w:before="40" w:after="80"/>
            </w:pPr>
            <w:r>
              <w:t>Used in PAS as</w:t>
            </w:r>
          </w:p>
        </w:tc>
      </w:tr>
      <w:tr>
        <w:trPr>
          <w:cantSplit/>
        </w:trPr>
        <w:tc>
          <w:tcPr>
            <w:tcW w:type="dxa" w:w="1963"/>
          </w:tcPr>
          <w:p>
            <w:pPr>
              <w:spacing w:before="40" w:after="80"/>
            </w:pPr>
            <w:r>
              <w:rPr>
                <w:rStyle w:val="CodeChar"/>
              </w:rPr>
              <w:t>payerName</w:t>
            </w:r>
          </w:p>
        </w:tc>
        <w:tc>
          <w:tcPr>
            <w:tcW w:type="dxa" w:w="2224"/>
          </w:tcPr>
          <w:p>
            <w:pPr>
              <w:spacing w:before="40" w:after="80"/>
            </w:pPr>
            <w:r>
              <w:t>The CRD decision</w:t>
            </w:r>
          </w:p>
        </w:tc>
        <w:tc>
          <w:tcPr>
            <w:tcW w:type="dxa" w:w="5173"/>
          </w:tcPr>
          <w:p>
            <w:pPr>
              <w:spacing w:before="40" w:after="80"/>
            </w:pPr>
            <w:r>
              <w:rPr>
                <w:rStyle w:val="CodeChar"/>
              </w:rPr>
              <w:t>payerName</w:t>
            </w:r>
          </w:p>
        </w:tc>
      </w:tr>
      <w:tr>
        <w:trPr>
          <w:cantSplit/>
        </w:trPr>
        <w:tc>
          <w:tcPr>
            <w:tcW w:type="dxa" w:w="1963"/>
          </w:tcPr>
          <w:p>
            <w:pPr>
              <w:spacing w:before="40" w:after="80"/>
            </w:pPr>
            <w:r>
              <w:rPr>
                <w:rStyle w:val="CodeChar"/>
              </w:rPr>
              <w:t>orderId</w:t>
            </w:r>
          </w:p>
        </w:tc>
        <w:tc>
          <w:tcPr>
            <w:tcW w:type="dxa" w:w="2224"/>
          </w:tcPr>
          <w:p>
            <w:pPr>
              <w:spacing w:before="40" w:after="80"/>
            </w:pPr>
            <w:r>
              <w:t>The CRD decision</w:t>
            </w:r>
          </w:p>
        </w:tc>
        <w:tc>
          <w:tcPr>
            <w:tcW w:type="dxa" w:w="5173"/>
          </w:tcPr>
          <w:p>
            <w:pPr>
              <w:spacing w:before="40" w:after="80"/>
            </w:pPr>
            <w:r>
              <w:t xml:space="preserve">One of the values in </w:t>
            </w:r>
            <w:r>
              <w:rPr>
                <w:rStyle w:val="CodeChar"/>
              </w:rPr>
              <w:t>orderIds</w:t>
            </w:r>
          </w:p>
        </w:tc>
      </w:tr>
      <w:tr>
        <w:trPr>
          <w:cantSplit/>
        </w:trPr>
        <w:tc>
          <w:tcPr>
            <w:tcW w:type="dxa" w:w="1963"/>
          </w:tcPr>
          <w:p>
            <w:pPr>
              <w:spacing w:before="40" w:after="80"/>
            </w:pPr>
            <w:r>
              <w:rPr>
                <w:rStyle w:val="CodeChar"/>
              </w:rPr>
              <w:t>coverageId</w:t>
            </w:r>
          </w:p>
        </w:tc>
        <w:tc>
          <w:tcPr>
            <w:tcW w:type="dxa" w:w="2224"/>
          </w:tcPr>
          <w:p>
            <w:pPr>
              <w:spacing w:before="40" w:after="80"/>
            </w:pPr>
            <w:r>
              <w:t>The CRD decision</w:t>
            </w:r>
          </w:p>
        </w:tc>
        <w:tc>
          <w:tcPr>
            <w:tcW w:type="dxa" w:w="5173"/>
          </w:tcPr>
          <w:p>
            <w:pPr>
              <w:spacing w:before="40" w:after="80"/>
            </w:pPr>
            <w:r>
              <w:rPr>
                <w:rStyle w:val="CodeChar"/>
              </w:rPr>
              <w:t>coverageId</w:t>
            </w:r>
          </w:p>
        </w:tc>
      </w:tr>
      <w:tr>
        <w:trPr>
          <w:cantSplit/>
        </w:trPr>
        <w:tc>
          <w:tcPr>
            <w:tcW w:type="dxa" w:w="1963"/>
          </w:tcPr>
          <w:p>
            <w:pPr>
              <w:spacing w:before="40" w:after="80"/>
            </w:pPr>
            <w:r>
              <w:t>Completed DTR forms</w:t>
            </w:r>
          </w:p>
        </w:tc>
        <w:tc>
          <w:tcPr>
            <w:tcW w:type="dxa" w:w="2224"/>
          </w:tcPr>
          <w:p>
            <w:pPr>
              <w:spacing w:before="40" w:after="80"/>
            </w:pPr>
            <w:r>
              <w:t>DTR</w:t>
            </w:r>
          </w:p>
        </w:tc>
        <w:tc>
          <w:tcPr>
            <w:tcW w:type="dxa" w:w="5173"/>
          </w:tcPr>
          <w:p>
            <w:pPr>
              <w:spacing w:before="40" w:after="80"/>
            </w:pPr>
            <w:r>
              <w:t>Nothing to send. The gateway finds the completed forms of the orders by itself.</w:t>
            </w:r>
          </w:p>
        </w:tc>
      </w:tr>
    </w:tbl>
    <w:p>
      <w:pPr>
        <w:spacing w:before="160"/>
      </w:pPr>
      <w:r>
        <w:rPr>
          <w:b/>
        </w:rPr>
        <w:t>The request id</w:t>
      </w:r>
    </w:p>
    <w:p>
      <w:r>
        <w:t xml:space="preserve">The EHR gives each prior authorization request its own id, the </w:t>
      </w:r>
      <w:r>
        <w:rPr>
          <w:rStyle w:val="CodeChar"/>
        </w:rPr>
        <w:t>requestId</w:t>
      </w:r>
      <w:r>
        <w:t xml:space="preserve">, for example </w:t>
      </w:r>
      <w:r>
        <w:rPr>
          <w:rStyle w:val="CodeChar"/>
        </w:rPr>
        <w:t>PA-2026-0001</w:t>
      </w:r>
      <w:r>
        <w:t>. The EHR chooses this id. It must be unique for each request. The same id is used later to change, cancel and read the request, and it is the key of the row of the request in the EHR database.</w:t>
      </w:r>
    </w:p>
    <w:p>
      <w:r>
        <w:t>The gateway has no database of its own. It does two things with the EHR while it handles a call:</w:t>
      </w:r>
    </w:p>
    <w:p>
      <w:pPr>
        <w:pStyle w:val="ListParagraph"/>
        <w:numPr>
          <w:ilvl w:val="0"/>
          <w:numId w:val="1"/>
        </w:numPr>
      </w:pPr>
      <w:r>
        <w:t>It reads patient, order, insurance, organization, practitioner and document data through the EHR REST APIs. Section 13 lists the EHR REST APIs that must be available for that.</w:t>
      </w:r>
    </w:p>
    <w:p>
      <w:pPr>
        <w:pStyle w:val="ListParagraph"/>
        <w:numPr>
          <w:ilvl w:val="0"/>
          <w:numId w:val="1"/>
        </w:numPr>
      </w:pPr>
      <w:r>
        <w:t>It keeps each request and its decision in the EHR database, through the EHR data API. Section 11 describes these calls. This is also how the EHR gets the final decision of a pended request.</w:t>
      </w:r>
    </w:p>
    <w:p>
      <w:pPr>
        <w:pStyle w:val="Heading2"/>
      </w:pPr>
      <w:r>
        <w:t>3. The flow at a glance</w:t>
      </w:r>
    </w:p>
    <w:p>
      <w:r>
        <w:t xml:space="preserve">The EHR sends one request (call 1) and gets the first decision as the answer (call 7). If that decision is </w:t>
      </w:r>
      <w:r>
        <w:rPr>
          <w:rStyle w:val="CodeChar"/>
        </w:rPr>
        <w:t>pended</w:t>
      </w:r>
      <w:r>
        <w:t>, the gateway follows the request and saves the final decision in the EHR database when the payer has decided (calls 8 to 11).</w:t>
      </w:r>
    </w:p>
    <w:p>
      <w:r>
        <w:drawing>
          <wp:inline>
            <wp:extent cx="5486400" cy="5241471"/>
            <wp:docPr id="1" name="Picture 1" descr="PAS sequence · 4 systems, 11 calls"/>
            <wp:cNvGraphicFramePr>
              <a:graphicFrameLocks noChangeAspect="1"/>
            </wp:cNvGraphicFramePr>
            <a:graphic>
              <a:graphicData uri="http://schemas.openxmlformats.org/drawingml/2006/picture">
                <pic:pic>
                  <pic:nvPicPr>
                    <pic:cNvPr id="0" name="pas.png"/>
                    <pic:cNvPicPr/>
                  </pic:nvPicPr>
                  <pic:blipFill>
                    <a:blip r:embed="rId3"/>
                    <a:stretch>
                      <a:fillRect/>
                    </a:stretch>
                  </pic:blipFill>
                  <pic:spPr>
                    <a:xfrm>
                      <a:off x="0" y="0"/>
                      <a:ext cx="5486400" cy="5241471"/>
                    </a:xfrm>
                    <a:prstGeom prst="rect"/>
                  </pic:spPr>
                </pic:pic>
              </a:graphicData>
            </a:graphic>
          </wp:inline>
        </w:drawing>
      </w:r>
    </w:p>
    <w:p>
      <w:r>
        <w:t>PAS sequence · 4 systems, 11 calls</w:t>
      </w:r>
    </w:p>
    <w:tbl>
      <w:tblPr>
        <w:tblStyle w:val="TableGrid"/>
        <w:tblW w:w="9360" w:type="dxa"/>
        <w:tblLayout w:type="fixed"/>
        <w:tblLook w:firstColumn="1" w:firstRow="1" w:lastColumn="0" w:lastRow="0" w:noHBand="0" w:noVBand="1" w:val="04A0"/>
      </w:tblPr>
      <w:tblGrid>
        <w:gridCol w:w="736"/>
        <w:gridCol w:w="2428"/>
        <w:gridCol w:w="6196"/>
      </w:tblGrid>
      <w:tr>
        <w:trPr>
          <w:tblHeader/>
          <w:cantSplit/>
        </w:trPr>
        <w:tc>
          <w:tcPr>
            <w:tcW w:type="dxa" w:w="736"/>
            <w:shd w:val="clear" w:color="auto" w:fill="F2F2F2"/>
          </w:tcPr>
          <w:p>
            <w:pPr>
              <w:spacing w:before="40" w:after="80"/>
            </w:pPr>
            <w:r>
              <w:t>Call</w:t>
            </w:r>
          </w:p>
        </w:tc>
        <w:tc>
          <w:tcPr>
            <w:tcW w:type="dxa" w:w="2428"/>
            <w:shd w:val="clear" w:color="auto" w:fill="F2F2F2"/>
          </w:tcPr>
          <w:p>
            <w:pPr>
              <w:spacing w:before="40" w:after="80"/>
            </w:pPr>
            <w:r>
              <w:t>From and to</w:t>
            </w:r>
          </w:p>
        </w:tc>
        <w:tc>
          <w:tcPr>
            <w:tcW w:type="dxa" w:w="6196"/>
            <w:shd w:val="clear" w:color="auto" w:fill="F2F2F2"/>
          </w:tcPr>
          <w:p>
            <w:pPr>
              <w:spacing w:before="40" w:after="80"/>
            </w:pPr>
            <w:r>
              <w:t>What happens</w:t>
            </w:r>
          </w:p>
        </w:tc>
      </w:tr>
      <w:tr>
        <w:trPr>
          <w:cantSplit/>
        </w:trPr>
        <w:tc>
          <w:tcPr>
            <w:tcW w:type="dxa" w:w="736"/>
          </w:tcPr>
          <w:p>
            <w:pPr>
              <w:spacing w:before="40" w:after="80"/>
            </w:pPr>
            <w:r>
              <w:t>1</w:t>
            </w:r>
          </w:p>
        </w:tc>
        <w:tc>
          <w:tcPr>
            <w:tcW w:type="dxa" w:w="2428"/>
          </w:tcPr>
          <w:p>
            <w:pPr>
              <w:spacing w:before="40" w:after="80"/>
            </w:pPr>
            <w:r>
              <w:t>EHR to gateway</w:t>
            </w:r>
          </w:p>
        </w:tc>
        <w:tc>
          <w:tcPr>
            <w:tcW w:type="dxa" w:w="6196"/>
          </w:tcPr>
          <w:p>
            <w:pPr>
              <w:spacing w:before="40" w:after="80"/>
            </w:pPr>
            <w:r>
              <w:t>The EHR sends the prior authorization request. See section 5.</w:t>
            </w:r>
          </w:p>
        </w:tc>
      </w:tr>
      <w:tr>
        <w:trPr>
          <w:cantSplit/>
        </w:trPr>
        <w:tc>
          <w:tcPr>
            <w:tcW w:type="dxa" w:w="736"/>
          </w:tcPr>
          <w:p>
            <w:pPr>
              <w:spacing w:before="40" w:after="80"/>
            </w:pPr>
            <w:r>
              <w:t>2</w:t>
            </w:r>
          </w:p>
        </w:tc>
        <w:tc>
          <w:tcPr>
            <w:tcW w:type="dxa" w:w="2428"/>
          </w:tcPr>
          <w:p>
            <w:pPr>
              <w:spacing w:before="40" w:after="80"/>
            </w:pPr>
            <w:r>
              <w:t>Gateway to FHIR API</w:t>
            </w:r>
          </w:p>
        </w:tc>
        <w:tc>
          <w:tcPr>
            <w:tcW w:type="dxa" w:w="6196"/>
          </w:tcPr>
          <w:p>
            <w:pPr>
              <w:spacing w:before="40" w:after="80"/>
            </w:pPr>
            <w:r>
              <w:t>The gateway reads the patient, the orders, the insurance, the organization and the practitioner as FHIR resources. The FHIR API gets this data from the EHR REST APIs.</w:t>
            </w:r>
          </w:p>
        </w:tc>
      </w:tr>
      <w:tr>
        <w:trPr>
          <w:cantSplit/>
        </w:trPr>
        <w:tc>
          <w:tcPr>
            <w:tcW w:type="dxa" w:w="736"/>
          </w:tcPr>
          <w:p>
            <w:pPr>
              <w:spacing w:before="40" w:after="80"/>
            </w:pPr>
            <w:r>
              <w:t>3</w:t>
            </w:r>
          </w:p>
        </w:tc>
        <w:tc>
          <w:tcPr>
            <w:tcW w:type="dxa" w:w="2428"/>
          </w:tcPr>
          <w:p>
            <w:pPr>
              <w:spacing w:before="40" w:after="80"/>
            </w:pPr>
            <w:r>
              <w:t>Gateway to FHIR API</w:t>
            </w:r>
          </w:p>
        </w:tc>
        <w:tc>
          <w:tcPr>
            <w:tcW w:type="dxa" w:w="6196"/>
          </w:tcPr>
          <w:p>
            <w:pPr>
              <w:spacing w:before="40" w:after="80"/>
            </w:pPr>
            <w:r>
              <w:t>The gateway reads the completed DTR forms of the orders, and the documents named in the request with their file content.</w:t>
            </w:r>
          </w:p>
        </w:tc>
      </w:tr>
      <w:tr>
        <w:trPr>
          <w:cantSplit/>
        </w:trPr>
        <w:tc>
          <w:tcPr>
            <w:tcW w:type="dxa" w:w="736"/>
          </w:tcPr>
          <w:p>
            <w:pPr>
              <w:spacing w:before="40" w:after="80"/>
            </w:pPr>
            <w:r>
              <w:t>4</w:t>
            </w:r>
          </w:p>
        </w:tc>
        <w:tc>
          <w:tcPr>
            <w:tcW w:type="dxa" w:w="2428"/>
          </w:tcPr>
          <w:p>
            <w:pPr>
              <w:spacing w:before="40" w:after="80"/>
            </w:pPr>
            <w:r>
              <w:t>Gateway to payer</w:t>
            </w:r>
          </w:p>
        </w:tc>
        <w:tc>
          <w:tcPr>
            <w:tcW w:type="dxa" w:w="6196"/>
          </w:tcPr>
          <w:p>
            <w:pPr>
              <w:spacing w:before="40" w:after="80"/>
            </w:pPr>
            <w:r>
              <w:t>The gateway sends everything in one PAS request (</w:t>
            </w:r>
            <w:r>
              <w:rPr>
                <w:rStyle w:val="CodeChar"/>
              </w:rPr>
              <w:t>Claim/$submit</w:t>
            </w:r>
            <w:r>
              <w:t>).</w:t>
            </w:r>
          </w:p>
        </w:tc>
      </w:tr>
      <w:tr>
        <w:trPr>
          <w:cantSplit/>
        </w:trPr>
        <w:tc>
          <w:tcPr>
            <w:tcW w:type="dxa" w:w="736"/>
          </w:tcPr>
          <w:p>
            <w:pPr>
              <w:spacing w:before="40" w:after="80"/>
            </w:pPr>
            <w:r>
              <w:t>5</w:t>
            </w:r>
          </w:p>
        </w:tc>
        <w:tc>
          <w:tcPr>
            <w:tcW w:type="dxa" w:w="2428"/>
          </w:tcPr>
          <w:p>
            <w:pPr>
              <w:spacing w:before="40" w:after="80"/>
            </w:pPr>
            <w:r>
              <w:t>Payer to gateway</w:t>
            </w:r>
          </w:p>
        </w:tc>
        <w:tc>
          <w:tcPr>
            <w:tcW w:type="dxa" w:w="6196"/>
          </w:tcPr>
          <w:p>
            <w:pPr>
              <w:spacing w:before="40" w:after="80"/>
            </w:pPr>
            <w:r>
              <w:t>The payer answers with a ClaimResponse: a decision for each order.</w:t>
            </w:r>
          </w:p>
        </w:tc>
      </w:tr>
      <w:tr>
        <w:trPr>
          <w:cantSplit/>
        </w:trPr>
        <w:tc>
          <w:tcPr>
            <w:tcW w:type="dxa" w:w="736"/>
          </w:tcPr>
          <w:p>
            <w:pPr>
              <w:spacing w:before="40" w:after="80"/>
            </w:pPr>
            <w:r>
              <w:t>6</w:t>
            </w:r>
          </w:p>
        </w:tc>
        <w:tc>
          <w:tcPr>
            <w:tcW w:type="dxa" w:w="2428"/>
          </w:tcPr>
          <w:p>
            <w:pPr>
              <w:spacing w:before="40" w:after="80"/>
            </w:pPr>
            <w:r>
              <w:t>Gateway to EHR</w:t>
            </w:r>
          </w:p>
        </w:tc>
        <w:tc>
          <w:tcPr>
            <w:tcW w:type="dxa" w:w="6196"/>
          </w:tcPr>
          <w:p>
            <w:pPr>
              <w:spacing w:before="40" w:after="80"/>
            </w:pPr>
            <w:r>
              <w:t>The gateway saves the request and the decision in the EHR database, through the EHR data API. See section 11.</w:t>
            </w:r>
          </w:p>
        </w:tc>
      </w:tr>
      <w:tr>
        <w:trPr>
          <w:cantSplit/>
        </w:trPr>
        <w:tc>
          <w:tcPr>
            <w:tcW w:type="dxa" w:w="736"/>
          </w:tcPr>
          <w:p>
            <w:pPr>
              <w:spacing w:before="40" w:after="80"/>
            </w:pPr>
            <w:r>
              <w:t>7</w:t>
            </w:r>
          </w:p>
        </w:tc>
        <w:tc>
          <w:tcPr>
            <w:tcW w:type="dxa" w:w="2428"/>
          </w:tcPr>
          <w:p>
            <w:pPr>
              <w:spacing w:before="40" w:after="80"/>
            </w:pPr>
            <w:r>
              <w:t>Gateway to EHR</w:t>
            </w:r>
          </w:p>
        </w:tc>
        <w:tc>
          <w:tcPr>
            <w:tcW w:type="dxa" w:w="6196"/>
          </w:tcPr>
          <w:p>
            <w:pPr>
              <w:spacing w:before="40" w:after="80"/>
            </w:pPr>
            <w:r>
              <w:t>The response to call 1, with the decision.</w:t>
            </w:r>
          </w:p>
        </w:tc>
      </w:tr>
      <w:tr>
        <w:trPr>
          <w:cantSplit/>
        </w:trPr>
        <w:tc>
          <w:tcPr>
            <w:tcW w:type="dxa" w:w="736"/>
          </w:tcPr>
          <w:p>
            <w:pPr>
              <w:spacing w:before="40" w:after="80"/>
            </w:pPr>
            <w:r>
              <w:t>8</w:t>
            </w:r>
          </w:p>
        </w:tc>
        <w:tc>
          <w:tcPr>
            <w:tcW w:type="dxa" w:w="2428"/>
          </w:tcPr>
          <w:p>
            <w:pPr>
              <w:spacing w:before="40" w:after="80"/>
            </w:pPr>
            <w:r>
              <w:t>Payer to gateway</w:t>
            </w:r>
          </w:p>
        </w:tc>
        <w:tc>
          <w:tcPr>
            <w:tcW w:type="dxa" w:w="6196"/>
          </w:tcPr>
          <w:p>
            <w:pPr>
              <w:spacing w:before="40" w:after="80"/>
            </w:pPr>
            <w:r>
              <w:t>Later: the payer tells the gateway that a decision changed. If the payer does not send this, the gateway asks by itself on a timer. See section 12.</w:t>
            </w:r>
          </w:p>
        </w:tc>
      </w:tr>
      <w:tr>
        <w:trPr>
          <w:cantSplit/>
        </w:trPr>
        <w:tc>
          <w:tcPr>
            <w:tcW w:type="dxa" w:w="736"/>
          </w:tcPr>
          <w:p>
            <w:pPr>
              <w:spacing w:before="40" w:after="80"/>
            </w:pPr>
            <w:r>
              <w:t>9</w:t>
            </w:r>
          </w:p>
        </w:tc>
        <w:tc>
          <w:tcPr>
            <w:tcW w:type="dxa" w:w="2428"/>
          </w:tcPr>
          <w:p>
            <w:pPr>
              <w:spacing w:before="40" w:after="80"/>
            </w:pPr>
            <w:r>
              <w:t>Gateway to payer</w:t>
            </w:r>
          </w:p>
        </w:tc>
        <w:tc>
          <w:tcPr>
            <w:tcW w:type="dxa" w:w="6196"/>
          </w:tcPr>
          <w:p>
            <w:pPr>
              <w:spacing w:before="40" w:after="80"/>
            </w:pPr>
            <w:r>
              <w:t>The gateway asks for the latest decision (</w:t>
            </w:r>
            <w:r>
              <w:rPr>
                <w:rStyle w:val="CodeChar"/>
              </w:rPr>
              <w:t>Claim/$inquire</w:t>
            </w:r>
            <w:r>
              <w:t>).</w:t>
            </w:r>
          </w:p>
        </w:tc>
      </w:tr>
      <w:tr>
        <w:trPr>
          <w:cantSplit/>
        </w:trPr>
        <w:tc>
          <w:tcPr>
            <w:tcW w:type="dxa" w:w="736"/>
          </w:tcPr>
          <w:p>
            <w:pPr>
              <w:spacing w:before="40" w:after="80"/>
            </w:pPr>
            <w:r>
              <w:t>10</w:t>
            </w:r>
          </w:p>
        </w:tc>
        <w:tc>
          <w:tcPr>
            <w:tcW w:type="dxa" w:w="2428"/>
          </w:tcPr>
          <w:p>
            <w:pPr>
              <w:spacing w:before="40" w:after="80"/>
            </w:pPr>
            <w:r>
              <w:t>Payer to gateway</w:t>
            </w:r>
          </w:p>
        </w:tc>
        <w:tc>
          <w:tcPr>
            <w:tcW w:type="dxa" w:w="6196"/>
          </w:tcPr>
          <w:p>
            <w:pPr>
              <w:spacing w:before="40" w:after="80"/>
            </w:pPr>
            <w:r>
              <w:t>The payer answers with the new ClaimResponse.</w:t>
            </w:r>
          </w:p>
        </w:tc>
      </w:tr>
      <w:tr>
        <w:trPr>
          <w:cantSplit/>
        </w:trPr>
        <w:tc>
          <w:tcPr>
            <w:tcW w:type="dxa" w:w="736"/>
          </w:tcPr>
          <w:p>
            <w:pPr>
              <w:spacing w:before="40" w:after="80"/>
            </w:pPr>
            <w:r>
              <w:t>11</w:t>
            </w:r>
          </w:p>
        </w:tc>
        <w:tc>
          <w:tcPr>
            <w:tcW w:type="dxa" w:w="2428"/>
          </w:tcPr>
          <w:p>
            <w:pPr>
              <w:spacing w:before="40" w:after="80"/>
            </w:pPr>
            <w:r>
              <w:t>Gateway to EHR</w:t>
            </w:r>
          </w:p>
        </w:tc>
        <w:tc>
          <w:tcPr>
            <w:tcW w:type="dxa" w:w="6196"/>
          </w:tcPr>
          <w:p>
            <w:pPr>
              <w:spacing w:before="40" w:after="80"/>
            </w:pPr>
            <w:r>
              <w:t>The gateway saves the new decision in the EHR database. See section 11.</w:t>
            </w:r>
          </w:p>
        </w:tc>
      </w:tr>
    </w:tbl>
    <w:p>
      <w:pPr>
        <w:spacing w:before="160"/>
      </w:pPr>
      <w:r>
        <w:t>Section 13 gives the exact URL of calls 2 to 5, 9 and 10. Section 11 gives the exact URL of calls 6 and 11.</w:t>
      </w:r>
    </w:p>
    <w:p>
      <w:pPr>
        <w:pStyle w:val="Heading2"/>
      </w:pPr>
      <w:r>
        <w:t>4. Call sequence for the EHR</w:t>
      </w:r>
    </w:p>
    <w:p>
      <w:r>
        <w:t>Only one call is required for PAS: API 1. The other calls are used when a request changes, is cancelled, or must be read again.</w:t>
      </w:r>
    </w:p>
    <w:tbl>
      <w:tblPr>
        <w:tblStyle w:val="TableGrid"/>
        <w:tblW w:w="9360" w:type="dxa"/>
        <w:tblLayout w:type="fixed"/>
        <w:tblLook w:firstColumn="1" w:firstRow="1" w:lastColumn="0" w:lastRow="0" w:noHBand="0" w:noVBand="1" w:val="04A0"/>
      </w:tblPr>
      <w:tblGrid>
        <w:gridCol w:w="860"/>
        <w:gridCol w:w="1471"/>
        <w:gridCol w:w="3301"/>
        <w:gridCol w:w="1356"/>
        <w:gridCol w:w="2372"/>
      </w:tblGrid>
      <w:tr>
        <w:trPr>
          <w:tblHeader/>
          <w:cantSplit/>
        </w:trPr>
        <w:tc>
          <w:tcPr>
            <w:tcW w:type="dxa" w:w="860"/>
            <w:shd w:val="clear" w:color="auto" w:fill="F2F2F2"/>
          </w:tcPr>
          <w:p>
            <w:pPr>
              <w:spacing w:before="40" w:after="80"/>
            </w:pPr>
            <w:r>
              <w:t>Order</w:t>
            </w:r>
          </w:p>
        </w:tc>
        <w:tc>
          <w:tcPr>
            <w:tcW w:type="dxa" w:w="1471"/>
            <w:shd w:val="clear" w:color="auto" w:fill="F2F2F2"/>
          </w:tcPr>
          <w:p>
            <w:pPr>
              <w:spacing w:before="40" w:after="80"/>
            </w:pPr>
            <w:r>
              <w:t>API</w:t>
            </w:r>
          </w:p>
        </w:tc>
        <w:tc>
          <w:tcPr>
            <w:tcW w:type="dxa" w:w="3301"/>
            <w:shd w:val="clear" w:color="auto" w:fill="F2F2F2"/>
          </w:tcPr>
          <w:p>
            <w:pPr>
              <w:spacing w:before="40" w:after="80"/>
            </w:pPr>
            <w:r>
              <w:t>Method and URL</w:t>
            </w:r>
          </w:p>
        </w:tc>
        <w:tc>
          <w:tcPr>
            <w:tcW w:type="dxa" w:w="1356"/>
            <w:shd w:val="clear" w:color="auto" w:fill="F2F2F2"/>
          </w:tcPr>
          <w:p>
            <w:pPr>
              <w:spacing w:before="40" w:after="80"/>
            </w:pPr>
            <w:r>
              <w:t>Required?</w:t>
            </w:r>
          </w:p>
        </w:tc>
        <w:tc>
          <w:tcPr>
            <w:tcW w:type="dxa" w:w="2372"/>
            <w:shd w:val="clear" w:color="auto" w:fill="F2F2F2"/>
          </w:tcPr>
          <w:p>
            <w:pPr>
              <w:spacing w:before="40" w:after="80"/>
            </w:pPr>
            <w:r>
              <w:t>When to call</w:t>
            </w:r>
          </w:p>
        </w:tc>
      </w:tr>
      <w:tr>
        <w:trPr>
          <w:cantSplit/>
        </w:trPr>
        <w:tc>
          <w:tcPr>
            <w:tcW w:type="dxa" w:w="860"/>
          </w:tcPr>
          <w:p>
            <w:pPr>
              <w:spacing w:before="40" w:after="80"/>
            </w:pPr>
            <w:r>
              <w:t>1</w:t>
            </w:r>
          </w:p>
        </w:tc>
        <w:tc>
          <w:tcPr>
            <w:tcW w:type="dxa" w:w="1471"/>
          </w:tcPr>
          <w:p>
            <w:pPr>
              <w:spacing w:before="40" w:after="80"/>
            </w:pPr>
            <w:r>
              <w:t>API 1: Submit a request</w:t>
            </w:r>
          </w:p>
        </w:tc>
        <w:tc>
          <w:tcPr>
            <w:tcW w:type="dxa" w:w="3301"/>
          </w:tcPr>
          <w:p>
            <w:pPr>
              <w:spacing w:before="40" w:after="80"/>
            </w:pPr>
            <w:r>
              <w:rPr>
                <w:rStyle w:val="CodeChar"/>
              </w:rPr>
              <w:t>POST {gateway}/api/v1/pas/requests</w:t>
            </w:r>
          </w:p>
        </w:tc>
        <w:tc>
          <w:tcPr>
            <w:tcW w:type="dxa" w:w="1356"/>
          </w:tcPr>
          <w:p>
            <w:pPr>
              <w:spacing w:before="40" w:after="80"/>
            </w:pPr>
            <w:r>
              <w:rPr>
                <w:b/>
              </w:rPr>
              <w:t>Required</w:t>
            </w:r>
          </w:p>
        </w:tc>
        <w:tc>
          <w:tcPr>
            <w:tcW w:type="dxa" w:w="2372"/>
          </w:tcPr>
          <w:p>
            <w:pPr>
              <w:spacing w:before="40" w:after="80"/>
            </w:pPr>
            <w:r>
              <w:t xml:space="preserve">When the CRD decision has </w:t>
            </w:r>
            <w:r>
              <w:rPr>
                <w:rStyle w:val="CodeChar"/>
              </w:rPr>
              <w:t>callPas</w:t>
            </w:r>
            <w:r>
              <w:t xml:space="preserve"> set to </w:t>
            </w:r>
            <w:r>
              <w:rPr>
                <w:rStyle w:val="CodeChar"/>
              </w:rPr>
              <w:t>true</w:t>
            </w:r>
            <w:r>
              <w:t>, and the DTR forms of the orders are completed.</w:t>
            </w:r>
          </w:p>
        </w:tc>
      </w:tr>
      <w:tr>
        <w:trPr>
          <w:cantSplit/>
        </w:trPr>
        <w:tc>
          <w:tcPr>
            <w:tcW w:type="dxa" w:w="860"/>
          </w:tcPr>
          <w:p>
            <w:pPr>
              <w:spacing w:before="40" w:after="80"/>
            </w:pPr>
            <w:r>
              <w:t>2</w:t>
            </w:r>
          </w:p>
        </w:tc>
        <w:tc>
          <w:tcPr>
            <w:tcW w:type="dxa" w:w="1471"/>
          </w:tcPr>
          <w:p>
            <w:pPr>
              <w:spacing w:before="40" w:after="80"/>
            </w:pPr>
            <w:r>
              <w:t>API 2: Change a request</w:t>
            </w:r>
          </w:p>
        </w:tc>
        <w:tc>
          <w:tcPr>
            <w:tcW w:type="dxa" w:w="3301"/>
          </w:tcPr>
          <w:p>
            <w:pPr>
              <w:spacing w:before="40" w:after="80"/>
            </w:pPr>
            <w:r>
              <w:rPr>
                <w:rStyle w:val="CodeChar"/>
              </w:rPr>
              <w:t>PUT {gateway}/api/v1/pas/requests/{requestId}</w:t>
            </w:r>
          </w:p>
        </w:tc>
        <w:tc>
          <w:tcPr>
            <w:tcW w:type="dxa" w:w="1356"/>
          </w:tcPr>
          <w:p>
            <w:pPr>
              <w:spacing w:before="40" w:after="80"/>
            </w:pPr>
            <w:r>
              <w:t>Optional</w:t>
            </w:r>
          </w:p>
        </w:tc>
        <w:tc>
          <w:tcPr>
            <w:tcW w:type="dxa" w:w="2372"/>
          </w:tcPr>
          <w:p>
            <w:pPr>
              <w:spacing w:before="40" w:after="80"/>
            </w:pPr>
            <w:r>
              <w:t>To add or remove orders, or to add forms or documents to a request that was already sent.</w:t>
            </w:r>
          </w:p>
        </w:tc>
      </w:tr>
      <w:tr>
        <w:trPr>
          <w:cantSplit/>
        </w:trPr>
        <w:tc>
          <w:tcPr>
            <w:tcW w:type="dxa" w:w="860"/>
          </w:tcPr>
          <w:p>
            <w:pPr>
              <w:spacing w:before="40" w:after="80"/>
            </w:pPr>
            <w:r>
              <w:t>3</w:t>
            </w:r>
          </w:p>
        </w:tc>
        <w:tc>
          <w:tcPr>
            <w:tcW w:type="dxa" w:w="1471"/>
          </w:tcPr>
          <w:p>
            <w:pPr>
              <w:spacing w:before="40" w:after="80"/>
            </w:pPr>
            <w:r>
              <w:t>API 3: Cancel a request</w:t>
            </w:r>
          </w:p>
        </w:tc>
        <w:tc>
          <w:tcPr>
            <w:tcW w:type="dxa" w:w="3301"/>
          </w:tcPr>
          <w:p>
            <w:pPr>
              <w:spacing w:before="40" w:after="80"/>
            </w:pPr>
            <w:r>
              <w:rPr>
                <w:rStyle w:val="CodeChar"/>
              </w:rPr>
              <w:t>POST {gateway}/api/v1/pas/requests/{requestId}/cancel</w:t>
            </w:r>
          </w:p>
        </w:tc>
        <w:tc>
          <w:tcPr>
            <w:tcW w:type="dxa" w:w="1356"/>
          </w:tcPr>
          <w:p>
            <w:pPr>
              <w:spacing w:before="40" w:after="80"/>
            </w:pPr>
            <w:r>
              <w:t>Optional</w:t>
            </w:r>
          </w:p>
        </w:tc>
        <w:tc>
          <w:tcPr>
            <w:tcW w:type="dxa" w:w="2372"/>
          </w:tcPr>
          <w:p>
            <w:pPr>
              <w:spacing w:before="40" w:after="80"/>
            </w:pPr>
            <w:r>
              <w:t>When the request is no longer needed, for example the order was cancelled.</w:t>
            </w:r>
          </w:p>
        </w:tc>
      </w:tr>
      <w:tr>
        <w:trPr>
          <w:cantSplit/>
        </w:trPr>
        <w:tc>
          <w:tcPr>
            <w:tcW w:type="dxa" w:w="860"/>
          </w:tcPr>
          <w:p>
            <w:pPr>
              <w:spacing w:before="40" w:after="80"/>
            </w:pPr>
            <w:r>
              <w:t>4</w:t>
            </w:r>
          </w:p>
        </w:tc>
        <w:tc>
          <w:tcPr>
            <w:tcW w:type="dxa" w:w="1471"/>
          </w:tcPr>
          <w:p>
            <w:pPr>
              <w:spacing w:before="40" w:after="80"/>
            </w:pPr>
            <w:r>
              <w:t>API 4: Read the stored decision</w:t>
            </w:r>
          </w:p>
        </w:tc>
        <w:tc>
          <w:tcPr>
            <w:tcW w:type="dxa" w:w="3301"/>
          </w:tcPr>
          <w:p>
            <w:pPr>
              <w:spacing w:before="40" w:after="80"/>
            </w:pPr>
            <w:r>
              <w:rPr>
                <w:rStyle w:val="CodeChar"/>
              </w:rPr>
              <w:t>GET {gateway}/api/v1/pas/requests/{requestId}</w:t>
            </w:r>
          </w:p>
        </w:tc>
        <w:tc>
          <w:tcPr>
            <w:tcW w:type="dxa" w:w="1356"/>
          </w:tcPr>
          <w:p>
            <w:pPr>
              <w:spacing w:before="40" w:after="80"/>
            </w:pPr>
            <w:r>
              <w:t>Optional</w:t>
            </w:r>
          </w:p>
        </w:tc>
        <w:tc>
          <w:tcPr>
            <w:tcW w:type="dxa" w:w="2372"/>
          </w:tcPr>
          <w:p>
            <w:pPr>
              <w:spacing w:before="40" w:after="80"/>
            </w:pPr>
            <w:r>
              <w:t>To show the latest decision the gateway has. No call to the payer.</w:t>
            </w:r>
          </w:p>
        </w:tc>
      </w:tr>
      <w:tr>
        <w:trPr>
          <w:cantSplit/>
        </w:trPr>
        <w:tc>
          <w:tcPr>
            <w:tcW w:type="dxa" w:w="860"/>
          </w:tcPr>
          <w:p>
            <w:pPr>
              <w:spacing w:before="40" w:after="80"/>
            </w:pPr>
            <w:r>
              <w:t>5</w:t>
            </w:r>
          </w:p>
        </w:tc>
        <w:tc>
          <w:tcPr>
            <w:tcW w:type="dxa" w:w="1471"/>
          </w:tcPr>
          <w:p>
            <w:pPr>
              <w:spacing w:before="40" w:after="80"/>
            </w:pPr>
            <w:r>
              <w:t>API 5: Ask the payer now</w:t>
            </w:r>
          </w:p>
        </w:tc>
        <w:tc>
          <w:tcPr>
            <w:tcW w:type="dxa" w:w="3301"/>
          </w:tcPr>
          <w:p>
            <w:pPr>
              <w:spacing w:before="40" w:after="80"/>
            </w:pPr>
            <w:r>
              <w:rPr>
                <w:rStyle w:val="CodeChar"/>
              </w:rPr>
              <w:t>POST {gateway}/api/v1/pas/requests/{requestId}/inquire</w:t>
            </w:r>
          </w:p>
        </w:tc>
        <w:tc>
          <w:tcPr>
            <w:tcW w:type="dxa" w:w="1356"/>
          </w:tcPr>
          <w:p>
            <w:pPr>
              <w:spacing w:before="40" w:after="80"/>
            </w:pPr>
            <w:r>
              <w:t>Optional</w:t>
            </w:r>
          </w:p>
        </w:tc>
        <w:tc>
          <w:tcPr>
            <w:tcW w:type="dxa" w:w="2372"/>
          </w:tcPr>
          <w:p>
            <w:pPr>
              <w:spacing w:before="40" w:after="80"/>
            </w:pPr>
            <w:r>
              <w:t>To get the newest decision of a pended request at once, without waiting for the gateway's own check.</w:t>
            </w:r>
          </w:p>
        </w:tc>
      </w:tr>
    </w:tbl>
    <w:p>
      <w:pPr>
        <w:spacing w:before="160"/>
      </w:pPr>
      <w:r>
        <w:t>The gateway also calls the EHR:</w:t>
      </w:r>
    </w:p>
    <w:p>
      <w:pPr>
        <w:pStyle w:val="ListParagraph"/>
        <w:numPr>
          <w:ilvl w:val="0"/>
          <w:numId w:val="1"/>
        </w:numPr>
      </w:pPr>
      <w:r>
        <w:t>It reads patient, order, insurance, organization, practitioner and document data through the EHR REST APIs (section 13).</w:t>
      </w:r>
    </w:p>
    <w:p>
      <w:pPr>
        <w:pStyle w:val="ListParagraph"/>
        <w:numPr>
          <w:ilvl w:val="0"/>
          <w:numId w:val="1"/>
        </w:numPr>
      </w:pPr>
      <w:r>
        <w:t xml:space="preserve">It saves the request and each new decision in the EHR database, with one </w:t>
      </w:r>
      <w:r>
        <w:rPr>
          <w:rStyle w:val="CodeChar"/>
        </w:rPr>
        <w:t>PUT</w:t>
      </w:r>
      <w:r>
        <w:t xml:space="preserve"> call to the EHR data API (section 11). This also happens later, without a call from the EHR, when the payer decides a pended request. There is no separate write-back call.</w:t>
      </w:r>
    </w:p>
    <w:p>
      <w:r>
        <w:t>Rules for the sequence:</w:t>
      </w:r>
    </w:p>
    <w:p>
      <w:pPr>
        <w:pStyle w:val="ListParagraph"/>
        <w:numPr>
          <w:ilvl w:val="0"/>
          <w:numId w:val="1"/>
        </w:numPr>
      </w:pPr>
      <w:r>
        <w:t>One request is for one patient, one payer and one insurance. Several orders of the same patient can go in one request. Each order becomes one line of the request.</w:t>
      </w:r>
    </w:p>
    <w:p>
      <w:pPr>
        <w:pStyle w:val="ListParagraph"/>
        <w:numPr>
          <w:ilvl w:val="0"/>
          <w:numId w:val="1"/>
        </w:numPr>
      </w:pPr>
      <w:r>
        <w:t xml:space="preserve">Use a new </w:t>
      </w:r>
      <w:r>
        <w:rPr>
          <w:rStyle w:val="CodeChar"/>
        </w:rPr>
        <w:t>requestId</w:t>
      </w:r>
      <w:r>
        <w:t xml:space="preserve"> for each new request. Sending API 1 twice with the same </w:t>
      </w:r>
      <w:r>
        <w:rPr>
          <w:rStyle w:val="CodeChar"/>
        </w:rPr>
        <w:t>requestId</w:t>
      </w:r>
      <w:r>
        <w:t xml:space="preserve"> gives 409.</w:t>
      </w:r>
    </w:p>
    <w:p>
      <w:pPr>
        <w:pStyle w:val="ListParagraph"/>
        <w:numPr>
          <w:ilvl w:val="0"/>
          <w:numId w:val="1"/>
        </w:numPr>
      </w:pPr>
      <w:r>
        <w:t>After API 1 returns 201, the request exists at the payer. Use API 2 to change it. Do not send API 1 again.</w:t>
      </w:r>
    </w:p>
    <w:p>
      <w:pPr>
        <w:pStyle w:val="ListParagraph"/>
        <w:numPr>
          <w:ilvl w:val="0"/>
          <w:numId w:val="1"/>
        </w:numPr>
      </w:pPr>
      <w:r>
        <w:t xml:space="preserve">When the payer rejects a request (status 422 or 502), nothing is stored. Correct the request and send API 1 again with the same </w:t>
      </w:r>
      <w:r>
        <w:rPr>
          <w:rStyle w:val="CodeChar"/>
        </w:rPr>
        <w:t>requestId</w:t>
      </w:r>
      <w:r>
        <w:t>. A payer can reject with an HTTP error, or with a normal answer that only has errors (for example "member not found"). Both give 422.</w:t>
      </w:r>
    </w:p>
    <w:p>
      <w:pPr>
        <w:pStyle w:val="ListParagraph"/>
        <w:numPr>
          <w:ilvl w:val="0"/>
          <w:numId w:val="1"/>
        </w:numPr>
      </w:pPr>
      <w:r>
        <w:t xml:space="preserve">A request with </w:t>
      </w:r>
      <w:r>
        <w:rPr>
          <w:rStyle w:val="CodeChar"/>
        </w:rPr>
        <w:t>overallStatus</w:t>
      </w:r>
      <w:r>
        <w:t xml:space="preserve"> set to </w:t>
      </w:r>
      <w:r>
        <w:rPr>
          <w:rStyle w:val="CodeChar"/>
        </w:rPr>
        <w:t>pended</w:t>
      </w:r>
      <w:r>
        <w:t xml:space="preserve"> needs no polling of the gateway by the EHR. The gateway follows it and saves the final decision in the EHR database (section 12).</w:t>
      </w:r>
    </w:p>
    <w:p>
      <w:pPr>
        <w:pStyle w:val="Heading2"/>
      </w:pPr>
      <w:r>
        <w:t>5. API 1: Submit a request</w:t>
      </w:r>
    </w:p>
    <w:p>
      <w:r>
        <w:rPr>
          <w:rStyle w:val="CodeChar"/>
        </w:rPr>
        <w:t>POST {gateway}/api/v1/pas/requests</w:t>
      </w:r>
    </w:p>
    <w:p>
      <w:r>
        <w:t>Sends a new prior authorization request to the payer and returns the payer's decision. The gateway adds the completed DTR forms of the orders by itself.</w:t>
      </w:r>
    </w:p>
    <w:p>
      <w:pPr>
        <w:pStyle w:val="Heading3"/>
      </w:pPr>
      <w:r>
        <w:t>5.1 Request</w:t>
      </w:r>
    </w:p>
    <w:p>
      <w:r>
        <w:rPr>
          <w:b/>
        </w:rPr>
        <w:t>Headers</w:t>
      </w:r>
    </w:p>
    <w:tbl>
      <w:tblPr>
        <w:tblStyle w:val="TableGrid"/>
        <w:tblW w:w="9360" w:type="dxa"/>
        <w:tblLayout w:type="fixed"/>
        <w:tblLook w:firstColumn="1" w:firstRow="1" w:lastColumn="0" w:lastRow="0" w:noHBand="0" w:noVBand="1" w:val="04A0"/>
      </w:tblPr>
      <w:tblGrid>
        <w:gridCol w:w="3047"/>
        <w:gridCol w:w="2391"/>
        <w:gridCol w:w="3922"/>
      </w:tblGrid>
      <w:tr>
        <w:trPr>
          <w:tblHeader/>
          <w:cantSplit/>
        </w:trPr>
        <w:tc>
          <w:tcPr>
            <w:tcW w:type="dxa" w:w="3047"/>
            <w:shd w:val="clear" w:color="auto" w:fill="F2F2F2"/>
          </w:tcPr>
          <w:p>
            <w:pPr>
              <w:spacing w:before="40" w:after="80"/>
            </w:pPr>
            <w:r>
              <w:t>Header</w:t>
            </w:r>
          </w:p>
        </w:tc>
        <w:tc>
          <w:tcPr>
            <w:tcW w:type="dxa" w:w="2391"/>
            <w:shd w:val="clear" w:color="auto" w:fill="F2F2F2"/>
          </w:tcPr>
          <w:p>
            <w:pPr>
              <w:spacing w:before="40" w:after="80"/>
            </w:pPr>
            <w:r>
              <w:t>Required?</w:t>
            </w:r>
          </w:p>
        </w:tc>
        <w:tc>
          <w:tcPr>
            <w:tcW w:type="dxa" w:w="3922"/>
            <w:shd w:val="clear" w:color="auto" w:fill="F2F2F2"/>
          </w:tcPr>
          <w:p>
            <w:pPr>
              <w:spacing w:before="40" w:after="80"/>
            </w:pPr>
            <w:r>
              <w:t>Value</w:t>
            </w:r>
          </w:p>
        </w:tc>
      </w:tr>
      <w:tr>
        <w:trPr>
          <w:cantSplit/>
        </w:trPr>
        <w:tc>
          <w:tcPr>
            <w:tcW w:type="dxa" w:w="3047"/>
          </w:tcPr>
          <w:p>
            <w:pPr>
              <w:spacing w:before="40" w:after="80"/>
            </w:pPr>
            <w:r>
              <w:rPr>
                <w:rStyle w:val="CodeChar"/>
              </w:rPr>
              <w:t>Content-Type</w:t>
            </w:r>
          </w:p>
        </w:tc>
        <w:tc>
          <w:tcPr>
            <w:tcW w:type="dxa" w:w="2391"/>
          </w:tcPr>
          <w:p>
            <w:pPr>
              <w:spacing w:before="40" w:after="80"/>
            </w:pPr>
            <w:r>
              <w:t>Required</w:t>
            </w:r>
          </w:p>
        </w:tc>
        <w:tc>
          <w:tcPr>
            <w:tcW w:type="dxa" w:w="3922"/>
          </w:tcPr>
          <w:p>
            <w:pPr>
              <w:spacing w:before="40" w:after="80"/>
            </w:pPr>
            <w:r>
              <w:rPr>
                <w:rStyle w:val="CodeChar"/>
              </w:rPr>
              <w:t>application/json</w:t>
            </w:r>
          </w:p>
        </w:tc>
      </w:tr>
    </w:tbl>
    <w:p>
      <w:pPr>
        <w:spacing w:before="160"/>
      </w:pPr>
      <w:r>
        <w:rPr>
          <w:b/>
        </w:rPr>
        <w:t>Body properties</w:t>
      </w:r>
    </w:p>
    <w:tbl>
      <w:tblPr>
        <w:tblStyle w:val="TableGrid"/>
        <w:tblW w:w="9360" w:type="dxa"/>
        <w:tblLayout w:type="fixed"/>
        <w:tblLook w:firstColumn="1" w:firstRow="1" w:lastColumn="0" w:lastRow="0" w:noHBand="0" w:noVBand="1" w:val="04A0"/>
      </w:tblPr>
      <w:tblGrid>
        <w:gridCol w:w="2270"/>
        <w:gridCol w:w="1321"/>
        <w:gridCol w:w="1226"/>
        <w:gridCol w:w="2270"/>
        <w:gridCol w:w="2273"/>
      </w:tblGrid>
      <w:tr>
        <w:trPr>
          <w:tblHeader/>
          <w:cantSplit/>
        </w:trPr>
        <w:tc>
          <w:tcPr>
            <w:tcW w:type="dxa" w:w="2270"/>
            <w:shd w:val="clear" w:color="auto" w:fill="F2F2F2"/>
          </w:tcPr>
          <w:p>
            <w:pPr>
              <w:spacing w:before="40" w:after="80"/>
            </w:pPr>
            <w:r>
              <w:t>Property</w:t>
            </w:r>
          </w:p>
        </w:tc>
        <w:tc>
          <w:tcPr>
            <w:tcW w:type="dxa" w:w="1321"/>
            <w:shd w:val="clear" w:color="auto" w:fill="F2F2F2"/>
          </w:tcPr>
          <w:p>
            <w:pPr>
              <w:spacing w:before="40" w:after="80"/>
            </w:pPr>
            <w:r>
              <w:t>Type</w:t>
            </w:r>
          </w:p>
        </w:tc>
        <w:tc>
          <w:tcPr>
            <w:tcW w:type="dxa" w:w="1226"/>
            <w:shd w:val="clear" w:color="auto" w:fill="F2F2F2"/>
          </w:tcPr>
          <w:p>
            <w:pPr>
              <w:spacing w:before="40" w:after="80"/>
            </w:pPr>
            <w:r>
              <w:t>Required?</w:t>
            </w:r>
          </w:p>
        </w:tc>
        <w:tc>
          <w:tcPr>
            <w:tcW w:type="dxa" w:w="2270"/>
            <w:shd w:val="clear" w:color="auto" w:fill="F2F2F2"/>
          </w:tcPr>
          <w:p>
            <w:pPr>
              <w:spacing w:before="40" w:after="80"/>
            </w:pPr>
            <w:r>
              <w:t>Use</w:t>
            </w:r>
          </w:p>
        </w:tc>
        <w:tc>
          <w:tcPr>
            <w:tcW w:type="dxa" w:w="2273"/>
            <w:shd w:val="clear" w:color="auto" w:fill="F2F2F2"/>
          </w:tcPr>
          <w:p>
            <w:pPr>
              <w:spacing w:before="40" w:after="80"/>
            </w:pPr>
            <w:r>
              <w:t>If it is not sent</w:t>
            </w:r>
          </w:p>
        </w:tc>
      </w:tr>
      <w:tr>
        <w:trPr>
          <w:cantSplit/>
        </w:trPr>
        <w:tc>
          <w:tcPr>
            <w:tcW w:type="dxa" w:w="2270"/>
          </w:tcPr>
          <w:p>
            <w:pPr>
              <w:spacing w:before="40" w:after="80"/>
            </w:pPr>
            <w:r>
              <w:rPr>
                <w:rStyle w:val="CodeChar"/>
              </w:rPr>
              <w:t>requestId</w:t>
            </w:r>
          </w:p>
        </w:tc>
        <w:tc>
          <w:tcPr>
            <w:tcW w:type="dxa" w:w="1321"/>
          </w:tcPr>
          <w:p>
            <w:pPr>
              <w:spacing w:before="40" w:after="80"/>
            </w:pPr>
            <w:r>
              <w:t>text</w:t>
            </w:r>
          </w:p>
        </w:tc>
        <w:tc>
          <w:tcPr>
            <w:tcW w:type="dxa" w:w="1226"/>
          </w:tcPr>
          <w:p>
            <w:pPr>
              <w:spacing w:before="40" w:after="80"/>
            </w:pPr>
            <w:r>
              <w:rPr>
                <w:b/>
              </w:rPr>
              <w:t>Required</w:t>
            </w:r>
          </w:p>
        </w:tc>
        <w:tc>
          <w:tcPr>
            <w:tcW w:type="dxa" w:w="2270"/>
          </w:tcPr>
          <w:p>
            <w:pPr>
              <w:spacing w:before="40" w:after="80"/>
            </w:pPr>
            <w:r>
              <w:t>The EHR's own id of this request. It is sent to the payer as the request identifier, and used later to change, cancel and read the request.</w:t>
            </w:r>
          </w:p>
        </w:tc>
        <w:tc>
          <w:tcPr>
            <w:tcW w:type="dxa" w:w="2273"/>
          </w:tcPr>
          <w:p>
            <w:pPr>
              <w:spacing w:before="40" w:after="80"/>
            </w:pPr>
            <w:r>
              <w:t>400, "The request is not valid."</w:t>
            </w:r>
          </w:p>
        </w:tc>
      </w:tr>
      <w:tr>
        <w:trPr>
          <w:cantSplit/>
        </w:trPr>
        <w:tc>
          <w:tcPr>
            <w:tcW w:type="dxa" w:w="2270"/>
          </w:tcPr>
          <w:p>
            <w:pPr>
              <w:spacing w:before="40" w:after="80"/>
            </w:pPr>
            <w:r>
              <w:rPr>
                <w:rStyle w:val="CodeChar"/>
              </w:rPr>
              <w:t>payerName</w:t>
            </w:r>
          </w:p>
        </w:tc>
        <w:tc>
          <w:tcPr>
            <w:tcW w:type="dxa" w:w="1321"/>
          </w:tcPr>
          <w:p>
            <w:pPr>
              <w:spacing w:before="40" w:after="80"/>
            </w:pPr>
            <w:r>
              <w:t>text</w:t>
            </w:r>
          </w:p>
        </w:tc>
        <w:tc>
          <w:tcPr>
            <w:tcW w:type="dxa" w:w="1226"/>
          </w:tcPr>
          <w:p>
            <w:pPr>
              <w:spacing w:before="40" w:after="80"/>
            </w:pPr>
            <w:r>
              <w:rPr>
                <w:b/>
              </w:rPr>
              <w:t>Required</w:t>
            </w:r>
          </w:p>
        </w:tc>
        <w:tc>
          <w:tcPr>
            <w:tcW w:type="dxa" w:w="2270"/>
          </w:tcPr>
          <w:p>
            <w:pPr>
              <w:spacing w:before="40" w:after="80"/>
            </w:pPr>
            <w:r>
              <w:t>The payer to send the request to. Upper and lower case do not matter.</w:t>
            </w:r>
          </w:p>
        </w:tc>
        <w:tc>
          <w:tcPr>
            <w:tcW w:type="dxa" w:w="2273"/>
          </w:tcPr>
          <w:p>
            <w:pPr>
              <w:spacing w:before="40" w:after="80"/>
            </w:pPr>
            <w:r>
              <w:t>400, "The request is not valid."</w:t>
            </w:r>
          </w:p>
        </w:tc>
      </w:tr>
      <w:tr>
        <w:trPr>
          <w:cantSplit/>
        </w:trPr>
        <w:tc>
          <w:tcPr>
            <w:tcW w:type="dxa" w:w="2270"/>
          </w:tcPr>
          <w:p>
            <w:pPr>
              <w:spacing w:before="40" w:after="80"/>
            </w:pPr>
            <w:r>
              <w:rPr>
                <w:rStyle w:val="CodeChar"/>
              </w:rPr>
              <w:t>patientId</w:t>
            </w:r>
          </w:p>
        </w:tc>
        <w:tc>
          <w:tcPr>
            <w:tcW w:type="dxa" w:w="1321"/>
          </w:tcPr>
          <w:p>
            <w:pPr>
              <w:spacing w:before="40" w:after="80"/>
            </w:pPr>
            <w:r>
              <w:t>text</w:t>
            </w:r>
          </w:p>
        </w:tc>
        <w:tc>
          <w:tcPr>
            <w:tcW w:type="dxa" w:w="1226"/>
          </w:tcPr>
          <w:p>
            <w:pPr>
              <w:spacing w:before="40" w:after="80"/>
            </w:pPr>
            <w:r>
              <w:rPr>
                <w:b/>
              </w:rPr>
              <w:t>Required</w:t>
            </w:r>
          </w:p>
        </w:tc>
        <w:tc>
          <w:tcPr>
            <w:tcW w:type="dxa" w:w="2270"/>
          </w:tcPr>
          <w:p>
            <w:pPr>
              <w:spacing w:before="40" w:after="80"/>
            </w:pPr>
            <w:r>
              <w:t>The EHR id of the patient.</w:t>
            </w:r>
          </w:p>
        </w:tc>
        <w:tc>
          <w:tcPr>
            <w:tcW w:type="dxa" w:w="2273"/>
          </w:tcPr>
          <w:p>
            <w:pPr>
              <w:spacing w:before="40" w:after="80"/>
            </w:pPr>
            <w:r>
              <w:t>400, "The request is not valid."</w:t>
            </w:r>
          </w:p>
        </w:tc>
      </w:tr>
      <w:tr>
        <w:trPr>
          <w:cantSplit/>
        </w:trPr>
        <w:tc>
          <w:tcPr>
            <w:tcW w:type="dxa" w:w="2270"/>
          </w:tcPr>
          <w:p>
            <w:pPr>
              <w:spacing w:before="40" w:after="80"/>
            </w:pPr>
            <w:r>
              <w:rPr>
                <w:rStyle w:val="CodeChar"/>
              </w:rPr>
              <w:t>requestingOrganizationId</w:t>
            </w:r>
          </w:p>
        </w:tc>
        <w:tc>
          <w:tcPr>
            <w:tcW w:type="dxa" w:w="1321"/>
          </w:tcPr>
          <w:p>
            <w:pPr>
              <w:spacing w:before="40" w:after="80"/>
            </w:pPr>
            <w:r>
              <w:t>text</w:t>
            </w:r>
          </w:p>
        </w:tc>
        <w:tc>
          <w:tcPr>
            <w:tcW w:type="dxa" w:w="1226"/>
          </w:tcPr>
          <w:p>
            <w:pPr>
              <w:spacing w:before="40" w:after="80"/>
            </w:pPr>
            <w:r>
              <w:rPr>
                <w:b/>
              </w:rPr>
              <w:t>Required</w:t>
            </w:r>
          </w:p>
        </w:tc>
        <w:tc>
          <w:tcPr>
            <w:tcW w:type="dxa" w:w="2270"/>
          </w:tcPr>
          <w:p>
            <w:pPr>
              <w:spacing w:before="40" w:after="80"/>
            </w:pPr>
            <w:r>
              <w:t>The EHR id of the provider organization that asks for the authorization. The organization must have an NPI.</w:t>
            </w:r>
          </w:p>
        </w:tc>
        <w:tc>
          <w:tcPr>
            <w:tcW w:type="dxa" w:w="2273"/>
          </w:tcPr>
          <w:p>
            <w:pPr>
              <w:spacing w:before="40" w:after="80"/>
            </w:pPr>
            <w:r>
              <w:t>400, "The request is not valid."</w:t>
            </w:r>
          </w:p>
        </w:tc>
      </w:tr>
      <w:tr>
        <w:trPr>
          <w:cantSplit/>
        </w:trPr>
        <w:tc>
          <w:tcPr>
            <w:tcW w:type="dxa" w:w="2270"/>
          </w:tcPr>
          <w:p>
            <w:pPr>
              <w:spacing w:before="40" w:after="80"/>
            </w:pPr>
            <w:r>
              <w:rPr>
                <w:rStyle w:val="CodeChar"/>
              </w:rPr>
              <w:t>orderIds</w:t>
            </w:r>
          </w:p>
        </w:tc>
        <w:tc>
          <w:tcPr>
            <w:tcW w:type="dxa" w:w="1321"/>
          </w:tcPr>
          <w:p>
            <w:pPr>
              <w:spacing w:before="40" w:after="80"/>
            </w:pPr>
            <w:r>
              <w:t>list of text</w:t>
            </w:r>
          </w:p>
        </w:tc>
        <w:tc>
          <w:tcPr>
            <w:tcW w:type="dxa" w:w="1226"/>
          </w:tcPr>
          <w:p>
            <w:pPr>
              <w:spacing w:before="40" w:after="80"/>
            </w:pPr>
            <w:r>
              <w:rPr>
                <w:b/>
              </w:rPr>
              <w:t>Required</w:t>
            </w:r>
            <w:r>
              <w:t>, at least one id</w:t>
            </w:r>
          </w:p>
        </w:tc>
        <w:tc>
          <w:tcPr>
            <w:tcW w:type="dxa" w:w="2270"/>
          </w:tcPr>
          <w:p>
            <w:pPr>
              <w:spacing w:before="40" w:after="80"/>
            </w:pPr>
            <w:r>
              <w:t>The EHR ids of the orders to authorize. Each order becomes one line of the request. All orders must belong to the patient.</w:t>
            </w:r>
          </w:p>
        </w:tc>
        <w:tc>
          <w:tcPr>
            <w:tcW w:type="dxa" w:w="2273"/>
          </w:tcPr>
          <w:p>
            <w:pPr>
              <w:spacing w:before="40" w:after="80"/>
            </w:pPr>
            <w:r>
              <w:t>400, "The request is not valid." The same when the list is empty.</w:t>
            </w:r>
          </w:p>
        </w:tc>
      </w:tr>
      <w:tr>
        <w:trPr>
          <w:cantSplit/>
        </w:trPr>
        <w:tc>
          <w:tcPr>
            <w:tcW w:type="dxa" w:w="2270"/>
          </w:tcPr>
          <w:p>
            <w:pPr>
              <w:spacing w:before="40" w:after="80"/>
            </w:pPr>
            <w:r>
              <w:rPr>
                <w:rStyle w:val="CodeChar"/>
              </w:rPr>
              <w:t>coverageId</w:t>
            </w:r>
          </w:p>
        </w:tc>
        <w:tc>
          <w:tcPr>
            <w:tcW w:type="dxa" w:w="1321"/>
          </w:tcPr>
          <w:p>
            <w:pPr>
              <w:spacing w:before="40" w:after="80"/>
            </w:pPr>
            <w:r>
              <w:t>text</w:t>
            </w:r>
          </w:p>
        </w:tc>
        <w:tc>
          <w:tcPr>
            <w:tcW w:type="dxa" w:w="1226"/>
          </w:tcPr>
          <w:p>
            <w:pPr>
              <w:spacing w:before="40" w:after="80"/>
            </w:pPr>
            <w:r>
              <w:t>Optional</w:t>
            </w:r>
          </w:p>
        </w:tc>
        <w:tc>
          <w:tcPr>
            <w:tcW w:type="dxa" w:w="2270"/>
          </w:tcPr>
          <w:p>
            <w:pPr>
              <w:spacing w:before="40" w:after="80"/>
            </w:pPr>
            <w:r>
              <w:t>The EHR id of the insurance to use.</w:t>
            </w:r>
          </w:p>
        </w:tc>
        <w:tc>
          <w:tcPr>
            <w:tcW w:type="dxa" w:w="2273"/>
          </w:tcPr>
          <w:p>
            <w:pPr>
              <w:spacing w:before="40" w:after="80"/>
            </w:pPr>
            <w:r>
              <w:t>No error. The gateway uses the insurance linked to the orders. If they have none, it uses the patient's only active insurance. When the patient has more than one active insurance and the orders name none, the status is 422.</w:t>
            </w:r>
          </w:p>
        </w:tc>
      </w:tr>
      <w:tr>
        <w:trPr>
          <w:cantSplit/>
        </w:trPr>
        <w:tc>
          <w:tcPr>
            <w:tcW w:type="dxa" w:w="2270"/>
          </w:tcPr>
          <w:p>
            <w:pPr>
              <w:spacing w:before="40" w:after="80"/>
            </w:pPr>
            <w:r>
              <w:rPr>
                <w:rStyle w:val="CodeChar"/>
              </w:rPr>
              <w:t>requestingPractitionerId</w:t>
            </w:r>
          </w:p>
        </w:tc>
        <w:tc>
          <w:tcPr>
            <w:tcW w:type="dxa" w:w="1321"/>
          </w:tcPr>
          <w:p>
            <w:pPr>
              <w:spacing w:before="40" w:after="80"/>
            </w:pPr>
            <w:r>
              <w:t>text</w:t>
            </w:r>
          </w:p>
        </w:tc>
        <w:tc>
          <w:tcPr>
            <w:tcW w:type="dxa" w:w="1226"/>
          </w:tcPr>
          <w:p>
            <w:pPr>
              <w:spacing w:before="40" w:after="80"/>
            </w:pPr>
            <w:r>
              <w:t>Optional</w:t>
            </w:r>
          </w:p>
        </w:tc>
        <w:tc>
          <w:tcPr>
            <w:tcW w:type="dxa" w:w="2270"/>
          </w:tcPr>
          <w:p>
            <w:pPr>
              <w:spacing w:before="40" w:after="80"/>
            </w:pPr>
            <w:r>
              <w:t>The EHR id of the clinician who asks for the authorization.</w:t>
            </w:r>
          </w:p>
        </w:tc>
        <w:tc>
          <w:tcPr>
            <w:tcW w:type="dxa" w:w="2273"/>
          </w:tcPr>
          <w:p>
            <w:pPr>
              <w:spacing w:before="40" w:after="80"/>
            </w:pPr>
            <w:r>
              <w:t>No error. The gateway uses the ordering practitioner of the first order.</w:t>
            </w:r>
          </w:p>
        </w:tc>
      </w:tr>
      <w:tr>
        <w:trPr>
          <w:cantSplit/>
        </w:trPr>
        <w:tc>
          <w:tcPr>
            <w:tcW w:type="dxa" w:w="2270"/>
          </w:tcPr>
          <w:p>
            <w:pPr>
              <w:spacing w:before="40" w:after="80"/>
            </w:pPr>
            <w:r>
              <w:rPr>
                <w:rStyle w:val="CodeChar"/>
              </w:rPr>
              <w:t>priority</w:t>
            </w:r>
          </w:p>
        </w:tc>
        <w:tc>
          <w:tcPr>
            <w:tcW w:type="dxa" w:w="1321"/>
          </w:tcPr>
          <w:p>
            <w:pPr>
              <w:spacing w:before="40" w:after="80"/>
            </w:pPr>
            <w:r>
              <w:t>text</w:t>
            </w:r>
          </w:p>
        </w:tc>
        <w:tc>
          <w:tcPr>
            <w:tcW w:type="dxa" w:w="1226"/>
          </w:tcPr>
          <w:p>
            <w:pPr>
              <w:spacing w:before="40" w:after="80"/>
            </w:pPr>
            <w:r>
              <w:t>Optional</w:t>
            </w:r>
          </w:p>
        </w:tc>
        <w:tc>
          <w:tcPr>
            <w:tcW w:type="dxa" w:w="2270"/>
          </w:tcPr>
          <w:p>
            <w:pPr>
              <w:spacing w:before="40" w:after="80"/>
            </w:pPr>
            <w:r>
              <w:rPr>
                <w:rStyle w:val="CodeChar"/>
              </w:rPr>
              <w:t>routine</w:t>
            </w:r>
            <w:r>
              <w:t xml:space="preserve"> or </w:t>
            </w:r>
            <w:r>
              <w:rPr>
                <w:rStyle w:val="CodeChar"/>
              </w:rPr>
              <w:t>urgent</w:t>
            </w:r>
            <w:r>
              <w:t xml:space="preserve">. </w:t>
            </w:r>
            <w:r>
              <w:rPr>
                <w:rStyle w:val="CodeChar"/>
              </w:rPr>
              <w:t>urgent</w:t>
            </w:r>
            <w:r>
              <w:t xml:space="preserve"> asks the payer for a faster review.</w:t>
            </w:r>
          </w:p>
        </w:tc>
        <w:tc>
          <w:tcPr>
            <w:tcW w:type="dxa" w:w="2273"/>
          </w:tcPr>
          <w:p>
            <w:pPr>
              <w:spacing w:before="40" w:after="80"/>
            </w:pPr>
            <w:r>
              <w:t xml:space="preserve">No error. The default is </w:t>
            </w:r>
            <w:r>
              <w:rPr>
                <w:rStyle w:val="CodeChar"/>
              </w:rPr>
              <w:t>routine</w:t>
            </w:r>
            <w:r>
              <w:t>.</w:t>
            </w:r>
          </w:p>
        </w:tc>
      </w:tr>
      <w:tr>
        <w:trPr>
          <w:cantSplit/>
        </w:trPr>
        <w:tc>
          <w:tcPr>
            <w:tcW w:type="dxa" w:w="2270"/>
          </w:tcPr>
          <w:p>
            <w:pPr>
              <w:spacing w:before="40" w:after="80"/>
            </w:pPr>
            <w:r>
              <w:rPr>
                <w:rStyle w:val="CodeChar"/>
              </w:rPr>
              <w:t>requestType</w:t>
            </w:r>
          </w:p>
        </w:tc>
        <w:tc>
          <w:tcPr>
            <w:tcW w:type="dxa" w:w="1321"/>
          </w:tcPr>
          <w:p>
            <w:pPr>
              <w:spacing w:before="40" w:after="80"/>
            </w:pPr>
            <w:r>
              <w:t>text</w:t>
            </w:r>
          </w:p>
        </w:tc>
        <w:tc>
          <w:tcPr>
            <w:tcW w:type="dxa" w:w="1226"/>
          </w:tcPr>
          <w:p>
            <w:pPr>
              <w:spacing w:before="40" w:after="80"/>
            </w:pPr>
            <w:r>
              <w:t>Optional</w:t>
            </w:r>
          </w:p>
        </w:tc>
        <w:tc>
          <w:tcPr>
            <w:tcW w:type="dxa" w:w="2270"/>
          </w:tcPr>
          <w:p>
            <w:pPr>
              <w:spacing w:before="40" w:after="80"/>
            </w:pPr>
            <w:r>
              <w:rPr>
                <w:rStyle w:val="CodeChar"/>
              </w:rPr>
              <w:t>new</w:t>
            </w:r>
            <w:r>
              <w:t xml:space="preserve"> or </w:t>
            </w:r>
            <w:r>
              <w:rPr>
                <w:rStyle w:val="CodeChar"/>
              </w:rPr>
              <w:t>renewal</w:t>
            </w:r>
            <w:r>
              <w:t xml:space="preserve">. Use </w:t>
            </w:r>
            <w:r>
              <w:rPr>
                <w:rStyle w:val="CodeChar"/>
              </w:rPr>
              <w:t>renewal</w:t>
            </w:r>
            <w:r>
              <w:t xml:space="preserve"> to extend an authorization that already exists.</w:t>
            </w:r>
          </w:p>
        </w:tc>
        <w:tc>
          <w:tcPr>
            <w:tcW w:type="dxa" w:w="2273"/>
          </w:tcPr>
          <w:p>
            <w:pPr>
              <w:spacing w:before="40" w:after="80"/>
            </w:pPr>
            <w:r>
              <w:t xml:space="preserve">No error. The default is </w:t>
            </w:r>
            <w:r>
              <w:rPr>
                <w:rStyle w:val="CodeChar"/>
              </w:rPr>
              <w:t>new</w:t>
            </w:r>
            <w:r>
              <w:t>.</w:t>
            </w:r>
          </w:p>
        </w:tc>
      </w:tr>
      <w:tr>
        <w:trPr>
          <w:cantSplit/>
        </w:trPr>
        <w:tc>
          <w:tcPr>
            <w:tcW w:type="dxa" w:w="2270"/>
          </w:tcPr>
          <w:p>
            <w:pPr>
              <w:spacing w:before="40" w:after="80"/>
            </w:pPr>
            <w:r>
              <w:rPr>
                <w:rStyle w:val="CodeChar"/>
              </w:rPr>
              <w:t>previousAuthorizationNumber</w:t>
            </w:r>
          </w:p>
        </w:tc>
        <w:tc>
          <w:tcPr>
            <w:tcW w:type="dxa" w:w="1321"/>
          </w:tcPr>
          <w:p>
            <w:pPr>
              <w:spacing w:before="40" w:after="80"/>
            </w:pPr>
            <w:r>
              <w:t>text</w:t>
            </w:r>
          </w:p>
        </w:tc>
        <w:tc>
          <w:tcPr>
            <w:tcW w:type="dxa" w:w="1226"/>
          </w:tcPr>
          <w:p>
            <w:pPr>
              <w:spacing w:before="40" w:after="80"/>
            </w:pPr>
            <w:r>
              <w:t xml:space="preserve">Optional. </w:t>
            </w:r>
            <w:r>
              <w:rPr>
                <w:b/>
              </w:rPr>
              <w:t>Required</w:t>
            </w:r>
            <w:r>
              <w:t xml:space="preserve"> when </w:t>
            </w:r>
            <w:r>
              <w:rPr>
                <w:rStyle w:val="CodeChar"/>
              </w:rPr>
              <w:t>requestType</w:t>
            </w:r>
            <w:r>
              <w:t xml:space="preserve"> is </w:t>
            </w:r>
            <w:r>
              <w:rPr>
                <w:rStyle w:val="CodeChar"/>
              </w:rPr>
              <w:t>renewal</w:t>
            </w:r>
          </w:p>
        </w:tc>
        <w:tc>
          <w:tcPr>
            <w:tcW w:type="dxa" w:w="2270"/>
          </w:tcPr>
          <w:p>
            <w:pPr>
              <w:spacing w:before="40" w:after="80"/>
            </w:pPr>
            <w:r>
              <w:t>The number of the authorization that is renewed.</w:t>
            </w:r>
          </w:p>
        </w:tc>
        <w:tc>
          <w:tcPr>
            <w:tcW w:type="dxa" w:w="2273"/>
          </w:tcPr>
          <w:p>
            <w:pPr>
              <w:spacing w:before="40" w:after="80"/>
            </w:pPr>
            <w:r>
              <w:t>No error for a new request. For a renewal: 400, "previousAuthorizationNumber is required for a renewal."</w:t>
            </w:r>
          </w:p>
        </w:tc>
      </w:tr>
      <w:tr>
        <w:trPr>
          <w:cantSplit/>
        </w:trPr>
        <w:tc>
          <w:tcPr>
            <w:tcW w:type="dxa" w:w="2270"/>
          </w:tcPr>
          <w:p>
            <w:pPr>
              <w:spacing w:before="40" w:after="80"/>
            </w:pPr>
            <w:r>
              <w:rPr>
                <w:rStyle w:val="CodeChar"/>
              </w:rPr>
              <w:t>previousServiceStart</w:t>
            </w:r>
          </w:p>
        </w:tc>
        <w:tc>
          <w:tcPr>
            <w:tcW w:type="dxa" w:w="1321"/>
          </w:tcPr>
          <w:p>
            <w:pPr>
              <w:spacing w:before="40" w:after="80"/>
            </w:pPr>
            <w:r>
              <w:t>date as text</w:t>
            </w:r>
          </w:p>
        </w:tc>
        <w:tc>
          <w:tcPr>
            <w:tcW w:type="dxa" w:w="1226"/>
          </w:tcPr>
          <w:p>
            <w:pPr>
              <w:spacing w:before="40" w:after="80"/>
            </w:pPr>
            <w:r>
              <w:t>Optional</w:t>
            </w:r>
          </w:p>
        </w:tc>
        <w:tc>
          <w:tcPr>
            <w:tcW w:type="dxa" w:w="2270"/>
          </w:tcPr>
          <w:p>
            <w:pPr>
              <w:spacing w:before="40" w:after="80"/>
            </w:pPr>
            <w:r>
              <w:t>The first date of service of the previous authorization.</w:t>
            </w:r>
          </w:p>
        </w:tc>
        <w:tc>
          <w:tcPr>
            <w:tcW w:type="dxa" w:w="2273"/>
          </w:tcPr>
          <w:p>
            <w:pPr>
              <w:spacing w:before="40" w:after="80"/>
            </w:pPr>
            <w:r>
              <w:t>No error. Left out of the request.</w:t>
            </w:r>
          </w:p>
        </w:tc>
      </w:tr>
      <w:tr>
        <w:trPr>
          <w:cantSplit/>
        </w:trPr>
        <w:tc>
          <w:tcPr>
            <w:tcW w:type="dxa" w:w="2270"/>
          </w:tcPr>
          <w:p>
            <w:pPr>
              <w:spacing w:before="40" w:after="80"/>
            </w:pPr>
            <w:r>
              <w:rPr>
                <w:rStyle w:val="CodeChar"/>
              </w:rPr>
              <w:t>previousServiceEnd</w:t>
            </w:r>
          </w:p>
        </w:tc>
        <w:tc>
          <w:tcPr>
            <w:tcW w:type="dxa" w:w="1321"/>
          </w:tcPr>
          <w:p>
            <w:pPr>
              <w:spacing w:before="40" w:after="80"/>
            </w:pPr>
            <w:r>
              <w:t>date as text</w:t>
            </w:r>
          </w:p>
        </w:tc>
        <w:tc>
          <w:tcPr>
            <w:tcW w:type="dxa" w:w="1226"/>
          </w:tcPr>
          <w:p>
            <w:pPr>
              <w:spacing w:before="40" w:after="80"/>
            </w:pPr>
            <w:r>
              <w:t>Optional</w:t>
            </w:r>
          </w:p>
        </w:tc>
        <w:tc>
          <w:tcPr>
            <w:tcW w:type="dxa" w:w="2270"/>
          </w:tcPr>
          <w:p>
            <w:pPr>
              <w:spacing w:before="40" w:after="80"/>
            </w:pPr>
            <w:r>
              <w:t>The last date of service of the previous authorization.</w:t>
            </w:r>
          </w:p>
        </w:tc>
        <w:tc>
          <w:tcPr>
            <w:tcW w:type="dxa" w:w="2273"/>
          </w:tcPr>
          <w:p>
            <w:pPr>
              <w:spacing w:before="40" w:after="80"/>
            </w:pPr>
            <w:r>
              <w:t>No error. Left out of the request.</w:t>
            </w:r>
          </w:p>
        </w:tc>
      </w:tr>
      <w:tr>
        <w:trPr>
          <w:cantSplit/>
        </w:trPr>
        <w:tc>
          <w:tcPr>
            <w:tcW w:type="dxa" w:w="2270"/>
          </w:tcPr>
          <w:p>
            <w:pPr>
              <w:spacing w:before="40" w:after="80"/>
            </w:pPr>
            <w:r>
              <w:rPr>
                <w:rStyle w:val="CodeChar"/>
              </w:rPr>
              <w:t>previousTreatments</w:t>
            </w:r>
          </w:p>
        </w:tc>
        <w:tc>
          <w:tcPr>
            <w:tcW w:type="dxa" w:w="1321"/>
          </w:tcPr>
          <w:p>
            <w:pPr>
              <w:spacing w:before="40" w:after="80"/>
            </w:pPr>
            <w:r>
              <w:t>number</w:t>
            </w:r>
          </w:p>
        </w:tc>
        <w:tc>
          <w:tcPr>
            <w:tcW w:type="dxa" w:w="1226"/>
          </w:tcPr>
          <w:p>
            <w:pPr>
              <w:spacing w:before="40" w:after="80"/>
            </w:pPr>
            <w:r>
              <w:t>Optional</w:t>
            </w:r>
          </w:p>
        </w:tc>
        <w:tc>
          <w:tcPr>
            <w:tcW w:type="dxa" w:w="2270"/>
          </w:tcPr>
          <w:p>
            <w:pPr>
              <w:spacing w:before="40" w:after="80"/>
            </w:pPr>
            <w:r>
              <w:t>The number of treatments given under the previous authorization. Cannot be negative.</w:t>
            </w:r>
          </w:p>
        </w:tc>
        <w:tc>
          <w:tcPr>
            <w:tcW w:type="dxa" w:w="2273"/>
          </w:tcPr>
          <w:p>
            <w:pPr>
              <w:spacing w:before="40" w:after="80"/>
            </w:pPr>
            <w:r>
              <w:t>No error. Left out of the request.</w:t>
            </w:r>
          </w:p>
        </w:tc>
      </w:tr>
      <w:tr>
        <w:trPr>
          <w:cantSplit/>
        </w:trPr>
        <w:tc>
          <w:tcPr>
            <w:tcW w:type="dxa" w:w="2270"/>
          </w:tcPr>
          <w:p>
            <w:pPr>
              <w:spacing w:before="40" w:after="80"/>
            </w:pPr>
            <w:r>
              <w:rPr>
                <w:rStyle w:val="CodeChar"/>
              </w:rPr>
              <w:t>patientType</w:t>
            </w:r>
          </w:p>
        </w:tc>
        <w:tc>
          <w:tcPr>
            <w:tcW w:type="dxa" w:w="1321"/>
          </w:tcPr>
          <w:p>
            <w:pPr>
              <w:spacing w:before="40" w:after="80"/>
            </w:pPr>
            <w:r>
              <w:t>text</w:t>
            </w:r>
          </w:p>
        </w:tc>
        <w:tc>
          <w:tcPr>
            <w:tcW w:type="dxa" w:w="1226"/>
          </w:tcPr>
          <w:p>
            <w:pPr>
              <w:spacing w:before="40" w:after="80"/>
            </w:pPr>
            <w:r>
              <w:t>Optional</w:t>
            </w:r>
          </w:p>
        </w:tc>
        <w:tc>
          <w:tcPr>
            <w:tcW w:type="dxa" w:w="2270"/>
          </w:tcPr>
          <w:p>
            <w:pPr>
              <w:spacing w:before="40" w:after="80"/>
            </w:pPr>
            <w:r>
              <w:rPr>
                <w:rStyle w:val="CodeChar"/>
              </w:rPr>
              <w:t>permanent</w:t>
            </w:r>
            <w:r>
              <w:t xml:space="preserve"> or </w:t>
            </w:r>
            <w:r>
              <w:rPr>
                <w:rStyle w:val="CodeChar"/>
              </w:rPr>
              <w:t>transient</w:t>
            </w:r>
            <w:r>
              <w:t xml:space="preserve">. </w:t>
            </w:r>
            <w:r>
              <w:rPr>
                <w:rStyle w:val="CodeChar"/>
              </w:rPr>
              <w:t>transient</w:t>
            </w:r>
            <w:r>
              <w:t xml:space="preserve"> is a patient who visits the facility for a short time, for example while traveling.</w:t>
            </w:r>
          </w:p>
        </w:tc>
        <w:tc>
          <w:tcPr>
            <w:tcW w:type="dxa" w:w="2273"/>
          </w:tcPr>
          <w:p>
            <w:pPr>
              <w:spacing w:before="40" w:after="80"/>
            </w:pPr>
            <w:r>
              <w:t xml:space="preserve">No error. The default is </w:t>
            </w:r>
            <w:r>
              <w:rPr>
                <w:rStyle w:val="CodeChar"/>
              </w:rPr>
              <w:t>permanent</w:t>
            </w:r>
            <w:r>
              <w:t>.</w:t>
            </w:r>
          </w:p>
        </w:tc>
      </w:tr>
      <w:tr>
        <w:trPr>
          <w:cantSplit/>
        </w:trPr>
        <w:tc>
          <w:tcPr>
            <w:tcW w:type="dxa" w:w="2270"/>
          </w:tcPr>
          <w:p>
            <w:pPr>
              <w:spacing w:before="40" w:after="80"/>
            </w:pPr>
            <w:r>
              <w:rPr>
                <w:rStyle w:val="CodeChar"/>
              </w:rPr>
              <w:t>referringPractitionerId</w:t>
            </w:r>
          </w:p>
        </w:tc>
        <w:tc>
          <w:tcPr>
            <w:tcW w:type="dxa" w:w="1321"/>
          </w:tcPr>
          <w:p>
            <w:pPr>
              <w:spacing w:before="40" w:after="80"/>
            </w:pPr>
            <w:r>
              <w:t>text</w:t>
            </w:r>
          </w:p>
        </w:tc>
        <w:tc>
          <w:tcPr>
            <w:tcW w:type="dxa" w:w="1226"/>
          </w:tcPr>
          <w:p>
            <w:pPr>
              <w:spacing w:before="40" w:after="80"/>
            </w:pPr>
            <w:r>
              <w:t>Optional</w:t>
            </w:r>
          </w:p>
        </w:tc>
        <w:tc>
          <w:tcPr>
            <w:tcW w:type="dxa" w:w="2270"/>
          </w:tcPr>
          <w:p>
            <w:pPr>
              <w:spacing w:before="40" w:after="80"/>
            </w:pPr>
            <w:r>
              <w:t>The EHR id of the physician who referred the patient.</w:t>
            </w:r>
          </w:p>
        </w:tc>
        <w:tc>
          <w:tcPr>
            <w:tcW w:type="dxa" w:w="2273"/>
          </w:tcPr>
          <w:p>
            <w:pPr>
              <w:spacing w:before="40" w:after="80"/>
            </w:pPr>
            <w:r>
              <w:t>No error. No referring physician is sent.</w:t>
            </w:r>
          </w:p>
        </w:tc>
      </w:tr>
      <w:tr>
        <w:trPr>
          <w:cantSplit/>
        </w:trPr>
        <w:tc>
          <w:tcPr>
            <w:tcW w:type="dxa" w:w="2270"/>
          </w:tcPr>
          <w:p>
            <w:pPr>
              <w:spacing w:before="40" w:after="80"/>
            </w:pPr>
            <w:r>
              <w:rPr>
                <w:rStyle w:val="CodeChar"/>
              </w:rPr>
              <w:t>questionnaireResponseIds</w:t>
            </w:r>
          </w:p>
        </w:tc>
        <w:tc>
          <w:tcPr>
            <w:tcW w:type="dxa" w:w="1321"/>
          </w:tcPr>
          <w:p>
            <w:pPr>
              <w:spacing w:before="40" w:after="80"/>
            </w:pPr>
            <w:r>
              <w:t>list of text</w:t>
            </w:r>
          </w:p>
        </w:tc>
        <w:tc>
          <w:tcPr>
            <w:tcW w:type="dxa" w:w="1226"/>
          </w:tcPr>
          <w:p>
            <w:pPr>
              <w:spacing w:before="40" w:after="80"/>
            </w:pPr>
            <w:r>
              <w:t>Optional</w:t>
            </w:r>
          </w:p>
        </w:tc>
        <w:tc>
          <w:tcPr>
            <w:tcW w:type="dxa" w:w="2270"/>
          </w:tcPr>
          <w:p>
            <w:pPr>
              <w:spacing w:before="40" w:after="80"/>
            </w:pPr>
            <w:r>
              <w:t xml:space="preserve">Extra DTR forms to send, by their </w:t>
            </w:r>
            <w:r>
              <w:rPr>
                <w:rStyle w:val="CodeChar"/>
              </w:rPr>
              <w:t>questionnaireResponseId</w:t>
            </w:r>
            <w:r>
              <w:t>. Needed only for forms the gateway cannot find by itself.</w:t>
            </w:r>
          </w:p>
        </w:tc>
        <w:tc>
          <w:tcPr>
            <w:tcW w:type="dxa" w:w="2273"/>
          </w:tcPr>
          <w:p>
            <w:pPr>
              <w:spacing w:before="40" w:after="80"/>
            </w:pPr>
            <w:r>
              <w:t>No error. Completed forms of the orders are still sent.</w:t>
            </w:r>
          </w:p>
        </w:tc>
      </w:tr>
      <w:tr>
        <w:trPr>
          <w:cantSplit/>
        </w:trPr>
        <w:tc>
          <w:tcPr>
            <w:tcW w:type="dxa" w:w="2270"/>
          </w:tcPr>
          <w:p>
            <w:pPr>
              <w:spacing w:before="40" w:after="80"/>
            </w:pPr>
            <w:r>
              <w:rPr>
                <w:rStyle w:val="CodeChar"/>
              </w:rPr>
              <w:t>documentIds</w:t>
            </w:r>
          </w:p>
        </w:tc>
        <w:tc>
          <w:tcPr>
            <w:tcW w:type="dxa" w:w="1321"/>
          </w:tcPr>
          <w:p>
            <w:pPr>
              <w:spacing w:before="40" w:after="80"/>
            </w:pPr>
            <w:r>
              <w:t>list of text</w:t>
            </w:r>
          </w:p>
        </w:tc>
        <w:tc>
          <w:tcPr>
            <w:tcW w:type="dxa" w:w="1226"/>
          </w:tcPr>
          <w:p>
            <w:pPr>
              <w:spacing w:before="40" w:after="80"/>
            </w:pPr>
            <w:r>
              <w:t>Optional</w:t>
            </w:r>
          </w:p>
        </w:tc>
        <w:tc>
          <w:tcPr>
            <w:tcW w:type="dxa" w:w="2270"/>
          </w:tcPr>
          <w:p>
            <w:pPr>
              <w:spacing w:before="40" w:after="80"/>
            </w:pPr>
            <w:r>
              <w:t>The EHR ids of documents to send with the request. The gateway reads each document and puts the file itself in the request.</w:t>
            </w:r>
          </w:p>
        </w:tc>
        <w:tc>
          <w:tcPr>
            <w:tcW w:type="dxa" w:w="2273"/>
          </w:tcPr>
          <w:p>
            <w:pPr>
              <w:spacing w:before="40" w:after="80"/>
            </w:pPr>
            <w:r>
              <w:t>No error. No documents are sent.</w:t>
            </w:r>
          </w:p>
        </w:tc>
      </w:tr>
      <w:tr>
        <w:trPr>
          <w:cantSplit/>
        </w:trPr>
        <w:tc>
          <w:tcPr>
            <w:tcW w:type="dxa" w:w="2270"/>
          </w:tcPr>
          <w:p>
            <w:pPr>
              <w:spacing w:before="40" w:after="80"/>
            </w:pPr>
            <w:r>
              <w:rPr>
                <w:rStyle w:val="CodeChar"/>
              </w:rPr>
              <w:t>notes</w:t>
            </w:r>
          </w:p>
        </w:tc>
        <w:tc>
          <w:tcPr>
            <w:tcW w:type="dxa" w:w="1321"/>
          </w:tcPr>
          <w:p>
            <w:pPr>
              <w:spacing w:before="40" w:after="80"/>
            </w:pPr>
            <w:r>
              <w:t>text</w:t>
            </w:r>
          </w:p>
        </w:tc>
        <w:tc>
          <w:tcPr>
            <w:tcW w:type="dxa" w:w="1226"/>
          </w:tcPr>
          <w:p>
            <w:pPr>
              <w:spacing w:before="40" w:after="80"/>
            </w:pPr>
            <w:r>
              <w:t>Optional</w:t>
            </w:r>
          </w:p>
        </w:tc>
        <w:tc>
          <w:tcPr>
            <w:tcW w:type="dxa" w:w="2270"/>
          </w:tcPr>
          <w:p>
            <w:pPr>
              <w:spacing w:before="40" w:after="80"/>
            </w:pPr>
            <w:r>
              <w:t>A free text for the payer's reviewer. Only the first 264 characters are sent.</w:t>
            </w:r>
          </w:p>
        </w:tc>
        <w:tc>
          <w:tcPr>
            <w:tcW w:type="dxa" w:w="2273"/>
          </w:tcPr>
          <w:p>
            <w:pPr>
              <w:spacing w:before="40" w:after="80"/>
            </w:pPr>
            <w:r>
              <w:t>No error. No note is sent.</w:t>
            </w:r>
          </w:p>
        </w:tc>
      </w:tr>
    </w:tbl>
    <w:p>
      <w:pPr>
        <w:spacing w:before="160"/>
      </w:pPr>
      <w:r>
        <w:t xml:space="preserve">The </w:t>
      </w:r>
      <w:r>
        <w:rPr>
          <w:rStyle w:val="CodeChar"/>
        </w:rPr>
        <w:t>writeBack</w:t>
      </w:r>
      <w:r>
        <w:t xml:space="preserve"> property of the earlier version does not exist any more. When it is sent, it is ignored. Every decision is saved in the EHR database (section 11).</w:t>
      </w:r>
    </w:p>
    <w:p>
      <w:r>
        <w:t>Section 14 lists the exact error for each missing or wrong value.</w:t>
      </w:r>
    </w:p>
    <w:p>
      <w:pPr>
        <w:pStyle w:val="Heading3"/>
      </w:pPr>
      <w:r>
        <w:t>5.2 Example request</w:t>
      </w:r>
    </w:p>
    <w:p>
      <w:r>
        <w:t>The smallest valid request has only the five required properties:</w:t>
      </w:r>
    </w:p>
    <w:p>
      <w:pPr>
        <w:pStyle w:val="Code"/>
        <w:spacing w:after="160"/>
      </w:pPr>
      <w:r>
        <w:t xml:space="preserve">{</w:t>
        <w:br/>
        <w:t xml:space="preserve">  "requestId": "PA-2026-0001",</w:t>
        <w:br/>
        <w:t xml:space="preserve">  "payerName": "MockPayer",</w:t>
        <w:br/>
        <w:t xml:space="preserve">  "patientId": "pat-1",</w:t>
        <w:br/>
        <w:t xml:space="preserve">  "requestingOrganizationId": "org-1",</w:t>
        <w:br/>
        <w:t xml:space="preserve">  "orderIds": ["ord-1-hd"]</w:t>
        <w:br/>
        <w:t xml:space="preserve">}</w:t>
      </w:r>
    </w:p>
    <w:p>
      <w:r>
        <w:t>A renewal with documents and a note:</w:t>
      </w:r>
    </w:p>
    <w:p>
      <w:pPr>
        <w:pStyle w:val="Code"/>
        <w:spacing w:after="160"/>
      </w:pPr>
      <w:r>
        <w:t xml:space="preserve">{</w:t>
        <w:br/>
        <w:t xml:space="preserve">  "requestId": "PA-2026-0002",</w:t>
        <w:br/>
        <w:t xml:space="preserve">  "payerName": "MockPayer",</w:t>
        <w:br/>
        <w:t xml:space="preserve">  "patientId": "pat-1",</w:t>
        <w:br/>
        <w:t xml:space="preserve">  "coverageId": "cov-1",</w:t>
        <w:br/>
        <w:t xml:space="preserve">  "requestingOrganizationId": "org-1",</w:t>
        <w:br/>
        <w:t xml:space="preserve">  "requestingPractitionerId": "prac-1",</w:t>
        <w:br/>
        <w:t xml:space="preserve">  "orderIds": ["ord-1-hd"],</w:t>
        <w:br/>
        <w:t xml:space="preserve">  "priority": "routine",</w:t>
        <w:br/>
        <w:t xml:space="preserve">  "requestType": "renewal",</w:t>
        <w:br/>
        <w:t xml:space="preserve">  "previousAuthorizationNumber": "PA20260706123456",</w:t>
        <w:br/>
        <w:t xml:space="preserve">  "previousServiceStart": "2026-07-06",</w:t>
        <w:br/>
        <w:t xml:space="preserve">  "previousServiceEnd": "2026-10-04",</w:t>
        <w:br/>
        <w:t xml:space="preserve">  "previousTreatments": 39,</w:t>
        <w:br/>
        <w:t xml:space="preserve">  "patientType": "permanent",</w:t>
        <w:br/>
        <w:t xml:space="preserve">  "referringPractitionerId": "prac-4",</w:t>
        <w:br/>
        <w:t xml:space="preserve">  "questionnaireResponseIds": [],</w:t>
        <w:br/>
        <w:t xml:space="preserve">  "documentIds": ["doc-1-labs", "doc-1-note"],</w:t>
        <w:br/>
        <w:t xml:space="preserve">  "notes": "Patient started hemodialysis on 2026-09-01."</w:t>
        <w:br/>
        <w:t xml:space="preserve">}</w:t>
      </w:r>
    </w:p>
    <w:p>
      <w:pPr>
        <w:pStyle w:val="Heading3"/>
      </w:pPr>
      <w:r>
        <w:t>5.3 Response: 201 Created</w:t>
      </w:r>
    </w:p>
    <w:p>
      <w:r>
        <w:t xml:space="preserve">The payer accepted the request. The body is one decision object, described in section 6. Accepted does not mean approved: read </w:t>
      </w:r>
      <w:r>
        <w:rPr>
          <w:rStyle w:val="CodeChar"/>
        </w:rPr>
        <w:t>overallStatus</w:t>
      </w:r>
      <w:r>
        <w:t>.</w:t>
      </w:r>
    </w:p>
    <w:p>
      <w:pPr>
        <w:pStyle w:val="Heading3"/>
      </w:pPr>
      <w:r>
        <w:t>5.4 When the payer rejects the request</w:t>
      </w:r>
    </w:p>
    <w:p>
      <w:r>
        <w:t xml:space="preserve">When the payer refuses the request, for example because a value in it is not valid for the payer, the status is 422 or 502. The body is then a decision object, not the normal error format. Its </w:t>
      </w:r>
      <w:r>
        <w:rPr>
          <w:rStyle w:val="CodeChar"/>
        </w:rPr>
        <w:t>overallStatus</w:t>
      </w:r>
      <w:r>
        <w:t xml:space="preserve"> is </w:t>
      </w:r>
      <w:r>
        <w:rPr>
          <w:rStyle w:val="CodeChar"/>
        </w:rPr>
        <w:t>error</w:t>
      </w:r>
      <w:r>
        <w:t xml:space="preserve"> and its </w:t>
      </w:r>
      <w:r>
        <w:rPr>
          <w:rStyle w:val="CodeChar"/>
        </w:rPr>
        <w:t>errors</w:t>
      </w:r>
      <w:r>
        <w:t xml:space="preserve"> list has the payer's messages. Nothing is saved. Correct the request and send it again with the same </w:t>
      </w:r>
      <w:r>
        <w:rPr>
          <w:rStyle w:val="CodeChar"/>
        </w:rPr>
        <w:t>requestId</w:t>
      </w:r>
      <w:r>
        <w:t xml:space="preserve">. When the payer sends only an error code without text, the entry in </w:t>
      </w:r>
      <w:r>
        <w:rPr>
          <w:rStyle w:val="CodeChar"/>
        </w:rPr>
        <w:t>errors</w:t>
      </w:r>
      <w:r>
        <w:t xml:space="preserve"> is "Payer error code {code}", followed by the place of the problem when the payer names it.</w:t>
      </w:r>
    </w:p>
    <w:p>
      <w:pPr>
        <w:pStyle w:val="Code"/>
        <w:spacing w:after="160"/>
      </w:pPr>
      <w:r>
        <w:t xml:space="preserve">{</w:t>
        <w:br/>
        <w:t xml:space="preserve">  "requestId": "PA-2026-0001",</w:t>
        <w:br/>
        <w:t xml:space="preserve">  "payerName": "MockPayer",</w:t>
        <w:br/>
        <w:t xml:space="preserve">  "patientId": "pat-1",</w:t>
        <w:br/>
        <w:t xml:space="preserve">  "orderIds": ["ord-1-hd"],</w:t>
        <w:br/>
        <w:t xml:space="preserve">  "overallStatus": "error",</w:t>
        <w:br/>
        <w:t xml:space="preserve">  "authorizationNumber": null,</w:t>
        <w:br/>
        <w:t xml:space="preserve">  "validFrom": null,</w:t>
        <w:br/>
        <w:t xml:space="preserve">  "validTo": null,</w:t>
        <w:br/>
        <w:t xml:space="preserve">  "decidedAt": null,</w:t>
        <w:br/>
        <w:t xml:space="preserve">  "decisionDueBy": null,</w:t>
        <w:br/>
        <w:t xml:space="preserve">  "lines": [],</w:t>
        <w:br/>
        <w:t xml:space="preserve">  "informationRequests": [],</w:t>
        <w:br/>
        <w:t xml:space="preserve">  "errors": [</w:t>
        <w:br/>
        <w:t xml:space="preserve">    "The member id is not known to the payer."</w:t>
        <w:br/>
        <w:t xml:space="preserve">  ]</w:t>
        <w:br/>
        <w:t xml:space="preserve">}</w:t>
      </w:r>
    </w:p>
    <w:p>
      <w:r>
        <w:t>The error text above is an example. The real text comes from the payer.</w:t>
      </w:r>
    </w:p>
    <w:p>
      <w:pPr>
        <w:pStyle w:val="Heading3"/>
      </w:pPr>
      <w:r>
        <w:t>5.5 Errors</w:t>
      </w:r>
    </w:p>
    <w:tbl>
      <w:tblPr>
        <w:tblStyle w:val="TableGrid"/>
        <w:tblW w:w="9360" w:type="dxa"/>
        <w:tblLayout w:type="fixed"/>
        <w:tblLook w:firstColumn="1" w:firstRow="1" w:lastColumn="0" w:lastRow="0" w:noHBand="0" w:noVBand="1" w:val="04A0"/>
      </w:tblPr>
      <w:tblGrid>
        <w:gridCol w:w="984"/>
        <w:gridCol w:w="3772"/>
        <w:gridCol w:w="4604"/>
      </w:tblGrid>
      <w:tr>
        <w:trPr>
          <w:tblHeader/>
          <w:cantSplit/>
        </w:trPr>
        <w:tc>
          <w:tcPr>
            <w:tcW w:type="dxa" w:w="984"/>
            <w:shd w:val="clear" w:color="auto" w:fill="F2F2F2"/>
          </w:tcPr>
          <w:p>
            <w:pPr>
              <w:spacing w:before="40" w:after="80"/>
            </w:pPr>
            <w:r>
              <w:t>Status</w:t>
            </w:r>
          </w:p>
        </w:tc>
        <w:tc>
          <w:tcPr>
            <w:tcW w:type="dxa" w:w="3772"/>
            <w:shd w:val="clear" w:color="auto" w:fill="F2F2F2"/>
          </w:tcPr>
          <w:p>
            <w:pPr>
              <w:spacing w:before="40" w:after="80"/>
            </w:pPr>
            <w:r>
              <w:t>When</w:t>
            </w:r>
          </w:p>
        </w:tc>
        <w:tc>
          <w:tcPr>
            <w:tcW w:type="dxa" w:w="4604"/>
            <w:shd w:val="clear" w:color="auto" w:fill="F2F2F2"/>
          </w:tcPr>
          <w:p>
            <w:pPr>
              <w:spacing w:before="40" w:after="80"/>
            </w:pPr>
            <w:r>
              <w:t>Body</w:t>
            </w:r>
          </w:p>
        </w:tc>
      </w:tr>
      <w:tr>
        <w:trPr>
          <w:cantSplit/>
        </w:trPr>
        <w:tc>
          <w:tcPr>
            <w:tcW w:type="dxa" w:w="984"/>
          </w:tcPr>
          <w:p>
            <w:pPr>
              <w:spacing w:before="40" w:after="80"/>
            </w:pPr>
            <w:r>
              <w:t>400</w:t>
            </w:r>
          </w:p>
        </w:tc>
        <w:tc>
          <w:tcPr>
            <w:tcW w:type="dxa" w:w="3772"/>
          </w:tcPr>
          <w:p>
            <w:pPr>
              <w:spacing w:before="40" w:after="80"/>
            </w:pPr>
            <w:r>
              <w:t>The body is not valid JSON, a required property is missing, or a value is not allowed.</w:t>
            </w:r>
          </w:p>
        </w:tc>
        <w:tc>
          <w:tcPr>
            <w:tcW w:type="dxa" w:w="4604"/>
          </w:tcPr>
          <w:p>
            <w:pPr>
              <w:spacing w:before="40" w:after="80"/>
            </w:pPr>
            <w:r>
              <w:t xml:space="preserve">Error format. "The request is not valid." with one line for each problem in </w:t>
            </w:r>
            <w:r>
              <w:rPr>
                <w:rStyle w:val="CodeChar"/>
              </w:rPr>
              <w:t>details</w:t>
            </w:r>
            <w:r>
              <w:t>.</w:t>
            </w:r>
          </w:p>
        </w:tc>
      </w:tr>
      <w:tr>
        <w:trPr>
          <w:cantSplit/>
        </w:trPr>
        <w:tc>
          <w:tcPr>
            <w:tcW w:type="dxa" w:w="984"/>
          </w:tcPr>
          <w:p>
            <w:pPr>
              <w:spacing w:before="40" w:after="80"/>
            </w:pPr>
            <w:r>
              <w:t>400</w:t>
            </w:r>
          </w:p>
        </w:tc>
        <w:tc>
          <w:tcPr>
            <w:tcW w:type="dxa" w:w="3772"/>
          </w:tcPr>
          <w:p>
            <w:pPr>
              <w:spacing w:before="40" w:after="80"/>
            </w:pPr>
            <w:r>
              <w:t xml:space="preserve">The </w:t>
            </w:r>
            <w:r>
              <w:rPr>
                <w:rStyle w:val="CodeChar"/>
              </w:rPr>
              <w:t>payerName</w:t>
            </w:r>
            <w:r>
              <w:t xml:space="preserve"> is not set up in </w:t>
            </w:r>
            <w:r>
              <w:rPr>
                <w:rStyle w:val="CodeChar"/>
              </w:rPr>
              <w:t>PA_PAYER</w:t>
            </w:r>
            <w:r>
              <w:t>, or an order belongs to another patient.</w:t>
            </w:r>
          </w:p>
        </w:tc>
        <w:tc>
          <w:tcPr>
            <w:tcW w:type="dxa" w:w="4604"/>
          </w:tcPr>
          <w:p>
            <w:pPr>
              <w:spacing w:before="40" w:after="80"/>
            </w:pPr>
            <w:r>
              <w:t>Error format.</w:t>
            </w:r>
          </w:p>
        </w:tc>
      </w:tr>
      <w:tr>
        <w:trPr>
          <w:cantSplit/>
        </w:trPr>
        <w:tc>
          <w:tcPr>
            <w:tcW w:type="dxa" w:w="984"/>
          </w:tcPr>
          <w:p>
            <w:pPr>
              <w:spacing w:before="40" w:after="80"/>
            </w:pPr>
            <w:r>
              <w:t>404</w:t>
            </w:r>
          </w:p>
        </w:tc>
        <w:tc>
          <w:tcPr>
            <w:tcW w:type="dxa" w:w="3772"/>
          </w:tcPr>
          <w:p>
            <w:pPr>
              <w:spacing w:before="40" w:after="80"/>
            </w:pPr>
            <w:r>
              <w:t>The patient, an order, the organization, the referring practitioner, a form or a document was not found.</w:t>
            </w:r>
          </w:p>
        </w:tc>
        <w:tc>
          <w:tcPr>
            <w:tcW w:type="dxa" w:w="4604"/>
          </w:tcPr>
          <w:p>
            <w:pPr>
              <w:spacing w:before="40" w:after="80"/>
            </w:pPr>
            <w:r>
              <w:t xml:space="preserve">Error format. The </w:t>
            </w:r>
            <w:r>
              <w:rPr>
                <w:rStyle w:val="CodeChar"/>
              </w:rPr>
              <w:t>error</w:t>
            </w:r>
            <w:r>
              <w:t xml:space="preserve"> text names what was not found.</w:t>
            </w:r>
          </w:p>
        </w:tc>
      </w:tr>
      <w:tr>
        <w:trPr>
          <w:cantSplit/>
        </w:trPr>
        <w:tc>
          <w:tcPr>
            <w:tcW w:type="dxa" w:w="984"/>
          </w:tcPr>
          <w:p>
            <w:pPr>
              <w:spacing w:before="40" w:after="80"/>
            </w:pPr>
            <w:r>
              <w:t>409</w:t>
            </w:r>
          </w:p>
        </w:tc>
        <w:tc>
          <w:tcPr>
            <w:tcW w:type="dxa" w:w="3772"/>
          </w:tcPr>
          <w:p>
            <w:pPr>
              <w:spacing w:before="40" w:after="80"/>
            </w:pPr>
            <w:r>
              <w:t xml:space="preserve">A request with this </w:t>
            </w:r>
            <w:r>
              <w:rPr>
                <w:rStyle w:val="CodeChar"/>
              </w:rPr>
              <w:t>requestId</w:t>
            </w:r>
            <w:r>
              <w:t xml:space="preserve"> was already submitted.</w:t>
            </w:r>
          </w:p>
        </w:tc>
        <w:tc>
          <w:tcPr>
            <w:tcW w:type="dxa" w:w="4604"/>
          </w:tcPr>
          <w:p>
            <w:pPr>
              <w:spacing w:before="40" w:after="80"/>
            </w:pPr>
            <w:r>
              <w:t>Error format. "Request {requestId} was already submitted. Use PUT /api/v1/pas/requests/{requestId} to change it."</w:t>
            </w:r>
          </w:p>
        </w:tc>
      </w:tr>
      <w:tr>
        <w:trPr>
          <w:cantSplit/>
        </w:trPr>
        <w:tc>
          <w:tcPr>
            <w:tcW w:type="dxa" w:w="984"/>
          </w:tcPr>
          <w:p>
            <w:pPr>
              <w:spacing w:before="40" w:after="80"/>
            </w:pPr>
            <w:r>
              <w:t>422</w:t>
            </w:r>
          </w:p>
        </w:tc>
        <w:tc>
          <w:tcPr>
            <w:tcW w:type="dxa" w:w="3772"/>
          </w:tcPr>
          <w:p>
            <w:pPr>
              <w:spacing w:before="40" w:after="80"/>
            </w:pPr>
            <w:r>
              <w:t>The patient has no active insurance for the request.</w:t>
            </w:r>
          </w:p>
        </w:tc>
        <w:tc>
          <w:tcPr>
            <w:tcW w:type="dxa" w:w="4604"/>
          </w:tcPr>
          <w:p>
            <w:pPr>
              <w:spacing w:before="40" w:after="80"/>
            </w:pPr>
            <w:r>
              <w:t>Error format. "Patient {patientId} has no active insurance for this request."</w:t>
            </w:r>
          </w:p>
        </w:tc>
      </w:tr>
      <w:tr>
        <w:trPr>
          <w:cantSplit/>
        </w:trPr>
        <w:tc>
          <w:tcPr>
            <w:tcW w:type="dxa" w:w="984"/>
          </w:tcPr>
          <w:p>
            <w:pPr>
              <w:spacing w:before="40" w:after="80"/>
            </w:pPr>
            <w:r>
              <w:t>422</w:t>
            </w:r>
          </w:p>
        </w:tc>
        <w:tc>
          <w:tcPr>
            <w:tcW w:type="dxa" w:w="3772"/>
          </w:tcPr>
          <w:p>
            <w:pPr>
              <w:spacing w:before="40" w:after="80"/>
            </w:pPr>
            <w:r>
              <w:t xml:space="preserve">The patient has more than one active insurance, </w:t>
            </w:r>
            <w:r>
              <w:rPr>
                <w:rStyle w:val="CodeChar"/>
              </w:rPr>
              <w:t>coverageId</w:t>
            </w:r>
            <w:r>
              <w:t xml:space="preserve"> is not sent and the orders name none.</w:t>
            </w:r>
          </w:p>
        </w:tc>
        <w:tc>
          <w:tcPr>
            <w:tcW w:type="dxa" w:w="4604"/>
          </w:tcPr>
          <w:p>
            <w:pPr>
              <w:spacing w:before="40" w:after="80"/>
            </w:pPr>
            <w:r>
              <w:t>Error format. "The patient has {n} active insurances ({ids}) and the orders do not say which one to use. Send coverageId."</w:t>
            </w:r>
          </w:p>
        </w:tc>
      </w:tr>
      <w:tr>
        <w:trPr>
          <w:cantSplit/>
        </w:trPr>
        <w:tc>
          <w:tcPr>
            <w:tcW w:type="dxa" w:w="984"/>
          </w:tcPr>
          <w:p>
            <w:pPr>
              <w:spacing w:before="40" w:after="80"/>
            </w:pPr>
            <w:r>
              <w:t>422</w:t>
            </w:r>
          </w:p>
        </w:tc>
        <w:tc>
          <w:tcPr>
            <w:tcW w:type="dxa" w:w="3772"/>
          </w:tcPr>
          <w:p>
            <w:pPr>
              <w:spacing w:before="40" w:after="80"/>
            </w:pPr>
            <w:r>
              <w:t>The insurance has no member id.</w:t>
            </w:r>
          </w:p>
        </w:tc>
        <w:tc>
          <w:tcPr>
            <w:tcW w:type="dxa" w:w="4604"/>
          </w:tcPr>
          <w:p>
            <w:pPr>
              <w:spacing w:before="40" w:after="80"/>
            </w:pPr>
            <w:r>
              <w:t>Error format. "Insurance {coverageId} of patient {patientId} has no member id (Coverage.subscriberId, or a Coverage.identifier of type MB). Add the member id to the insurance in the EHR."</w:t>
            </w:r>
          </w:p>
        </w:tc>
      </w:tr>
      <w:tr>
        <w:trPr>
          <w:cantSplit/>
        </w:trPr>
        <w:tc>
          <w:tcPr>
            <w:tcW w:type="dxa" w:w="984"/>
          </w:tcPr>
          <w:p>
            <w:pPr>
              <w:spacing w:before="40" w:after="80"/>
            </w:pPr>
            <w:r>
              <w:t>422</w:t>
            </w:r>
          </w:p>
        </w:tc>
        <w:tc>
          <w:tcPr>
            <w:tcW w:type="dxa" w:w="3772"/>
          </w:tcPr>
          <w:p>
            <w:pPr>
              <w:spacing w:before="40" w:after="80"/>
            </w:pPr>
            <w:r>
              <w:t>An order has no service or medication code.</w:t>
            </w:r>
          </w:p>
        </w:tc>
        <w:tc>
          <w:tcPr>
            <w:tcW w:type="dxa" w:w="4604"/>
          </w:tcPr>
          <w:p>
            <w:pPr>
              <w:spacing w:before="40" w:after="80"/>
            </w:pPr>
            <w:r>
              <w:t>Error format. "Order {id} has no code (ServiceRequest.code or MedicationRequest.medicationCodeableConcept). A prior authorization line needs the service or medication code."</w:t>
            </w:r>
          </w:p>
        </w:tc>
      </w:tr>
      <w:tr>
        <w:trPr>
          <w:cantSplit/>
        </w:trPr>
        <w:tc>
          <w:tcPr>
            <w:tcW w:type="dxa" w:w="984"/>
          </w:tcPr>
          <w:p>
            <w:pPr>
              <w:spacing w:before="40" w:after="80"/>
            </w:pPr>
            <w:r>
              <w:t>422</w:t>
            </w:r>
          </w:p>
        </w:tc>
        <w:tc>
          <w:tcPr>
            <w:tcW w:type="dxa" w:w="3772"/>
          </w:tcPr>
          <w:p>
            <w:pPr>
              <w:spacing w:before="40" w:after="80"/>
            </w:pPr>
            <w:r>
              <w:t>The organization has no NPI.</w:t>
            </w:r>
          </w:p>
        </w:tc>
        <w:tc>
          <w:tcPr>
            <w:tcW w:type="dxa" w:w="4604"/>
          </w:tcPr>
          <w:p>
            <w:pPr>
              <w:spacing w:before="40" w:after="80"/>
            </w:pPr>
            <w:r>
              <w:t>Error format. "Organization {id} has no NPI (PAS requires it)."</w:t>
            </w:r>
          </w:p>
        </w:tc>
      </w:tr>
      <w:tr>
        <w:trPr>
          <w:cantSplit/>
        </w:trPr>
        <w:tc>
          <w:tcPr>
            <w:tcW w:type="dxa" w:w="984"/>
          </w:tcPr>
          <w:p>
            <w:pPr>
              <w:spacing w:before="40" w:after="80"/>
            </w:pPr>
            <w:r>
              <w:t>422</w:t>
            </w:r>
          </w:p>
        </w:tc>
        <w:tc>
          <w:tcPr>
            <w:tcW w:type="dxa" w:w="3772"/>
          </w:tcPr>
          <w:p>
            <w:pPr>
              <w:spacing w:before="40" w:after="80"/>
            </w:pPr>
            <w:r>
              <w:t>The payer refused the request, with an HTTP error or with an answer that only has errors.</w:t>
            </w:r>
          </w:p>
        </w:tc>
        <w:tc>
          <w:tcPr>
            <w:tcW w:type="dxa" w:w="4604"/>
          </w:tcPr>
          <w:p>
            <w:pPr>
              <w:spacing w:before="40" w:after="80"/>
            </w:pPr>
            <w:r>
              <w:t xml:space="preserve">Decision object with </w:t>
            </w:r>
            <w:r>
              <w:rPr>
                <w:rStyle w:val="CodeChar"/>
              </w:rPr>
              <w:t>errors</w:t>
            </w:r>
            <w:r>
              <w:t>. See 5.4.</w:t>
            </w:r>
          </w:p>
        </w:tc>
      </w:tr>
      <w:tr>
        <w:trPr>
          <w:cantSplit/>
        </w:trPr>
        <w:tc>
          <w:tcPr>
            <w:tcW w:type="dxa" w:w="984"/>
          </w:tcPr>
          <w:p>
            <w:pPr>
              <w:spacing w:before="40" w:after="80"/>
            </w:pPr>
            <w:r>
              <w:t>502</w:t>
            </w:r>
          </w:p>
        </w:tc>
        <w:tc>
          <w:tcPr>
            <w:tcW w:type="dxa" w:w="3772"/>
          </w:tcPr>
          <w:p>
            <w:pPr>
              <w:spacing w:before="40" w:after="80"/>
            </w:pPr>
            <w:r>
              <w:t>The payer answered with a server error, or without a decision.</w:t>
            </w:r>
          </w:p>
        </w:tc>
        <w:tc>
          <w:tcPr>
            <w:tcW w:type="dxa" w:w="4604"/>
          </w:tcPr>
          <w:p>
            <w:pPr>
              <w:spacing w:before="40" w:after="80"/>
            </w:pPr>
            <w:r>
              <w:t xml:space="preserve">Decision object with </w:t>
            </w:r>
            <w:r>
              <w:rPr>
                <w:rStyle w:val="CodeChar"/>
              </w:rPr>
              <w:t>errors</w:t>
            </w:r>
            <w:r>
              <w:t>. See 5.4.</w:t>
            </w:r>
          </w:p>
        </w:tc>
      </w:tr>
      <w:tr>
        <w:trPr>
          <w:cantSplit/>
        </w:trPr>
        <w:tc>
          <w:tcPr>
            <w:tcW w:type="dxa" w:w="984"/>
          </w:tcPr>
          <w:p>
            <w:pPr>
              <w:spacing w:before="40" w:after="80"/>
            </w:pPr>
            <w:r>
              <w:t>502</w:t>
            </w:r>
          </w:p>
        </w:tc>
        <w:tc>
          <w:tcPr>
            <w:tcW w:type="dxa" w:w="3772"/>
          </w:tcPr>
          <w:p>
            <w:pPr>
              <w:spacing w:before="40" w:after="80"/>
            </w:pPr>
            <w:r>
              <w:t>The gateway could not read data from the FHIR API, or the file of a document could not be read.</w:t>
            </w:r>
          </w:p>
        </w:tc>
        <w:tc>
          <w:tcPr>
            <w:tcW w:type="dxa" w:w="4604"/>
          </w:tcPr>
          <w:p>
            <w:pPr>
              <w:spacing w:before="40" w:after="80"/>
            </w:pPr>
            <w:r>
              <w:t>Error format. "FHIR API error: ..."</w:t>
            </w:r>
          </w:p>
        </w:tc>
      </w:tr>
      <w:tr>
        <w:trPr>
          <w:cantSplit/>
        </w:trPr>
        <w:tc>
          <w:tcPr>
            <w:tcW w:type="dxa" w:w="984"/>
          </w:tcPr>
          <w:p>
            <w:pPr>
              <w:spacing w:before="40" w:after="80"/>
            </w:pPr>
            <w:r>
              <w:t>502</w:t>
            </w:r>
          </w:p>
        </w:tc>
        <w:tc>
          <w:tcPr>
            <w:tcW w:type="dxa" w:w="3772"/>
          </w:tcPr>
          <w:p>
            <w:pPr>
              <w:spacing w:before="40" w:after="80"/>
            </w:pPr>
            <w:r>
              <w:t>The payer answered, but the answer could not be read.</w:t>
            </w:r>
          </w:p>
        </w:tc>
        <w:tc>
          <w:tcPr>
            <w:tcW w:type="dxa" w:w="4604"/>
          </w:tcPr>
          <w:p>
            <w:pPr>
              <w:spacing w:before="40" w:after="80"/>
            </w:pPr>
            <w:r>
              <w:t>Error format. "The payer's prior authorization answer could not be read: ..."</w:t>
            </w:r>
          </w:p>
        </w:tc>
      </w:tr>
      <w:tr>
        <w:trPr>
          <w:cantSplit/>
        </w:trPr>
        <w:tc>
          <w:tcPr>
            <w:tcW w:type="dxa" w:w="984"/>
          </w:tcPr>
          <w:p>
            <w:pPr>
              <w:spacing w:before="40" w:after="80"/>
            </w:pPr>
            <w:r>
              <w:t>503</w:t>
            </w:r>
          </w:p>
        </w:tc>
        <w:tc>
          <w:tcPr>
            <w:tcW w:type="dxa" w:w="3772"/>
          </w:tcPr>
          <w:p>
            <w:pPr>
              <w:spacing w:before="40" w:after="80"/>
            </w:pPr>
            <w:r>
              <w:t>The EHR data API is not available. The gateway could not read or save the request in the EHR database.</w:t>
            </w:r>
          </w:p>
        </w:tc>
        <w:tc>
          <w:tcPr>
            <w:tcW w:type="dxa" w:w="4604"/>
          </w:tcPr>
          <w:p>
            <w:pPr>
              <w:spacing w:before="40" w:after="80"/>
            </w:pPr>
            <w:r>
              <w:t>Error format. "The EHR data API is not available. Try again later."</w:t>
            </w:r>
          </w:p>
        </w:tc>
      </w:tr>
      <w:tr>
        <w:trPr>
          <w:cantSplit/>
        </w:trPr>
        <w:tc>
          <w:tcPr>
            <w:tcW w:type="dxa" w:w="984"/>
          </w:tcPr>
          <w:p>
            <w:pPr>
              <w:spacing w:before="40" w:after="80"/>
            </w:pPr>
            <w:r>
              <w:t>504</w:t>
            </w:r>
          </w:p>
        </w:tc>
        <w:tc>
          <w:tcPr>
            <w:tcW w:type="dxa" w:w="3772"/>
          </w:tcPr>
          <w:p>
            <w:pPr>
              <w:spacing w:before="40" w:after="80"/>
            </w:pPr>
            <w:r>
              <w:t>The payer did not answer in time.</w:t>
            </w:r>
          </w:p>
        </w:tc>
        <w:tc>
          <w:tcPr>
            <w:tcW w:type="dxa" w:w="4604"/>
          </w:tcPr>
          <w:p>
            <w:pPr>
              <w:spacing w:before="40" w:after="80"/>
            </w:pPr>
            <w:r>
              <w:t>Error format. "{payer} did not answer within {n} seconds."</w:t>
            </w:r>
          </w:p>
        </w:tc>
      </w:tr>
    </w:tbl>
    <w:p>
      <w:pPr>
        <w:spacing w:before="160"/>
      </w:pPr>
      <w:r>
        <w:t xml:space="preserve">The error format is described in section 14.1. A request that was cancelled before can be submitted again with API 1 and the same </w:t>
      </w:r>
      <w:r>
        <w:rPr>
          <w:rStyle w:val="CodeChar"/>
        </w:rPr>
        <w:t>requestId</w:t>
      </w:r>
      <w:r>
        <w:t>.</w:t>
      </w:r>
    </w:p>
    <w:p>
      <w:pPr>
        <w:pStyle w:val="Heading2"/>
      </w:pPr>
      <w:r>
        <w:t>6. The decision object</w:t>
      </w:r>
    </w:p>
    <w:p>
      <w:r>
        <w:t xml:space="preserve">Every PAS API returns the same object: the payer's decision in plain JSON. The same object is saved in the EHR database, in column </w:t>
      </w:r>
      <w:r>
        <w:rPr>
          <w:rStyle w:val="CodeChar"/>
        </w:rPr>
        <w:t>DECISION_JSON</w:t>
      </w:r>
      <w:r>
        <w:t xml:space="preserve"> of table </w:t>
      </w:r>
      <w:r>
        <w:rPr>
          <w:rStyle w:val="CodeChar"/>
        </w:rPr>
        <w:t>PA_PRIOR_AUTH</w:t>
      </w:r>
      <w:r>
        <w:t xml:space="preserve"> (section 11).</w:t>
      </w:r>
    </w:p>
    <w:p>
      <w:pPr>
        <w:pStyle w:val="Heading3"/>
      </w:pPr>
      <w:r>
        <w:t>6.1 Properties</w:t>
      </w:r>
    </w:p>
    <w:tbl>
      <w:tblPr>
        <w:tblStyle w:val="TableGrid"/>
        <w:tblW w:w="9360" w:type="dxa"/>
        <w:tblLayout w:type="fixed"/>
        <w:tblLook w:firstColumn="1" w:firstRow="1" w:lastColumn="0" w:lastRow="0" w:noHBand="0" w:noVBand="1" w:val="04A0"/>
      </w:tblPr>
      <w:tblGrid>
        <w:gridCol w:w="2596"/>
        <w:gridCol w:w="2457"/>
        <w:gridCol w:w="4307"/>
      </w:tblGrid>
      <w:tr>
        <w:trPr>
          <w:tblHeader/>
          <w:cantSplit/>
        </w:trPr>
        <w:tc>
          <w:tcPr>
            <w:tcW w:type="dxa" w:w="2596"/>
            <w:shd w:val="clear" w:color="auto" w:fill="F2F2F2"/>
          </w:tcPr>
          <w:p>
            <w:pPr>
              <w:spacing w:before="40" w:after="80"/>
            </w:pPr>
            <w:r>
              <w:t>Property</w:t>
            </w:r>
          </w:p>
        </w:tc>
        <w:tc>
          <w:tcPr>
            <w:tcW w:type="dxa" w:w="2457"/>
            <w:shd w:val="clear" w:color="auto" w:fill="F2F2F2"/>
          </w:tcPr>
          <w:p>
            <w:pPr>
              <w:spacing w:before="40" w:after="80"/>
            </w:pPr>
            <w:r>
              <w:t>Type</w:t>
            </w:r>
          </w:p>
        </w:tc>
        <w:tc>
          <w:tcPr>
            <w:tcW w:type="dxa" w:w="4307"/>
            <w:shd w:val="clear" w:color="auto" w:fill="F2F2F2"/>
          </w:tcPr>
          <w:p>
            <w:pPr>
              <w:spacing w:before="40" w:after="80"/>
            </w:pPr>
            <w:r>
              <w:t>Use</w:t>
            </w:r>
          </w:p>
        </w:tc>
      </w:tr>
      <w:tr>
        <w:trPr>
          <w:cantSplit/>
        </w:trPr>
        <w:tc>
          <w:tcPr>
            <w:tcW w:type="dxa" w:w="2596"/>
          </w:tcPr>
          <w:p>
            <w:pPr>
              <w:spacing w:before="40" w:after="80"/>
            </w:pPr>
            <w:r>
              <w:rPr>
                <w:rStyle w:val="CodeChar"/>
              </w:rPr>
              <w:t>requestId</w:t>
            </w:r>
          </w:p>
        </w:tc>
        <w:tc>
          <w:tcPr>
            <w:tcW w:type="dxa" w:w="2457"/>
          </w:tcPr>
          <w:p>
            <w:pPr>
              <w:spacing w:before="40" w:after="80"/>
            </w:pPr>
            <w:r>
              <w:t>text</w:t>
            </w:r>
          </w:p>
        </w:tc>
        <w:tc>
          <w:tcPr>
            <w:tcW w:type="dxa" w:w="4307"/>
          </w:tcPr>
          <w:p>
            <w:pPr>
              <w:spacing w:before="40" w:after="80"/>
            </w:pPr>
            <w:r>
              <w:t>The EHR's id of the request.</w:t>
            </w:r>
          </w:p>
        </w:tc>
      </w:tr>
      <w:tr>
        <w:trPr>
          <w:cantSplit/>
        </w:trPr>
        <w:tc>
          <w:tcPr>
            <w:tcW w:type="dxa" w:w="2596"/>
          </w:tcPr>
          <w:p>
            <w:pPr>
              <w:spacing w:before="40" w:after="80"/>
            </w:pPr>
            <w:r>
              <w:rPr>
                <w:rStyle w:val="CodeChar"/>
              </w:rPr>
              <w:t>payerName</w:t>
            </w:r>
          </w:p>
        </w:tc>
        <w:tc>
          <w:tcPr>
            <w:tcW w:type="dxa" w:w="2457"/>
          </w:tcPr>
          <w:p>
            <w:pPr>
              <w:spacing w:before="40" w:after="80"/>
            </w:pPr>
            <w:r>
              <w:t>text</w:t>
            </w:r>
          </w:p>
        </w:tc>
        <w:tc>
          <w:tcPr>
            <w:tcW w:type="dxa" w:w="4307"/>
          </w:tcPr>
          <w:p>
            <w:pPr>
              <w:spacing w:before="40" w:after="80"/>
            </w:pPr>
            <w:r>
              <w:t>The payer that decided.</w:t>
            </w:r>
          </w:p>
        </w:tc>
      </w:tr>
      <w:tr>
        <w:trPr>
          <w:cantSplit/>
        </w:trPr>
        <w:tc>
          <w:tcPr>
            <w:tcW w:type="dxa" w:w="2596"/>
          </w:tcPr>
          <w:p>
            <w:pPr>
              <w:spacing w:before="40" w:after="80"/>
            </w:pPr>
            <w:r>
              <w:rPr>
                <w:rStyle w:val="CodeChar"/>
              </w:rPr>
              <w:t>patientId</w:t>
            </w:r>
          </w:p>
        </w:tc>
        <w:tc>
          <w:tcPr>
            <w:tcW w:type="dxa" w:w="2457"/>
          </w:tcPr>
          <w:p>
            <w:pPr>
              <w:spacing w:before="40" w:after="80"/>
            </w:pPr>
            <w:r>
              <w:t>text</w:t>
            </w:r>
          </w:p>
        </w:tc>
        <w:tc>
          <w:tcPr>
            <w:tcW w:type="dxa" w:w="4307"/>
          </w:tcPr>
          <w:p>
            <w:pPr>
              <w:spacing w:before="40" w:after="80"/>
            </w:pPr>
            <w:r>
              <w:t>The patient of the request.</w:t>
            </w:r>
          </w:p>
        </w:tc>
      </w:tr>
      <w:tr>
        <w:trPr>
          <w:cantSplit/>
        </w:trPr>
        <w:tc>
          <w:tcPr>
            <w:tcW w:type="dxa" w:w="2596"/>
          </w:tcPr>
          <w:p>
            <w:pPr>
              <w:spacing w:before="40" w:after="80"/>
            </w:pPr>
            <w:r>
              <w:rPr>
                <w:rStyle w:val="CodeChar"/>
              </w:rPr>
              <w:t>orderIds</w:t>
            </w:r>
          </w:p>
        </w:tc>
        <w:tc>
          <w:tcPr>
            <w:tcW w:type="dxa" w:w="2457"/>
          </w:tcPr>
          <w:p>
            <w:pPr>
              <w:spacing w:before="40" w:after="80"/>
            </w:pPr>
            <w:r>
              <w:t>list of text</w:t>
            </w:r>
          </w:p>
        </w:tc>
        <w:tc>
          <w:tcPr>
            <w:tcW w:type="dxa" w:w="4307"/>
          </w:tcPr>
          <w:p>
            <w:pPr>
              <w:spacing w:before="40" w:after="80"/>
            </w:pPr>
            <w:r>
              <w:t>The orders that are in the request now.</w:t>
            </w:r>
          </w:p>
        </w:tc>
      </w:tr>
      <w:tr>
        <w:trPr>
          <w:cantSplit/>
        </w:trPr>
        <w:tc>
          <w:tcPr>
            <w:tcW w:type="dxa" w:w="2596"/>
          </w:tcPr>
          <w:p>
            <w:pPr>
              <w:spacing w:before="40" w:after="80"/>
            </w:pPr>
            <w:r>
              <w:rPr>
                <w:rStyle w:val="CodeChar"/>
              </w:rPr>
              <w:t>overallStatus</w:t>
            </w:r>
          </w:p>
        </w:tc>
        <w:tc>
          <w:tcPr>
            <w:tcW w:type="dxa" w:w="2457"/>
          </w:tcPr>
          <w:p>
            <w:pPr>
              <w:spacing w:before="40" w:after="80"/>
            </w:pPr>
            <w:r>
              <w:t>text</w:t>
            </w:r>
          </w:p>
        </w:tc>
        <w:tc>
          <w:tcPr>
            <w:tcW w:type="dxa" w:w="4307"/>
          </w:tcPr>
          <w:p>
            <w:pPr>
              <w:spacing w:before="40" w:after="80"/>
            </w:pPr>
            <w:r>
              <w:t>The decision for the whole request. One of the values in 6.2.</w:t>
            </w:r>
          </w:p>
        </w:tc>
      </w:tr>
      <w:tr>
        <w:trPr>
          <w:cantSplit/>
        </w:trPr>
        <w:tc>
          <w:tcPr>
            <w:tcW w:type="dxa" w:w="2596"/>
          </w:tcPr>
          <w:p>
            <w:pPr>
              <w:spacing w:before="40" w:after="80"/>
            </w:pPr>
            <w:r>
              <w:rPr>
                <w:rStyle w:val="CodeChar"/>
              </w:rPr>
              <w:t>authorizationNumber</w:t>
            </w:r>
          </w:p>
        </w:tc>
        <w:tc>
          <w:tcPr>
            <w:tcW w:type="dxa" w:w="2457"/>
          </w:tcPr>
          <w:p>
            <w:pPr>
              <w:spacing w:before="40" w:after="80"/>
            </w:pPr>
            <w:r>
              <w:t>text or null</w:t>
            </w:r>
          </w:p>
        </w:tc>
        <w:tc>
          <w:tcPr>
            <w:tcW w:type="dxa" w:w="4307"/>
          </w:tcPr>
          <w:p>
            <w:pPr>
              <w:spacing w:before="40" w:after="80"/>
            </w:pPr>
            <w:r>
              <w:t>The payer's authorization number. Store it with the orders. It is needed on the claim later.</w:t>
            </w:r>
          </w:p>
        </w:tc>
      </w:tr>
      <w:tr>
        <w:trPr>
          <w:cantSplit/>
        </w:trPr>
        <w:tc>
          <w:tcPr>
            <w:tcW w:type="dxa" w:w="2596"/>
          </w:tcPr>
          <w:p>
            <w:pPr>
              <w:spacing w:before="40" w:after="80"/>
            </w:pPr>
            <w:r>
              <w:rPr>
                <w:rStyle w:val="CodeChar"/>
              </w:rPr>
              <w:t>validFrom</w:t>
            </w:r>
          </w:p>
        </w:tc>
        <w:tc>
          <w:tcPr>
            <w:tcW w:type="dxa" w:w="2457"/>
          </w:tcPr>
          <w:p>
            <w:pPr>
              <w:spacing w:before="40" w:after="80"/>
            </w:pPr>
            <w:r>
              <w:t>date as text, or null</w:t>
            </w:r>
          </w:p>
        </w:tc>
        <w:tc>
          <w:tcPr>
            <w:tcW w:type="dxa" w:w="4307"/>
          </w:tcPr>
          <w:p>
            <w:pPr>
              <w:spacing w:before="40" w:after="80"/>
            </w:pPr>
            <w:r>
              <w:t>The first day the authorization is valid.</w:t>
            </w:r>
          </w:p>
        </w:tc>
      </w:tr>
      <w:tr>
        <w:trPr>
          <w:cantSplit/>
        </w:trPr>
        <w:tc>
          <w:tcPr>
            <w:tcW w:type="dxa" w:w="2596"/>
          </w:tcPr>
          <w:p>
            <w:pPr>
              <w:spacing w:before="40" w:after="80"/>
            </w:pPr>
            <w:r>
              <w:rPr>
                <w:rStyle w:val="CodeChar"/>
              </w:rPr>
              <w:t>validTo</w:t>
            </w:r>
          </w:p>
        </w:tc>
        <w:tc>
          <w:tcPr>
            <w:tcW w:type="dxa" w:w="2457"/>
          </w:tcPr>
          <w:p>
            <w:pPr>
              <w:spacing w:before="40" w:after="80"/>
            </w:pPr>
            <w:r>
              <w:t>date as text, or null</w:t>
            </w:r>
          </w:p>
        </w:tc>
        <w:tc>
          <w:tcPr>
            <w:tcW w:type="dxa" w:w="4307"/>
          </w:tcPr>
          <w:p>
            <w:pPr>
              <w:spacing w:before="40" w:after="80"/>
            </w:pPr>
            <w:r>
              <w:t>The last day the authorization is valid.</w:t>
            </w:r>
          </w:p>
        </w:tc>
      </w:tr>
      <w:tr>
        <w:trPr>
          <w:cantSplit/>
        </w:trPr>
        <w:tc>
          <w:tcPr>
            <w:tcW w:type="dxa" w:w="2596"/>
          </w:tcPr>
          <w:p>
            <w:pPr>
              <w:spacing w:before="40" w:after="80"/>
            </w:pPr>
            <w:r>
              <w:rPr>
                <w:rStyle w:val="CodeChar"/>
              </w:rPr>
              <w:t>decidedAt</w:t>
            </w:r>
          </w:p>
        </w:tc>
        <w:tc>
          <w:tcPr>
            <w:tcW w:type="dxa" w:w="2457"/>
          </w:tcPr>
          <w:p>
            <w:pPr>
              <w:spacing w:before="40" w:after="80"/>
            </w:pPr>
            <w:r>
              <w:t>date and time as text, or null</w:t>
            </w:r>
          </w:p>
        </w:tc>
        <w:tc>
          <w:tcPr>
            <w:tcW w:type="dxa" w:w="4307"/>
          </w:tcPr>
          <w:p>
            <w:pPr>
              <w:spacing w:before="40" w:after="80"/>
            </w:pPr>
            <w:r>
              <w:t xml:space="preserve">When the gateway received a final decision. </w:t>
            </w:r>
            <w:r>
              <w:rPr>
                <w:rStyle w:val="CodeChar"/>
              </w:rPr>
              <w:t>null</w:t>
            </w:r>
            <w:r>
              <w:t xml:space="preserve"> while the request is pended.</w:t>
            </w:r>
          </w:p>
        </w:tc>
      </w:tr>
      <w:tr>
        <w:trPr>
          <w:cantSplit/>
        </w:trPr>
        <w:tc>
          <w:tcPr>
            <w:tcW w:type="dxa" w:w="2596"/>
          </w:tcPr>
          <w:p>
            <w:pPr>
              <w:spacing w:before="40" w:after="80"/>
            </w:pPr>
            <w:r>
              <w:rPr>
                <w:rStyle w:val="CodeChar"/>
              </w:rPr>
              <w:t>decisionDueBy</w:t>
            </w:r>
          </w:p>
        </w:tc>
        <w:tc>
          <w:tcPr>
            <w:tcW w:type="dxa" w:w="2457"/>
          </w:tcPr>
          <w:p>
            <w:pPr>
              <w:spacing w:before="40" w:after="80"/>
            </w:pPr>
            <w:r>
              <w:t>date and time as text, or null</w:t>
            </w:r>
          </w:p>
        </w:tc>
        <w:tc>
          <w:tcPr>
            <w:tcW w:type="dxa" w:w="4307"/>
          </w:tcPr>
          <w:p>
            <w:pPr>
              <w:spacing w:before="40" w:after="80"/>
            </w:pPr>
            <w:r>
              <w:t xml:space="preserve">The latest time the payer should decide: 72 hours after the submit for </w:t>
            </w:r>
            <w:r>
              <w:rPr>
                <w:rStyle w:val="CodeChar"/>
              </w:rPr>
              <w:t>urgent</w:t>
            </w:r>
            <w:r>
              <w:t xml:space="preserve">, 7 days for </w:t>
            </w:r>
            <w:r>
              <w:rPr>
                <w:rStyle w:val="CodeChar"/>
              </w:rPr>
              <w:t>routine</w:t>
            </w:r>
            <w:r>
              <w:t>.</w:t>
            </w:r>
          </w:p>
        </w:tc>
      </w:tr>
      <w:tr>
        <w:trPr>
          <w:cantSplit/>
        </w:trPr>
        <w:tc>
          <w:tcPr>
            <w:tcW w:type="dxa" w:w="2596"/>
          </w:tcPr>
          <w:p>
            <w:pPr>
              <w:spacing w:before="40" w:after="80"/>
            </w:pPr>
            <w:r>
              <w:rPr>
                <w:rStyle w:val="CodeChar"/>
              </w:rPr>
              <w:t>lines</w:t>
            </w:r>
          </w:p>
        </w:tc>
        <w:tc>
          <w:tcPr>
            <w:tcW w:type="dxa" w:w="2457"/>
          </w:tcPr>
          <w:p>
            <w:pPr>
              <w:spacing w:before="40" w:after="80"/>
            </w:pPr>
            <w:r>
              <w:t>list</w:t>
            </w:r>
          </w:p>
        </w:tc>
        <w:tc>
          <w:tcPr>
            <w:tcW w:type="dxa" w:w="4307"/>
          </w:tcPr>
          <w:p>
            <w:pPr>
              <w:spacing w:before="40" w:after="80"/>
            </w:pPr>
            <w:r>
              <w:t>One line for each order, with its own decision. See 6.3.</w:t>
            </w:r>
          </w:p>
        </w:tc>
      </w:tr>
      <w:tr>
        <w:trPr>
          <w:cantSplit/>
        </w:trPr>
        <w:tc>
          <w:tcPr>
            <w:tcW w:type="dxa" w:w="2596"/>
          </w:tcPr>
          <w:p>
            <w:pPr>
              <w:spacing w:before="40" w:after="80"/>
            </w:pPr>
            <w:r>
              <w:rPr>
                <w:rStyle w:val="CodeChar"/>
              </w:rPr>
              <w:t>informationRequests</w:t>
            </w:r>
          </w:p>
        </w:tc>
        <w:tc>
          <w:tcPr>
            <w:tcW w:type="dxa" w:w="2457"/>
          </w:tcPr>
          <w:p>
            <w:pPr>
              <w:spacing w:before="40" w:after="80"/>
            </w:pPr>
            <w:r>
              <w:t>list</w:t>
            </w:r>
          </w:p>
        </w:tc>
        <w:tc>
          <w:tcPr>
            <w:tcW w:type="dxa" w:w="4307"/>
          </w:tcPr>
          <w:p>
            <w:pPr>
              <w:spacing w:before="40" w:after="80"/>
            </w:pPr>
            <w:r>
              <w:t>Extra documents or forms the payer asks for while the request is pended. See 6.4. The CDex guide explains how to answer them.</w:t>
            </w:r>
          </w:p>
        </w:tc>
      </w:tr>
      <w:tr>
        <w:trPr>
          <w:cantSplit/>
        </w:trPr>
        <w:tc>
          <w:tcPr>
            <w:tcW w:type="dxa" w:w="2596"/>
          </w:tcPr>
          <w:p>
            <w:pPr>
              <w:spacing w:before="40" w:after="80"/>
            </w:pPr>
            <w:r>
              <w:rPr>
                <w:rStyle w:val="CodeChar"/>
              </w:rPr>
              <w:t>errors</w:t>
            </w:r>
          </w:p>
        </w:tc>
        <w:tc>
          <w:tcPr>
            <w:tcW w:type="dxa" w:w="2457"/>
          </w:tcPr>
          <w:p>
            <w:pPr>
              <w:spacing w:before="40" w:after="80"/>
            </w:pPr>
            <w:r>
              <w:t>list of text</w:t>
            </w:r>
          </w:p>
        </w:tc>
        <w:tc>
          <w:tcPr>
            <w:tcW w:type="dxa" w:w="4307"/>
          </w:tcPr>
          <w:p>
            <w:pPr>
              <w:spacing w:before="40" w:after="80"/>
            </w:pPr>
            <w:r>
              <w:t>Error messages from the payer. Empty for a normal decision.</w:t>
            </w:r>
          </w:p>
        </w:tc>
      </w:tr>
    </w:tbl>
    <w:p>
      <w:pPr>
        <w:pStyle w:val="Heading3"/>
      </w:pPr>
      <w:r>
        <w:t xml:space="preserve">6.2 Values of </w:t>
      </w:r>
      <w:r>
        <w:rPr>
          <w:rStyle w:val="CodeChar"/>
        </w:rPr>
        <w:t>overallStatus</w:t>
      </w:r>
    </w:p>
    <w:tbl>
      <w:tblPr>
        <w:tblStyle w:val="TableGrid"/>
        <w:tblW w:w="9360" w:type="dxa"/>
        <w:tblLayout w:type="fixed"/>
        <w:tblLook w:firstColumn="1" w:firstRow="1" w:lastColumn="0" w:lastRow="0" w:noHBand="0" w:noVBand="1" w:val="04A0"/>
      </w:tblPr>
      <w:tblGrid>
        <w:gridCol w:w="2472"/>
        <w:gridCol w:w="3081"/>
        <w:gridCol w:w="3807"/>
      </w:tblGrid>
      <w:tr>
        <w:trPr>
          <w:tblHeader/>
          <w:cantSplit/>
        </w:trPr>
        <w:tc>
          <w:tcPr>
            <w:tcW w:type="dxa" w:w="2472"/>
            <w:shd w:val="clear" w:color="auto" w:fill="F2F2F2"/>
          </w:tcPr>
          <w:p>
            <w:pPr>
              <w:spacing w:before="40" w:after="80"/>
            </w:pPr>
            <w:r>
              <w:t>Value</w:t>
            </w:r>
          </w:p>
        </w:tc>
        <w:tc>
          <w:tcPr>
            <w:tcW w:type="dxa" w:w="3081"/>
            <w:shd w:val="clear" w:color="auto" w:fill="F2F2F2"/>
          </w:tcPr>
          <w:p>
            <w:pPr>
              <w:spacing w:before="40" w:after="80"/>
            </w:pPr>
            <w:r>
              <w:t>Meaning</w:t>
            </w:r>
          </w:p>
        </w:tc>
        <w:tc>
          <w:tcPr>
            <w:tcW w:type="dxa" w:w="3807"/>
            <w:shd w:val="clear" w:color="auto" w:fill="F2F2F2"/>
          </w:tcPr>
          <w:p>
            <w:pPr>
              <w:spacing w:before="40" w:after="80"/>
            </w:pPr>
            <w:r>
              <w:t>What the EHR should do</w:t>
            </w:r>
          </w:p>
        </w:tc>
      </w:tr>
      <w:tr>
        <w:trPr>
          <w:cantSplit/>
        </w:trPr>
        <w:tc>
          <w:tcPr>
            <w:tcW w:type="dxa" w:w="2472"/>
          </w:tcPr>
          <w:p>
            <w:pPr>
              <w:spacing w:before="40" w:after="80"/>
            </w:pPr>
            <w:r>
              <w:rPr>
                <w:rStyle w:val="CodeChar"/>
              </w:rPr>
              <w:t>approved</w:t>
            </w:r>
          </w:p>
        </w:tc>
        <w:tc>
          <w:tcPr>
            <w:tcW w:type="dxa" w:w="3081"/>
          </w:tcPr>
          <w:p>
            <w:pPr>
              <w:spacing w:before="40" w:after="80"/>
            </w:pPr>
            <w:r>
              <w:t>Every order is approved.</w:t>
            </w:r>
          </w:p>
        </w:tc>
        <w:tc>
          <w:tcPr>
            <w:tcW w:type="dxa" w:w="3807"/>
          </w:tcPr>
          <w:p>
            <w:pPr>
              <w:spacing w:before="40" w:after="80"/>
            </w:pPr>
            <w:r>
              <w:t xml:space="preserve">Store </w:t>
            </w:r>
            <w:r>
              <w:rPr>
                <w:rStyle w:val="CodeChar"/>
              </w:rPr>
              <w:t>authorizationNumber</w:t>
            </w:r>
            <w:r>
              <w:t xml:space="preserve">, </w:t>
            </w:r>
            <w:r>
              <w:rPr>
                <w:rStyle w:val="CodeChar"/>
              </w:rPr>
              <w:t>validFrom</w:t>
            </w:r>
            <w:r>
              <w:t xml:space="preserve"> and </w:t>
            </w:r>
            <w:r>
              <w:rPr>
                <w:rStyle w:val="CodeChar"/>
              </w:rPr>
              <w:t>validTo</w:t>
            </w:r>
            <w:r>
              <w:t>. The orders can go ahead.</w:t>
            </w:r>
          </w:p>
        </w:tc>
      </w:tr>
      <w:tr>
        <w:trPr>
          <w:cantSplit/>
        </w:trPr>
        <w:tc>
          <w:tcPr>
            <w:tcW w:type="dxa" w:w="2472"/>
          </w:tcPr>
          <w:p>
            <w:pPr>
              <w:spacing w:before="40" w:after="80"/>
            </w:pPr>
            <w:r>
              <w:rPr>
                <w:rStyle w:val="CodeChar"/>
              </w:rPr>
              <w:t>partially-approved</w:t>
            </w:r>
          </w:p>
        </w:tc>
        <w:tc>
          <w:tcPr>
            <w:tcW w:type="dxa" w:w="3081"/>
          </w:tcPr>
          <w:p>
            <w:pPr>
              <w:spacing w:before="40" w:after="80"/>
            </w:pPr>
            <w:r>
              <w:t>Some orders are approved, or an order is approved for a smaller quantity.</w:t>
            </w:r>
          </w:p>
        </w:tc>
        <w:tc>
          <w:tcPr>
            <w:tcW w:type="dxa" w:w="3807"/>
          </w:tcPr>
          <w:p>
            <w:pPr>
              <w:spacing w:before="40" w:after="80"/>
            </w:pPr>
            <w:r>
              <w:t>Read each line.</w:t>
            </w:r>
          </w:p>
        </w:tc>
      </w:tr>
      <w:tr>
        <w:trPr>
          <w:cantSplit/>
        </w:trPr>
        <w:tc>
          <w:tcPr>
            <w:tcW w:type="dxa" w:w="2472"/>
          </w:tcPr>
          <w:p>
            <w:pPr>
              <w:spacing w:before="40" w:after="80"/>
            </w:pPr>
            <w:r>
              <w:rPr>
                <w:rStyle w:val="CodeChar"/>
              </w:rPr>
              <w:t>denied</w:t>
            </w:r>
          </w:p>
        </w:tc>
        <w:tc>
          <w:tcPr>
            <w:tcW w:type="dxa" w:w="3081"/>
          </w:tcPr>
          <w:p>
            <w:pPr>
              <w:spacing w:before="40" w:after="80"/>
            </w:pPr>
            <w:r>
              <w:t>Every order is denied.</w:t>
            </w:r>
          </w:p>
        </w:tc>
        <w:tc>
          <w:tcPr>
            <w:tcW w:type="dxa" w:w="3807"/>
          </w:tcPr>
          <w:p>
            <w:pPr>
              <w:spacing w:before="40" w:after="80"/>
            </w:pPr>
            <w:r>
              <w:t xml:space="preserve">Show the </w:t>
            </w:r>
            <w:r>
              <w:rPr>
                <w:rStyle w:val="CodeChar"/>
              </w:rPr>
              <w:t>reason</w:t>
            </w:r>
            <w:r>
              <w:t xml:space="preserve"> of each line to the clinician.</w:t>
            </w:r>
          </w:p>
        </w:tc>
      </w:tr>
      <w:tr>
        <w:trPr>
          <w:cantSplit/>
        </w:trPr>
        <w:tc>
          <w:tcPr>
            <w:tcW w:type="dxa" w:w="2472"/>
          </w:tcPr>
          <w:p>
            <w:pPr>
              <w:spacing w:before="40" w:after="80"/>
            </w:pPr>
            <w:r>
              <w:rPr>
                <w:rStyle w:val="CodeChar"/>
              </w:rPr>
              <w:t>pended</w:t>
            </w:r>
          </w:p>
        </w:tc>
        <w:tc>
          <w:tcPr>
            <w:tcW w:type="dxa" w:w="3081"/>
          </w:tcPr>
          <w:p>
            <w:pPr>
              <w:spacing w:before="40" w:after="80"/>
            </w:pPr>
            <w:r>
              <w:t>The payer has not decided yet.</w:t>
            </w:r>
          </w:p>
        </w:tc>
        <w:tc>
          <w:tcPr>
            <w:tcW w:type="dxa" w:w="3807"/>
          </w:tcPr>
          <w:p>
            <w:pPr>
              <w:spacing w:before="40" w:after="80"/>
            </w:pPr>
            <w:r>
              <w:t xml:space="preserve">Wait. The gateway saves the final decision in the EHR database when the payer decides. Check </w:t>
            </w:r>
            <w:r>
              <w:rPr>
                <w:rStyle w:val="CodeChar"/>
              </w:rPr>
              <w:t>informationRequests</w:t>
            </w:r>
            <w:r>
              <w:t>.</w:t>
            </w:r>
          </w:p>
        </w:tc>
      </w:tr>
      <w:tr>
        <w:trPr>
          <w:cantSplit/>
        </w:trPr>
        <w:tc>
          <w:tcPr>
            <w:tcW w:type="dxa" w:w="2472"/>
          </w:tcPr>
          <w:p>
            <w:pPr>
              <w:spacing w:before="40" w:after="80"/>
            </w:pPr>
            <w:r>
              <w:rPr>
                <w:rStyle w:val="CodeChar"/>
              </w:rPr>
              <w:t>not-required</w:t>
            </w:r>
          </w:p>
        </w:tc>
        <w:tc>
          <w:tcPr>
            <w:tcW w:type="dxa" w:w="3081"/>
          </w:tcPr>
          <w:p>
            <w:pPr>
              <w:spacing w:before="40" w:after="80"/>
            </w:pPr>
            <w:r>
              <w:t>The payer says no prior authorization is needed for these orders.</w:t>
            </w:r>
          </w:p>
        </w:tc>
        <w:tc>
          <w:tcPr>
            <w:tcW w:type="dxa" w:w="3807"/>
          </w:tcPr>
          <w:p>
            <w:pPr>
              <w:spacing w:before="40" w:after="80"/>
            </w:pPr>
            <w:r>
              <w:t>The orders can go ahead.</w:t>
            </w:r>
          </w:p>
        </w:tc>
      </w:tr>
      <w:tr>
        <w:trPr>
          <w:cantSplit/>
        </w:trPr>
        <w:tc>
          <w:tcPr>
            <w:tcW w:type="dxa" w:w="2472"/>
          </w:tcPr>
          <w:p>
            <w:pPr>
              <w:spacing w:before="40" w:after="80"/>
            </w:pPr>
            <w:r>
              <w:rPr>
                <w:rStyle w:val="CodeChar"/>
              </w:rPr>
              <w:t>cancelled</w:t>
            </w:r>
          </w:p>
        </w:tc>
        <w:tc>
          <w:tcPr>
            <w:tcW w:type="dxa" w:w="3081"/>
          </w:tcPr>
          <w:p>
            <w:pPr>
              <w:spacing w:before="40" w:after="80"/>
            </w:pPr>
            <w:r>
              <w:t>The request was cancelled.</w:t>
            </w:r>
          </w:p>
        </w:tc>
        <w:tc>
          <w:tcPr>
            <w:tcW w:type="dxa" w:w="3807"/>
          </w:tcPr>
          <w:p>
            <w:pPr>
              <w:spacing w:before="40" w:after="80"/>
            </w:pPr>
            <w:r>
              <w:t>Nothing more.</w:t>
            </w:r>
          </w:p>
        </w:tc>
      </w:tr>
      <w:tr>
        <w:trPr>
          <w:cantSplit/>
        </w:trPr>
        <w:tc>
          <w:tcPr>
            <w:tcW w:type="dxa" w:w="2472"/>
          </w:tcPr>
          <w:p>
            <w:pPr>
              <w:spacing w:before="40" w:after="80"/>
            </w:pPr>
            <w:r>
              <w:rPr>
                <w:rStyle w:val="CodeChar"/>
              </w:rPr>
              <w:t>contact-payer</w:t>
            </w:r>
          </w:p>
        </w:tc>
        <w:tc>
          <w:tcPr>
            <w:tcW w:type="dxa" w:w="3081"/>
          </w:tcPr>
          <w:p>
            <w:pPr>
              <w:spacing w:before="40" w:after="80"/>
            </w:pPr>
            <w:r>
              <w:t>The payer gave an answer that needs a person to contact the payer.</w:t>
            </w:r>
          </w:p>
        </w:tc>
        <w:tc>
          <w:tcPr>
            <w:tcW w:type="dxa" w:w="3807"/>
          </w:tcPr>
          <w:p>
            <w:pPr>
              <w:spacing w:before="40" w:after="80"/>
            </w:pPr>
            <w:r>
              <w:t>Show it to the staff.</w:t>
            </w:r>
          </w:p>
        </w:tc>
      </w:tr>
      <w:tr>
        <w:trPr>
          <w:cantSplit/>
        </w:trPr>
        <w:tc>
          <w:tcPr>
            <w:tcW w:type="dxa" w:w="2472"/>
          </w:tcPr>
          <w:p>
            <w:pPr>
              <w:spacing w:before="40" w:after="80"/>
            </w:pPr>
            <w:r>
              <w:rPr>
                <w:rStyle w:val="CodeChar"/>
              </w:rPr>
              <w:t>error</w:t>
            </w:r>
          </w:p>
        </w:tc>
        <w:tc>
          <w:tcPr>
            <w:tcW w:type="dxa" w:w="3081"/>
          </w:tcPr>
          <w:p>
            <w:pPr>
              <w:spacing w:before="40" w:after="80"/>
            </w:pPr>
            <w:r>
              <w:t>The payer returned an error and no decision. This value comes only in the body of a refused request (5.4). A refused request is not stored.</w:t>
            </w:r>
          </w:p>
        </w:tc>
        <w:tc>
          <w:tcPr>
            <w:tcW w:type="dxa" w:w="3807"/>
          </w:tcPr>
          <w:p>
            <w:pPr>
              <w:spacing w:before="40" w:after="80"/>
            </w:pPr>
            <w:r>
              <w:t xml:space="preserve">Read </w:t>
            </w:r>
            <w:r>
              <w:rPr>
                <w:rStyle w:val="CodeChar"/>
              </w:rPr>
              <w:t>errors</w:t>
            </w:r>
            <w:r>
              <w:t>.</w:t>
            </w:r>
          </w:p>
        </w:tc>
      </w:tr>
    </w:tbl>
    <w:p>
      <w:pPr>
        <w:spacing w:before="160"/>
      </w:pPr>
      <w:r>
        <w:t xml:space="preserve">How the gateway sets </w:t>
      </w:r>
      <w:r>
        <w:rPr>
          <w:rStyle w:val="CodeChar"/>
        </w:rPr>
        <w:t>overallStatus</w:t>
      </w:r>
      <w:r>
        <w:t xml:space="preserve"> from the lines. Cancelled lines are left out, unless all lines are cancelled.</w:t>
      </w:r>
    </w:p>
    <w:p>
      <w:pPr>
        <w:pStyle w:val="ListParagraph"/>
        <w:numPr>
          <w:ilvl w:val="0"/>
          <w:numId w:val="1"/>
        </w:numPr>
      </w:pPr>
      <w:r>
        <w:t xml:space="preserve">One line is </w:t>
      </w:r>
      <w:r>
        <w:rPr>
          <w:rStyle w:val="CodeChar"/>
        </w:rPr>
        <w:t>pended</w:t>
      </w:r>
      <w:r>
        <w:t xml:space="preserve">: </w:t>
      </w:r>
      <w:r>
        <w:rPr>
          <w:rStyle w:val="CodeChar"/>
        </w:rPr>
        <w:t>pended</w:t>
      </w:r>
      <w:r>
        <w:t>.</w:t>
      </w:r>
    </w:p>
    <w:p>
      <w:pPr>
        <w:pStyle w:val="ListParagraph"/>
        <w:numPr>
          <w:ilvl w:val="0"/>
          <w:numId w:val="1"/>
        </w:numPr>
      </w:pPr>
      <w:r>
        <w:t xml:space="preserve">All lines are </w:t>
      </w:r>
      <w:r>
        <w:rPr>
          <w:rStyle w:val="CodeChar"/>
        </w:rPr>
        <w:t>not-required</w:t>
      </w:r>
      <w:r>
        <w:t xml:space="preserve">: </w:t>
      </w:r>
      <w:r>
        <w:rPr>
          <w:rStyle w:val="CodeChar"/>
        </w:rPr>
        <w:t>not-required</w:t>
      </w:r>
      <w:r>
        <w:t>.</w:t>
      </w:r>
    </w:p>
    <w:p>
      <w:pPr>
        <w:pStyle w:val="ListParagraph"/>
        <w:numPr>
          <w:ilvl w:val="0"/>
          <w:numId w:val="1"/>
        </w:numPr>
      </w:pPr>
      <w:r>
        <w:t xml:space="preserve">All lines are </w:t>
      </w:r>
      <w:r>
        <w:rPr>
          <w:rStyle w:val="CodeChar"/>
        </w:rPr>
        <w:t>approved</w:t>
      </w:r>
      <w:r>
        <w:t xml:space="preserve">, </w:t>
      </w:r>
      <w:r>
        <w:rPr>
          <w:rStyle w:val="CodeChar"/>
        </w:rPr>
        <w:t>modified</w:t>
      </w:r>
      <w:r>
        <w:t xml:space="preserve"> or </w:t>
      </w:r>
      <w:r>
        <w:rPr>
          <w:rStyle w:val="CodeChar"/>
        </w:rPr>
        <w:t>not-required</w:t>
      </w:r>
      <w:r>
        <w:t xml:space="preserve">: </w:t>
      </w:r>
      <w:r>
        <w:rPr>
          <w:rStyle w:val="CodeChar"/>
        </w:rPr>
        <w:t>approved</w:t>
      </w:r>
      <w:r>
        <w:t>.</w:t>
      </w:r>
    </w:p>
    <w:p>
      <w:pPr>
        <w:pStyle w:val="ListParagraph"/>
        <w:numPr>
          <w:ilvl w:val="0"/>
          <w:numId w:val="1"/>
        </w:numPr>
      </w:pPr>
      <w:r>
        <w:t xml:space="preserve">At least one line is </w:t>
      </w:r>
      <w:r>
        <w:rPr>
          <w:rStyle w:val="CodeChar"/>
        </w:rPr>
        <w:t>approved</w:t>
      </w:r>
      <w:r>
        <w:t xml:space="preserve">, </w:t>
      </w:r>
      <w:r>
        <w:rPr>
          <w:rStyle w:val="CodeChar"/>
        </w:rPr>
        <w:t>modified</w:t>
      </w:r>
      <w:r>
        <w:t xml:space="preserve"> or </w:t>
      </w:r>
      <w:r>
        <w:rPr>
          <w:rStyle w:val="CodeChar"/>
        </w:rPr>
        <w:t>partially-approved</w:t>
      </w:r>
      <w:r>
        <w:t xml:space="preserve">, and another is not: </w:t>
      </w:r>
      <w:r>
        <w:rPr>
          <w:rStyle w:val="CodeChar"/>
        </w:rPr>
        <w:t>partially-approved</w:t>
      </w:r>
      <w:r>
        <w:t>.</w:t>
      </w:r>
    </w:p>
    <w:p>
      <w:pPr>
        <w:pStyle w:val="ListParagraph"/>
        <w:numPr>
          <w:ilvl w:val="0"/>
          <w:numId w:val="1"/>
        </w:numPr>
      </w:pPr>
      <w:r>
        <w:t xml:space="preserve">All lines are </w:t>
      </w:r>
      <w:r>
        <w:rPr>
          <w:rStyle w:val="CodeChar"/>
        </w:rPr>
        <w:t>denied</w:t>
      </w:r>
      <w:r>
        <w:t xml:space="preserve"> or </w:t>
      </w:r>
      <w:r>
        <w:rPr>
          <w:rStyle w:val="CodeChar"/>
        </w:rPr>
        <w:t>not-required</w:t>
      </w:r>
      <w:r>
        <w:t xml:space="preserve">: </w:t>
      </w:r>
      <w:r>
        <w:rPr>
          <w:rStyle w:val="CodeChar"/>
        </w:rPr>
        <w:t>denied</w:t>
      </w:r>
      <w:r>
        <w:t>.</w:t>
      </w:r>
    </w:p>
    <w:p>
      <w:pPr>
        <w:pStyle w:val="ListParagraph"/>
        <w:numPr>
          <w:ilvl w:val="0"/>
          <w:numId w:val="1"/>
        </w:numPr>
      </w:pPr>
      <w:r>
        <w:t xml:space="preserve">Anything else: </w:t>
      </w:r>
      <w:r>
        <w:rPr>
          <w:rStyle w:val="CodeChar"/>
        </w:rPr>
        <w:t>contact-payer</w:t>
      </w:r>
      <w:r>
        <w:t>.</w:t>
      </w:r>
    </w:p>
    <w:p>
      <w:pPr>
        <w:pStyle w:val="Heading3"/>
      </w:pPr>
      <w:r>
        <w:t>6.3 A line object</w:t>
      </w:r>
    </w:p>
    <w:tbl>
      <w:tblPr>
        <w:tblStyle w:val="TableGrid"/>
        <w:tblW w:w="9360" w:type="dxa"/>
        <w:tblLayout w:type="fixed"/>
        <w:tblLook w:firstColumn="1" w:firstRow="1" w:lastColumn="0" w:lastRow="0" w:noHBand="0" w:noVBand="1" w:val="04A0"/>
      </w:tblPr>
      <w:tblGrid>
        <w:gridCol w:w="2348"/>
        <w:gridCol w:w="2321"/>
        <w:gridCol w:w="4691"/>
      </w:tblGrid>
      <w:tr>
        <w:trPr>
          <w:tblHeader/>
          <w:cantSplit/>
        </w:trPr>
        <w:tc>
          <w:tcPr>
            <w:tcW w:type="dxa" w:w="2348"/>
            <w:shd w:val="clear" w:color="auto" w:fill="F2F2F2"/>
          </w:tcPr>
          <w:p>
            <w:pPr>
              <w:spacing w:before="40" w:after="80"/>
            </w:pPr>
            <w:r>
              <w:t>Property</w:t>
            </w:r>
          </w:p>
        </w:tc>
        <w:tc>
          <w:tcPr>
            <w:tcW w:type="dxa" w:w="2321"/>
            <w:shd w:val="clear" w:color="auto" w:fill="F2F2F2"/>
          </w:tcPr>
          <w:p>
            <w:pPr>
              <w:spacing w:before="40" w:after="80"/>
            </w:pPr>
            <w:r>
              <w:t>Type</w:t>
            </w:r>
          </w:p>
        </w:tc>
        <w:tc>
          <w:tcPr>
            <w:tcW w:type="dxa" w:w="4691"/>
            <w:shd w:val="clear" w:color="auto" w:fill="F2F2F2"/>
          </w:tcPr>
          <w:p>
            <w:pPr>
              <w:spacing w:before="40" w:after="80"/>
            </w:pPr>
            <w:r>
              <w:t>Use</w:t>
            </w:r>
          </w:p>
        </w:tc>
      </w:tr>
      <w:tr>
        <w:trPr>
          <w:cantSplit/>
        </w:trPr>
        <w:tc>
          <w:tcPr>
            <w:tcW w:type="dxa" w:w="2348"/>
          </w:tcPr>
          <w:p>
            <w:pPr>
              <w:spacing w:before="40" w:after="80"/>
            </w:pPr>
            <w:r>
              <w:rPr>
                <w:rStyle w:val="CodeChar"/>
              </w:rPr>
              <w:t>sequence</w:t>
            </w:r>
          </w:p>
        </w:tc>
        <w:tc>
          <w:tcPr>
            <w:tcW w:type="dxa" w:w="2321"/>
          </w:tcPr>
          <w:p>
            <w:pPr>
              <w:spacing w:before="40" w:after="80"/>
            </w:pPr>
            <w:r>
              <w:t>number</w:t>
            </w:r>
          </w:p>
        </w:tc>
        <w:tc>
          <w:tcPr>
            <w:tcW w:type="dxa" w:w="4691"/>
          </w:tcPr>
          <w:p>
            <w:pPr>
              <w:spacing w:before="40" w:after="80"/>
            </w:pPr>
            <w:r>
              <w:t>The line number of the order in the request. An order keeps its number when the request is changed.</w:t>
            </w:r>
          </w:p>
        </w:tc>
      </w:tr>
      <w:tr>
        <w:trPr>
          <w:cantSplit/>
        </w:trPr>
        <w:tc>
          <w:tcPr>
            <w:tcW w:type="dxa" w:w="2348"/>
          </w:tcPr>
          <w:p>
            <w:pPr>
              <w:spacing w:before="40" w:after="80"/>
            </w:pPr>
            <w:r>
              <w:rPr>
                <w:rStyle w:val="CodeChar"/>
              </w:rPr>
              <w:t>orderId</w:t>
            </w:r>
          </w:p>
        </w:tc>
        <w:tc>
          <w:tcPr>
            <w:tcW w:type="dxa" w:w="2321"/>
          </w:tcPr>
          <w:p>
            <w:pPr>
              <w:spacing w:before="40" w:after="80"/>
            </w:pPr>
            <w:r>
              <w:t>text or null</w:t>
            </w:r>
          </w:p>
        </w:tc>
        <w:tc>
          <w:tcPr>
            <w:tcW w:type="dxa" w:w="4691"/>
          </w:tcPr>
          <w:p>
            <w:pPr>
              <w:spacing w:before="40" w:after="80"/>
            </w:pPr>
            <w:r>
              <w:t>The EHR order id of this line.</w:t>
            </w:r>
          </w:p>
        </w:tc>
      </w:tr>
      <w:tr>
        <w:trPr>
          <w:cantSplit/>
        </w:trPr>
        <w:tc>
          <w:tcPr>
            <w:tcW w:type="dxa" w:w="2348"/>
          </w:tcPr>
          <w:p>
            <w:pPr>
              <w:spacing w:before="40" w:after="80"/>
            </w:pPr>
            <w:r>
              <w:rPr>
                <w:rStyle w:val="CodeChar"/>
              </w:rPr>
              <w:t>code</w:t>
            </w:r>
          </w:p>
        </w:tc>
        <w:tc>
          <w:tcPr>
            <w:tcW w:type="dxa" w:w="2321"/>
          </w:tcPr>
          <w:p>
            <w:pPr>
              <w:spacing w:before="40" w:after="80"/>
            </w:pPr>
            <w:r>
              <w:t>text or null</w:t>
            </w:r>
          </w:p>
        </w:tc>
        <w:tc>
          <w:tcPr>
            <w:tcW w:type="dxa" w:w="4691"/>
          </w:tcPr>
          <w:p>
            <w:pPr>
              <w:spacing w:before="40" w:after="80"/>
            </w:pPr>
            <w:r>
              <w:t>The service code that was requested, for example a CPT code.</w:t>
            </w:r>
          </w:p>
        </w:tc>
      </w:tr>
      <w:tr>
        <w:trPr>
          <w:cantSplit/>
        </w:trPr>
        <w:tc>
          <w:tcPr>
            <w:tcW w:type="dxa" w:w="2348"/>
          </w:tcPr>
          <w:p>
            <w:pPr>
              <w:spacing w:before="40" w:after="80"/>
            </w:pPr>
            <w:r>
              <w:rPr>
                <w:rStyle w:val="CodeChar"/>
              </w:rPr>
              <w:t>codeSystem</w:t>
            </w:r>
          </w:p>
        </w:tc>
        <w:tc>
          <w:tcPr>
            <w:tcW w:type="dxa" w:w="2321"/>
          </w:tcPr>
          <w:p>
            <w:pPr>
              <w:spacing w:before="40" w:after="80"/>
            </w:pPr>
            <w:r>
              <w:t>text or null</w:t>
            </w:r>
          </w:p>
        </w:tc>
        <w:tc>
          <w:tcPr>
            <w:tcW w:type="dxa" w:w="4691"/>
          </w:tcPr>
          <w:p>
            <w:pPr>
              <w:spacing w:before="40" w:after="80"/>
            </w:pPr>
            <w:r>
              <w:t xml:space="preserve">The code system of </w:t>
            </w:r>
            <w:r>
              <w:rPr>
                <w:rStyle w:val="CodeChar"/>
              </w:rPr>
              <w:t>code</w:t>
            </w:r>
            <w:r>
              <w:t>.</w:t>
            </w:r>
          </w:p>
        </w:tc>
      </w:tr>
      <w:tr>
        <w:trPr>
          <w:cantSplit/>
        </w:trPr>
        <w:tc>
          <w:tcPr>
            <w:tcW w:type="dxa" w:w="2348"/>
          </w:tcPr>
          <w:p>
            <w:pPr>
              <w:spacing w:before="40" w:after="80"/>
            </w:pPr>
            <w:r>
              <w:rPr>
                <w:rStyle w:val="CodeChar"/>
              </w:rPr>
              <w:t>decision</w:t>
            </w:r>
          </w:p>
        </w:tc>
        <w:tc>
          <w:tcPr>
            <w:tcW w:type="dxa" w:w="2321"/>
          </w:tcPr>
          <w:p>
            <w:pPr>
              <w:spacing w:before="40" w:after="80"/>
            </w:pPr>
            <w:r>
              <w:t>text</w:t>
            </w:r>
          </w:p>
        </w:tc>
        <w:tc>
          <w:tcPr>
            <w:tcW w:type="dxa" w:w="4691"/>
          </w:tcPr>
          <w:p>
            <w:pPr>
              <w:spacing w:before="40" w:after="80"/>
            </w:pPr>
            <w:r>
              <w:t>The decision for this order. See the table below.</w:t>
            </w:r>
          </w:p>
        </w:tc>
      </w:tr>
      <w:tr>
        <w:trPr>
          <w:cantSplit/>
        </w:trPr>
        <w:tc>
          <w:tcPr>
            <w:tcW w:type="dxa" w:w="2348"/>
          </w:tcPr>
          <w:p>
            <w:pPr>
              <w:spacing w:before="40" w:after="80"/>
            </w:pPr>
            <w:r>
              <w:rPr>
                <w:rStyle w:val="CodeChar"/>
              </w:rPr>
              <w:t>x12ActionCode</w:t>
            </w:r>
          </w:p>
        </w:tc>
        <w:tc>
          <w:tcPr>
            <w:tcW w:type="dxa" w:w="2321"/>
          </w:tcPr>
          <w:p>
            <w:pPr>
              <w:spacing w:before="40" w:after="80"/>
            </w:pPr>
            <w:r>
              <w:t>text or null</w:t>
            </w:r>
          </w:p>
        </w:tc>
        <w:tc>
          <w:tcPr>
            <w:tcW w:type="dxa" w:w="4691"/>
          </w:tcPr>
          <w:p>
            <w:pPr>
              <w:spacing w:before="40" w:after="80"/>
            </w:pPr>
            <w:r>
              <w:t>The payer's own action code (X12). For information and support.</w:t>
            </w:r>
          </w:p>
        </w:tc>
      </w:tr>
      <w:tr>
        <w:trPr>
          <w:cantSplit/>
        </w:trPr>
        <w:tc>
          <w:tcPr>
            <w:tcW w:type="dxa" w:w="2348"/>
          </w:tcPr>
          <w:p>
            <w:pPr>
              <w:spacing w:before="40" w:after="80"/>
            </w:pPr>
            <w:r>
              <w:rPr>
                <w:rStyle w:val="CodeChar"/>
              </w:rPr>
              <w:t>requestedQuantity</w:t>
            </w:r>
          </w:p>
        </w:tc>
        <w:tc>
          <w:tcPr>
            <w:tcW w:type="dxa" w:w="2321"/>
          </w:tcPr>
          <w:p>
            <w:pPr>
              <w:spacing w:before="40" w:after="80"/>
            </w:pPr>
            <w:r>
              <w:t>number or null</w:t>
            </w:r>
          </w:p>
        </w:tc>
        <w:tc>
          <w:tcPr>
            <w:tcW w:type="dxa" w:w="4691"/>
          </w:tcPr>
          <w:p>
            <w:pPr>
              <w:spacing w:before="40" w:after="80"/>
            </w:pPr>
            <w:r>
              <w:t>The quantity that was requested.</w:t>
            </w:r>
          </w:p>
        </w:tc>
      </w:tr>
      <w:tr>
        <w:trPr>
          <w:cantSplit/>
        </w:trPr>
        <w:tc>
          <w:tcPr>
            <w:tcW w:type="dxa" w:w="2348"/>
          </w:tcPr>
          <w:p>
            <w:pPr>
              <w:spacing w:before="40" w:after="80"/>
            </w:pPr>
            <w:r>
              <w:rPr>
                <w:rStyle w:val="CodeChar"/>
              </w:rPr>
              <w:t>approvedQuantity</w:t>
            </w:r>
          </w:p>
        </w:tc>
        <w:tc>
          <w:tcPr>
            <w:tcW w:type="dxa" w:w="2321"/>
          </w:tcPr>
          <w:p>
            <w:pPr>
              <w:spacing w:before="40" w:after="80"/>
            </w:pPr>
            <w:r>
              <w:t>number or null</w:t>
            </w:r>
          </w:p>
        </w:tc>
        <w:tc>
          <w:tcPr>
            <w:tcW w:type="dxa" w:w="4691"/>
          </w:tcPr>
          <w:p>
            <w:pPr>
              <w:spacing w:before="40" w:after="80"/>
            </w:pPr>
            <w:r>
              <w:t>The quantity the payer approved.</w:t>
            </w:r>
          </w:p>
        </w:tc>
      </w:tr>
      <w:tr>
        <w:trPr>
          <w:cantSplit/>
        </w:trPr>
        <w:tc>
          <w:tcPr>
            <w:tcW w:type="dxa" w:w="2348"/>
          </w:tcPr>
          <w:p>
            <w:pPr>
              <w:spacing w:before="40" w:after="80"/>
            </w:pPr>
            <w:r>
              <w:rPr>
                <w:rStyle w:val="CodeChar"/>
              </w:rPr>
              <w:t>reason</w:t>
            </w:r>
          </w:p>
        </w:tc>
        <w:tc>
          <w:tcPr>
            <w:tcW w:type="dxa" w:w="2321"/>
          </w:tcPr>
          <w:p>
            <w:pPr>
              <w:spacing w:before="40" w:after="80"/>
            </w:pPr>
            <w:r>
              <w:t>text or null</w:t>
            </w:r>
          </w:p>
        </w:tc>
        <w:tc>
          <w:tcPr>
            <w:tcW w:type="dxa" w:w="4691"/>
          </w:tcPr>
          <w:p>
            <w:pPr>
              <w:spacing w:before="40" w:after="80"/>
            </w:pPr>
            <w:r>
              <w:t>The payer's reason or note for this line.</w:t>
            </w:r>
          </w:p>
        </w:tc>
      </w:tr>
      <w:tr>
        <w:trPr>
          <w:cantSplit/>
        </w:trPr>
        <w:tc>
          <w:tcPr>
            <w:tcW w:type="dxa" w:w="2348"/>
          </w:tcPr>
          <w:p>
            <w:pPr>
              <w:spacing w:before="40" w:after="80"/>
            </w:pPr>
            <w:r>
              <w:rPr>
                <w:rStyle w:val="CodeChar"/>
              </w:rPr>
              <w:t>validFrom</w:t>
            </w:r>
          </w:p>
        </w:tc>
        <w:tc>
          <w:tcPr>
            <w:tcW w:type="dxa" w:w="2321"/>
          </w:tcPr>
          <w:p>
            <w:pPr>
              <w:spacing w:before="40" w:after="80"/>
            </w:pPr>
            <w:r>
              <w:t>date as text, or null</w:t>
            </w:r>
          </w:p>
        </w:tc>
        <w:tc>
          <w:tcPr>
            <w:tcW w:type="dxa" w:w="4691"/>
          </w:tcPr>
          <w:p>
            <w:pPr>
              <w:spacing w:before="40" w:after="80"/>
            </w:pPr>
            <w:r>
              <w:t>The first day this line is authorized.</w:t>
            </w:r>
          </w:p>
        </w:tc>
      </w:tr>
      <w:tr>
        <w:trPr>
          <w:cantSplit/>
        </w:trPr>
        <w:tc>
          <w:tcPr>
            <w:tcW w:type="dxa" w:w="2348"/>
          </w:tcPr>
          <w:p>
            <w:pPr>
              <w:spacing w:before="40" w:after="80"/>
            </w:pPr>
            <w:r>
              <w:rPr>
                <w:rStyle w:val="CodeChar"/>
              </w:rPr>
              <w:t>validTo</w:t>
            </w:r>
          </w:p>
        </w:tc>
        <w:tc>
          <w:tcPr>
            <w:tcW w:type="dxa" w:w="2321"/>
          </w:tcPr>
          <w:p>
            <w:pPr>
              <w:spacing w:before="40" w:after="80"/>
            </w:pPr>
            <w:r>
              <w:t>date as text, or null</w:t>
            </w:r>
          </w:p>
        </w:tc>
        <w:tc>
          <w:tcPr>
            <w:tcW w:type="dxa" w:w="4691"/>
          </w:tcPr>
          <w:p>
            <w:pPr>
              <w:spacing w:before="40" w:after="80"/>
            </w:pPr>
            <w:r>
              <w:t>The last day this line is authorized.</w:t>
            </w:r>
          </w:p>
        </w:tc>
      </w:tr>
    </w:tbl>
    <w:tbl>
      <w:tblPr>
        <w:tblStyle w:val="TableGrid"/>
        <w:tblW w:w="9360" w:type="dxa"/>
        <w:tblLayout w:type="fixed"/>
        <w:tblLook w:firstColumn="1" w:firstRow="1" w:lastColumn="0" w:lastRow="0" w:noHBand="0" w:noVBand="1" w:val="04A0"/>
      </w:tblPr>
      <w:tblGrid>
        <w:gridCol w:w="2472"/>
        <w:gridCol w:w="1976"/>
        <w:gridCol w:w="4912"/>
      </w:tblGrid>
      <w:tr>
        <w:trPr>
          <w:tblHeader/>
          <w:cantSplit/>
        </w:trPr>
        <w:tc>
          <w:tcPr>
            <w:tcW w:type="dxa" w:w="2472"/>
            <w:shd w:val="clear" w:color="auto" w:fill="F2F2F2"/>
          </w:tcPr>
          <w:p>
            <w:pPr>
              <w:spacing w:before="40" w:after="80"/>
            </w:pPr>
            <w:r>
              <w:rPr>
                <w:rStyle w:val="CodeChar"/>
              </w:rPr>
              <w:t>decision</w:t>
            </w:r>
          </w:p>
        </w:tc>
        <w:tc>
          <w:tcPr>
            <w:tcW w:type="dxa" w:w="1976"/>
            <w:shd w:val="clear" w:color="auto" w:fill="F2F2F2"/>
          </w:tcPr>
          <w:p>
            <w:pPr>
              <w:spacing w:before="40" w:after="80"/>
            </w:pPr>
            <w:r>
              <w:rPr>
                <w:rStyle w:val="CodeChar"/>
              </w:rPr>
              <w:t>x12ActionCode</w:t>
            </w:r>
          </w:p>
        </w:tc>
        <w:tc>
          <w:tcPr>
            <w:tcW w:type="dxa" w:w="4912"/>
            <w:shd w:val="clear" w:color="auto" w:fill="F2F2F2"/>
          </w:tcPr>
          <w:p>
            <w:pPr>
              <w:spacing w:before="40" w:after="80"/>
            </w:pPr>
            <w:r>
              <w:t>Meaning</w:t>
            </w:r>
          </w:p>
        </w:tc>
      </w:tr>
      <w:tr>
        <w:trPr>
          <w:cantSplit/>
        </w:trPr>
        <w:tc>
          <w:tcPr>
            <w:tcW w:type="dxa" w:w="2472"/>
          </w:tcPr>
          <w:p>
            <w:pPr>
              <w:spacing w:before="40" w:after="80"/>
            </w:pPr>
            <w:r>
              <w:rPr>
                <w:rStyle w:val="CodeChar"/>
              </w:rPr>
              <w:t>approved</w:t>
            </w:r>
          </w:p>
        </w:tc>
        <w:tc>
          <w:tcPr>
            <w:tcW w:type="dxa" w:w="1976"/>
          </w:tcPr>
          <w:p>
            <w:pPr>
              <w:spacing w:before="40" w:after="80"/>
            </w:pPr>
            <w:r>
              <w:rPr>
                <w:rStyle w:val="CodeChar"/>
              </w:rPr>
              <w:t>A1</w:t>
            </w:r>
          </w:p>
        </w:tc>
        <w:tc>
          <w:tcPr>
            <w:tcW w:type="dxa" w:w="4912"/>
          </w:tcPr>
          <w:p>
            <w:pPr>
              <w:spacing w:before="40" w:after="80"/>
            </w:pPr>
            <w:r>
              <w:t>Approved in full.</w:t>
            </w:r>
          </w:p>
        </w:tc>
      </w:tr>
      <w:tr>
        <w:trPr>
          <w:cantSplit/>
        </w:trPr>
        <w:tc>
          <w:tcPr>
            <w:tcW w:type="dxa" w:w="2472"/>
          </w:tcPr>
          <w:p>
            <w:pPr>
              <w:spacing w:before="40" w:after="80"/>
            </w:pPr>
            <w:r>
              <w:rPr>
                <w:rStyle w:val="CodeChar"/>
              </w:rPr>
              <w:t>partially-approved</w:t>
            </w:r>
          </w:p>
        </w:tc>
        <w:tc>
          <w:tcPr>
            <w:tcW w:type="dxa" w:w="1976"/>
          </w:tcPr>
          <w:p>
            <w:pPr>
              <w:spacing w:before="40" w:after="80"/>
            </w:pPr>
            <w:r>
              <w:rPr>
                <w:rStyle w:val="CodeChar"/>
              </w:rPr>
              <w:t>A2</w:t>
            </w:r>
          </w:p>
        </w:tc>
        <w:tc>
          <w:tcPr>
            <w:tcW w:type="dxa" w:w="4912"/>
          </w:tcPr>
          <w:p>
            <w:pPr>
              <w:spacing w:before="40" w:after="80"/>
            </w:pPr>
            <w:r>
              <w:t xml:space="preserve">Approved in part. Compare </w:t>
            </w:r>
            <w:r>
              <w:rPr>
                <w:rStyle w:val="CodeChar"/>
              </w:rPr>
              <w:t>approvedQuantity</w:t>
            </w:r>
            <w:r>
              <w:t xml:space="preserve"> with </w:t>
            </w:r>
            <w:r>
              <w:rPr>
                <w:rStyle w:val="CodeChar"/>
              </w:rPr>
              <w:t>requestedQuantity</w:t>
            </w:r>
            <w:r>
              <w:t>.</w:t>
            </w:r>
          </w:p>
        </w:tc>
      </w:tr>
      <w:tr>
        <w:trPr>
          <w:cantSplit/>
        </w:trPr>
        <w:tc>
          <w:tcPr>
            <w:tcW w:type="dxa" w:w="2472"/>
          </w:tcPr>
          <w:p>
            <w:pPr>
              <w:spacing w:before="40" w:after="80"/>
            </w:pPr>
            <w:r>
              <w:rPr>
                <w:rStyle w:val="CodeChar"/>
              </w:rPr>
              <w:t>denied</w:t>
            </w:r>
          </w:p>
        </w:tc>
        <w:tc>
          <w:tcPr>
            <w:tcW w:type="dxa" w:w="1976"/>
          </w:tcPr>
          <w:p>
            <w:pPr>
              <w:spacing w:before="40" w:after="80"/>
            </w:pPr>
            <w:r>
              <w:rPr>
                <w:rStyle w:val="CodeChar"/>
              </w:rPr>
              <w:t>A3</w:t>
            </w:r>
          </w:p>
        </w:tc>
        <w:tc>
          <w:tcPr>
            <w:tcW w:type="dxa" w:w="4912"/>
          </w:tcPr>
          <w:p>
            <w:pPr>
              <w:spacing w:before="40" w:after="80"/>
            </w:pPr>
            <w:r>
              <w:t>Not approved.</w:t>
            </w:r>
          </w:p>
        </w:tc>
      </w:tr>
      <w:tr>
        <w:trPr>
          <w:cantSplit/>
        </w:trPr>
        <w:tc>
          <w:tcPr>
            <w:tcW w:type="dxa" w:w="2472"/>
          </w:tcPr>
          <w:p>
            <w:pPr>
              <w:spacing w:before="40" w:after="80"/>
            </w:pPr>
            <w:r>
              <w:rPr>
                <w:rStyle w:val="CodeChar"/>
              </w:rPr>
              <w:t>pended</w:t>
            </w:r>
          </w:p>
        </w:tc>
        <w:tc>
          <w:tcPr>
            <w:tcW w:type="dxa" w:w="1976"/>
          </w:tcPr>
          <w:p>
            <w:pPr>
              <w:spacing w:before="40" w:after="80"/>
            </w:pPr>
            <w:r>
              <w:rPr>
                <w:rStyle w:val="CodeChar"/>
              </w:rPr>
              <w:t>A4</w:t>
            </w:r>
            <w:r>
              <w:t>, or no code</w:t>
            </w:r>
          </w:p>
        </w:tc>
        <w:tc>
          <w:tcPr>
            <w:tcW w:type="dxa" w:w="4912"/>
          </w:tcPr>
          <w:p>
            <w:pPr>
              <w:spacing w:before="40" w:after="80"/>
            </w:pPr>
            <w:r>
              <w:t>Waiting for more information or for review.</w:t>
            </w:r>
          </w:p>
        </w:tc>
      </w:tr>
      <w:tr>
        <w:trPr>
          <w:cantSplit/>
        </w:trPr>
        <w:tc>
          <w:tcPr>
            <w:tcW w:type="dxa" w:w="2472"/>
          </w:tcPr>
          <w:p>
            <w:pPr>
              <w:spacing w:before="40" w:after="80"/>
            </w:pPr>
            <w:r>
              <w:rPr>
                <w:rStyle w:val="CodeChar"/>
              </w:rPr>
              <w:t>modified</w:t>
            </w:r>
          </w:p>
        </w:tc>
        <w:tc>
          <w:tcPr>
            <w:tcW w:type="dxa" w:w="1976"/>
          </w:tcPr>
          <w:p>
            <w:pPr>
              <w:spacing w:before="40" w:after="80"/>
            </w:pPr>
            <w:r>
              <w:rPr>
                <w:rStyle w:val="CodeChar"/>
              </w:rPr>
              <w:t>A6</w:t>
            </w:r>
          </w:p>
        </w:tc>
        <w:tc>
          <w:tcPr>
            <w:tcW w:type="dxa" w:w="4912"/>
          </w:tcPr>
          <w:p>
            <w:pPr>
              <w:spacing w:before="40" w:after="80"/>
            </w:pPr>
            <w:r>
              <w:t>Approved with a change by the payer.</w:t>
            </w:r>
          </w:p>
        </w:tc>
      </w:tr>
      <w:tr>
        <w:trPr>
          <w:cantSplit/>
        </w:trPr>
        <w:tc>
          <w:tcPr>
            <w:tcW w:type="dxa" w:w="2472"/>
          </w:tcPr>
          <w:p>
            <w:pPr>
              <w:spacing w:before="40" w:after="80"/>
            </w:pPr>
            <w:r>
              <w:rPr>
                <w:rStyle w:val="CodeChar"/>
              </w:rPr>
              <w:t>cancelled</w:t>
            </w:r>
          </w:p>
        </w:tc>
        <w:tc>
          <w:tcPr>
            <w:tcW w:type="dxa" w:w="1976"/>
          </w:tcPr>
          <w:p>
            <w:pPr>
              <w:spacing w:before="40" w:after="80"/>
            </w:pPr>
            <w:r>
              <w:rPr>
                <w:rStyle w:val="CodeChar"/>
              </w:rPr>
              <w:t>C</w:t>
            </w:r>
          </w:p>
        </w:tc>
        <w:tc>
          <w:tcPr>
            <w:tcW w:type="dxa" w:w="4912"/>
          </w:tcPr>
          <w:p>
            <w:pPr>
              <w:spacing w:before="40" w:after="80"/>
            </w:pPr>
            <w:r>
              <w:t>The line was cancelled.</w:t>
            </w:r>
          </w:p>
        </w:tc>
      </w:tr>
      <w:tr>
        <w:trPr>
          <w:cantSplit/>
        </w:trPr>
        <w:tc>
          <w:tcPr>
            <w:tcW w:type="dxa" w:w="2472"/>
          </w:tcPr>
          <w:p>
            <w:pPr>
              <w:spacing w:before="40" w:after="80"/>
            </w:pPr>
            <w:r>
              <w:rPr>
                <w:rStyle w:val="CodeChar"/>
              </w:rPr>
              <w:t>contact-payer</w:t>
            </w:r>
          </w:p>
        </w:tc>
        <w:tc>
          <w:tcPr>
            <w:tcW w:type="dxa" w:w="1976"/>
          </w:tcPr>
          <w:p>
            <w:pPr>
              <w:spacing w:before="40" w:after="80"/>
            </w:pPr>
            <w:r>
              <w:rPr>
                <w:rStyle w:val="CodeChar"/>
              </w:rPr>
              <w:t>CT</w:t>
            </w:r>
          </w:p>
        </w:tc>
        <w:tc>
          <w:tcPr>
            <w:tcW w:type="dxa" w:w="4912"/>
          </w:tcPr>
          <w:p>
            <w:pPr>
              <w:spacing w:before="40" w:after="80"/>
            </w:pPr>
            <w:r>
              <w:t>Contact the payer.</w:t>
            </w:r>
          </w:p>
        </w:tc>
      </w:tr>
      <w:tr>
        <w:trPr>
          <w:cantSplit/>
        </w:trPr>
        <w:tc>
          <w:tcPr>
            <w:tcW w:type="dxa" w:w="2472"/>
          </w:tcPr>
          <w:p>
            <w:pPr>
              <w:spacing w:before="40" w:after="80"/>
            </w:pPr>
            <w:r>
              <w:rPr>
                <w:rStyle w:val="CodeChar"/>
              </w:rPr>
              <w:t>not-required</w:t>
            </w:r>
          </w:p>
        </w:tc>
        <w:tc>
          <w:tcPr>
            <w:tcW w:type="dxa" w:w="1976"/>
          </w:tcPr>
          <w:p>
            <w:pPr>
              <w:spacing w:before="40" w:after="80"/>
            </w:pPr>
            <w:r>
              <w:rPr>
                <w:rStyle w:val="CodeChar"/>
              </w:rPr>
              <w:t>NA</w:t>
            </w:r>
          </w:p>
        </w:tc>
        <w:tc>
          <w:tcPr>
            <w:tcW w:type="dxa" w:w="4912"/>
          </w:tcPr>
          <w:p>
            <w:pPr>
              <w:spacing w:before="40" w:after="80"/>
            </w:pPr>
            <w:r>
              <w:t>No prior authorization is needed for this order.</w:t>
            </w:r>
          </w:p>
        </w:tc>
      </w:tr>
    </w:tbl>
    <w:p>
      <w:pPr>
        <w:pStyle w:val="Heading3"/>
      </w:pPr>
      <w:r>
        <w:t>6.4 An information request object</w:t>
      </w:r>
    </w:p>
    <w:tbl>
      <w:tblPr>
        <w:tblStyle w:val="TableGrid"/>
        <w:tblW w:w="9360" w:type="dxa"/>
        <w:tblLayout w:type="fixed"/>
        <w:tblLook w:firstColumn="1" w:firstRow="1" w:lastColumn="0" w:lastRow="0" w:noHBand="0" w:noVBand="1" w:val="04A0"/>
      </w:tblPr>
      <w:tblGrid>
        <w:gridCol w:w="3146"/>
        <w:gridCol w:w="2184"/>
        <w:gridCol w:w="4030"/>
      </w:tblGrid>
      <w:tr>
        <w:trPr>
          <w:tblHeader/>
          <w:cantSplit/>
        </w:trPr>
        <w:tc>
          <w:tcPr>
            <w:tcW w:type="dxa" w:w="3146"/>
            <w:shd w:val="clear" w:color="auto" w:fill="F2F2F2"/>
          </w:tcPr>
          <w:p>
            <w:pPr>
              <w:spacing w:before="40" w:after="80"/>
            </w:pPr>
            <w:r>
              <w:t>Property</w:t>
            </w:r>
          </w:p>
        </w:tc>
        <w:tc>
          <w:tcPr>
            <w:tcW w:type="dxa" w:w="2184"/>
            <w:shd w:val="clear" w:color="auto" w:fill="F2F2F2"/>
          </w:tcPr>
          <w:p>
            <w:pPr>
              <w:spacing w:before="40" w:after="80"/>
            </w:pPr>
            <w:r>
              <w:t>Type</w:t>
            </w:r>
          </w:p>
        </w:tc>
        <w:tc>
          <w:tcPr>
            <w:tcW w:type="dxa" w:w="4030"/>
            <w:shd w:val="clear" w:color="auto" w:fill="F2F2F2"/>
          </w:tcPr>
          <w:p>
            <w:pPr>
              <w:spacing w:before="40" w:after="80"/>
            </w:pPr>
            <w:r>
              <w:t>Use</w:t>
            </w:r>
          </w:p>
        </w:tc>
      </w:tr>
      <w:tr>
        <w:trPr>
          <w:cantSplit/>
        </w:trPr>
        <w:tc>
          <w:tcPr>
            <w:tcW w:type="dxa" w:w="3146"/>
          </w:tcPr>
          <w:p>
            <w:pPr>
              <w:spacing w:before="40" w:after="80"/>
            </w:pPr>
            <w:r>
              <w:rPr>
                <w:rStyle w:val="CodeChar"/>
              </w:rPr>
              <w:t>trackingId</w:t>
            </w:r>
          </w:p>
        </w:tc>
        <w:tc>
          <w:tcPr>
            <w:tcW w:type="dxa" w:w="2184"/>
          </w:tcPr>
          <w:p>
            <w:pPr>
              <w:spacing w:before="40" w:after="80"/>
            </w:pPr>
            <w:r>
              <w:t>text</w:t>
            </w:r>
          </w:p>
        </w:tc>
        <w:tc>
          <w:tcPr>
            <w:tcW w:type="dxa" w:w="4030"/>
          </w:tcPr>
          <w:p>
            <w:pPr>
              <w:spacing w:before="40" w:after="80"/>
            </w:pPr>
            <w:r>
              <w:t>The payer's id of this request for information. Send it back with the documents in CDex.</w:t>
            </w:r>
          </w:p>
        </w:tc>
      </w:tr>
      <w:tr>
        <w:trPr>
          <w:cantSplit/>
        </w:trPr>
        <w:tc>
          <w:tcPr>
            <w:tcW w:type="dxa" w:w="3146"/>
          </w:tcPr>
          <w:p>
            <w:pPr>
              <w:spacing w:before="40" w:after="80"/>
            </w:pPr>
            <w:r>
              <w:rPr>
                <w:rStyle w:val="CodeChar"/>
              </w:rPr>
              <w:t>taskId</w:t>
            </w:r>
          </w:p>
        </w:tc>
        <w:tc>
          <w:tcPr>
            <w:tcW w:type="dxa" w:w="2184"/>
          </w:tcPr>
          <w:p>
            <w:pPr>
              <w:spacing w:before="40" w:after="80"/>
            </w:pPr>
            <w:r>
              <w:t>text or null</w:t>
            </w:r>
          </w:p>
        </w:tc>
        <w:tc>
          <w:tcPr>
            <w:tcW w:type="dxa" w:w="4030"/>
          </w:tcPr>
          <w:p>
            <w:pPr>
              <w:spacing w:before="40" w:after="80"/>
            </w:pPr>
            <w:r>
              <w:t>The payer's technical id of the request. For support.</w:t>
            </w:r>
          </w:p>
        </w:tc>
      </w:tr>
      <w:tr>
        <w:trPr>
          <w:cantSplit/>
        </w:trPr>
        <w:tc>
          <w:tcPr>
            <w:tcW w:type="dxa" w:w="3146"/>
          </w:tcPr>
          <w:p>
            <w:pPr>
              <w:spacing w:before="40" w:after="80"/>
            </w:pPr>
            <w:r>
              <w:rPr>
                <w:rStyle w:val="CodeChar"/>
              </w:rPr>
              <w:t>dueDate</w:t>
            </w:r>
          </w:p>
        </w:tc>
        <w:tc>
          <w:tcPr>
            <w:tcW w:type="dxa" w:w="2184"/>
          </w:tcPr>
          <w:p>
            <w:pPr>
              <w:spacing w:before="40" w:after="80"/>
            </w:pPr>
            <w:r>
              <w:t>date as text, or null</w:t>
            </w:r>
          </w:p>
        </w:tc>
        <w:tc>
          <w:tcPr>
            <w:tcW w:type="dxa" w:w="4030"/>
          </w:tcPr>
          <w:p>
            <w:pPr>
              <w:spacing w:before="40" w:after="80"/>
            </w:pPr>
            <w:r>
              <w:t>The date the payer wants the answer by.</w:t>
            </w:r>
          </w:p>
        </w:tc>
      </w:tr>
      <w:tr>
        <w:trPr>
          <w:cantSplit/>
        </w:trPr>
        <w:tc>
          <w:tcPr>
            <w:tcW w:type="dxa" w:w="3146"/>
          </w:tcPr>
          <w:p>
            <w:pPr>
              <w:spacing w:before="40" w:after="80"/>
            </w:pPr>
            <w:r>
              <w:rPr>
                <w:rStyle w:val="CodeChar"/>
              </w:rPr>
              <w:t>status</w:t>
            </w:r>
          </w:p>
        </w:tc>
        <w:tc>
          <w:tcPr>
            <w:tcW w:type="dxa" w:w="2184"/>
          </w:tcPr>
          <w:p>
            <w:pPr>
              <w:spacing w:before="40" w:after="80"/>
            </w:pPr>
            <w:r>
              <w:t>text</w:t>
            </w:r>
          </w:p>
        </w:tc>
        <w:tc>
          <w:tcPr>
            <w:tcW w:type="dxa" w:w="4030"/>
          </w:tcPr>
          <w:p>
            <w:pPr>
              <w:spacing w:before="40" w:after="80"/>
            </w:pPr>
            <w:r>
              <w:rPr>
                <w:rStyle w:val="CodeChar"/>
              </w:rPr>
              <w:t>requested</w:t>
            </w:r>
            <w:r>
              <w:t xml:space="preserve">: open. </w:t>
            </w:r>
            <w:r>
              <w:rPr>
                <w:rStyle w:val="CodeChar"/>
              </w:rPr>
              <w:t>in-progress</w:t>
            </w:r>
            <w:r>
              <w:t xml:space="preserve">: partly answered. </w:t>
            </w:r>
            <w:r>
              <w:rPr>
                <w:rStyle w:val="CodeChar"/>
              </w:rPr>
              <w:t>completed</w:t>
            </w:r>
            <w:r>
              <w:t xml:space="preserve">: answered. </w:t>
            </w:r>
            <w:r>
              <w:rPr>
                <w:rStyle w:val="CodeChar"/>
              </w:rPr>
              <w:t>cancelled</w:t>
            </w:r>
            <w:r>
              <w:t>: the payer no longer needs it.</w:t>
            </w:r>
          </w:p>
        </w:tc>
      </w:tr>
      <w:tr>
        <w:trPr>
          <w:cantSplit/>
        </w:trPr>
        <w:tc>
          <w:tcPr>
            <w:tcW w:type="dxa" w:w="3146"/>
          </w:tcPr>
          <w:p>
            <w:pPr>
              <w:spacing w:before="40" w:after="80"/>
            </w:pPr>
            <w:r>
              <w:rPr>
                <w:rStyle w:val="CodeChar"/>
              </w:rPr>
              <w:t>documentsNeeded</w:t>
            </w:r>
          </w:p>
        </w:tc>
        <w:tc>
          <w:tcPr>
            <w:tcW w:type="dxa" w:w="2184"/>
          </w:tcPr>
          <w:p>
            <w:pPr>
              <w:spacing w:before="40" w:after="80"/>
            </w:pPr>
            <w:r>
              <w:t>list</w:t>
            </w:r>
          </w:p>
        </w:tc>
        <w:tc>
          <w:tcPr>
            <w:tcW w:type="dxa" w:w="4030"/>
          </w:tcPr>
          <w:p>
            <w:pPr>
              <w:spacing w:before="40" w:after="80"/>
            </w:pPr>
            <w:r>
              <w:t>The kinds of document the payer needs.</w:t>
            </w:r>
          </w:p>
        </w:tc>
      </w:tr>
      <w:tr>
        <w:trPr>
          <w:cantSplit/>
        </w:trPr>
        <w:tc>
          <w:tcPr>
            <w:tcW w:type="dxa" w:w="3146"/>
          </w:tcPr>
          <w:p>
            <w:pPr>
              <w:spacing w:before="40" w:after="80"/>
            </w:pPr>
            <w:r>
              <w:rPr>
                <w:rStyle w:val="CodeChar"/>
              </w:rPr>
              <w:t>documentsNeeded[].loincCode</w:t>
            </w:r>
          </w:p>
        </w:tc>
        <w:tc>
          <w:tcPr>
            <w:tcW w:type="dxa" w:w="2184"/>
          </w:tcPr>
          <w:p>
            <w:pPr>
              <w:spacing w:before="40" w:after="80"/>
            </w:pPr>
            <w:r>
              <w:t>text</w:t>
            </w:r>
          </w:p>
        </w:tc>
        <w:tc>
          <w:tcPr>
            <w:tcW w:type="dxa" w:w="4030"/>
          </w:tcPr>
          <w:p>
            <w:pPr>
              <w:spacing w:before="40" w:after="80"/>
            </w:pPr>
            <w:r>
              <w:t xml:space="preserve">The document type as a LOINC code, for example </w:t>
            </w:r>
            <w:r>
              <w:rPr>
                <w:rStyle w:val="CodeChar"/>
              </w:rPr>
              <w:t>11502-2</w:t>
            </w:r>
            <w:r>
              <w:t>.</w:t>
            </w:r>
          </w:p>
        </w:tc>
      </w:tr>
      <w:tr>
        <w:trPr>
          <w:cantSplit/>
        </w:trPr>
        <w:tc>
          <w:tcPr>
            <w:tcW w:type="dxa" w:w="3146"/>
          </w:tcPr>
          <w:p>
            <w:pPr>
              <w:spacing w:before="40" w:after="80"/>
            </w:pPr>
            <w:r>
              <w:rPr>
                <w:rStyle w:val="CodeChar"/>
              </w:rPr>
              <w:t>documentsNeeded[].display</w:t>
            </w:r>
          </w:p>
        </w:tc>
        <w:tc>
          <w:tcPr>
            <w:tcW w:type="dxa" w:w="2184"/>
          </w:tcPr>
          <w:p>
            <w:pPr>
              <w:spacing w:before="40" w:after="80"/>
            </w:pPr>
            <w:r>
              <w:t>text or null</w:t>
            </w:r>
          </w:p>
        </w:tc>
        <w:tc>
          <w:tcPr>
            <w:tcW w:type="dxa" w:w="4030"/>
          </w:tcPr>
          <w:p>
            <w:pPr>
              <w:spacing w:before="40" w:after="80"/>
            </w:pPr>
            <w:r>
              <w:t>The name of the document type, for example "Laboratory report".</w:t>
            </w:r>
          </w:p>
        </w:tc>
      </w:tr>
      <w:tr>
        <w:trPr>
          <w:cantSplit/>
        </w:trPr>
        <w:tc>
          <w:tcPr>
            <w:tcW w:type="dxa" w:w="3146"/>
          </w:tcPr>
          <w:p>
            <w:pPr>
              <w:spacing w:before="40" w:after="80"/>
            </w:pPr>
            <w:r>
              <w:rPr>
                <w:rStyle w:val="CodeChar"/>
              </w:rPr>
              <w:t>documentsNeeded[].lineNumber</w:t>
            </w:r>
          </w:p>
        </w:tc>
        <w:tc>
          <w:tcPr>
            <w:tcW w:type="dxa" w:w="2184"/>
          </w:tcPr>
          <w:p>
            <w:pPr>
              <w:spacing w:before="40" w:after="80"/>
            </w:pPr>
            <w:r>
              <w:t>number or null</w:t>
            </w:r>
          </w:p>
        </w:tc>
        <w:tc>
          <w:tcPr>
            <w:tcW w:type="dxa" w:w="4030"/>
          </w:tcPr>
          <w:p>
            <w:pPr>
              <w:spacing w:before="40" w:after="80"/>
            </w:pPr>
            <w:r>
              <w:t>The line the document is for, when the payer said.</w:t>
            </w:r>
          </w:p>
        </w:tc>
      </w:tr>
      <w:tr>
        <w:trPr>
          <w:cantSplit/>
        </w:trPr>
        <w:tc>
          <w:tcPr>
            <w:tcW w:type="dxa" w:w="3146"/>
          </w:tcPr>
          <w:p>
            <w:pPr>
              <w:spacing w:before="40" w:after="80"/>
            </w:pPr>
            <w:r>
              <w:rPr>
                <w:rStyle w:val="CodeChar"/>
              </w:rPr>
              <w:t>questionnairesNeeded</w:t>
            </w:r>
          </w:p>
        </w:tc>
        <w:tc>
          <w:tcPr>
            <w:tcW w:type="dxa" w:w="2184"/>
          </w:tcPr>
          <w:p>
            <w:pPr>
              <w:spacing w:before="40" w:after="80"/>
            </w:pPr>
            <w:r>
              <w:t>list of text</w:t>
            </w:r>
          </w:p>
        </w:tc>
        <w:tc>
          <w:tcPr>
            <w:tcW w:type="dxa" w:w="4030"/>
          </w:tcPr>
          <w:p>
            <w:pPr>
              <w:spacing w:before="40" w:after="80"/>
            </w:pPr>
            <w:r>
              <w:t xml:space="preserve">Payer forms to fill in. Use these addresses as </w:t>
            </w:r>
            <w:r>
              <w:rPr>
                <w:rStyle w:val="CodeChar"/>
              </w:rPr>
              <w:t>questionnaireUrls</w:t>
            </w:r>
            <w:r>
              <w:t xml:space="preserve"> in the DTR Forms API Guide.</w:t>
            </w:r>
          </w:p>
        </w:tc>
      </w:tr>
    </w:tbl>
    <w:p>
      <w:pPr>
        <w:pStyle w:val="Heading3"/>
      </w:pPr>
      <w:r>
        <w:t>6.5 Example: approved</w:t>
      </w:r>
    </w:p>
    <w:p>
      <w:pPr>
        <w:pStyle w:val="Code"/>
        <w:spacing w:after="160"/>
      </w:pPr>
      <w:r>
        <w:t xml:space="preserve">{</w:t>
        <w:br/>
        <w:t xml:space="preserve">  "requestId": "PA-2026-0001",</w:t>
        <w:br/>
        <w:t xml:space="preserve">  "payerName": "MockPayer",</w:t>
        <w:br/>
        <w:t xml:space="preserve">  "patientId": "pat-1",</w:t>
        <w:br/>
        <w:t xml:space="preserve">  "orderIds": ["ord-1-hd"],</w:t>
        <w:br/>
        <w:t xml:space="preserve">  "overallStatus": "approved",</w:t>
        <w:br/>
        <w:t xml:space="preserve">  "authorizationNumber": "PA-2026-000123",</w:t>
        <w:br/>
        <w:t xml:space="preserve">  "validFrom": "2026-10-01",</w:t>
        <w:br/>
        <w:t xml:space="preserve">  "validTo": "2027-03-31",</w:t>
        <w:br/>
        <w:t xml:space="preserve">  "decidedAt": "2026-09-29T07:50:00Z",</w:t>
        <w:br/>
        <w:t xml:space="preserve">  "decisionDueBy": "2026-10-06T07:50:00Z",</w:t>
        <w:br/>
        <w:t xml:space="preserve">  "lines": [</w:t>
        <w:br/>
        <w:t xml:space="preserve">    {</w:t>
        <w:br/>
        <w:t xml:space="preserve">      "sequence": 1,</w:t>
        <w:br/>
        <w:t xml:space="preserve">      "orderId": "ord-1-hd",</w:t>
        <w:br/>
        <w:t xml:space="preserve">      "code": "90935",</w:t>
        <w:br/>
        <w:t xml:space="preserve">      "codeSystem": "http://www.ama-assn.org/go/cpt",</w:t>
        <w:br/>
        <w:t xml:space="preserve">      "decision": "approved",</w:t>
        <w:br/>
        <w:t xml:space="preserve">      "x12ActionCode": "A1",</w:t>
        <w:br/>
        <w:t xml:space="preserve">      "requestedQuantity": 39,</w:t>
        <w:br/>
        <w:t xml:space="preserve">      "approvedQuantity": 39,</w:t>
        <w:br/>
        <w:t xml:space="preserve">      "reason": null,</w:t>
        <w:br/>
        <w:t xml:space="preserve">      "validFrom": "2026-10-01",</w:t>
        <w:br/>
        <w:t xml:space="preserve">      "validTo": "2027-03-31"</w:t>
        <w:br/>
        <w:t xml:space="preserve">    }</w:t>
        <w:br/>
        <w:t xml:space="preserve">  ],</w:t>
        <w:br/>
        <w:t xml:space="preserve">  "informationRequests": [],</w:t>
        <w:br/>
        <w:t xml:space="preserve">  "errors": []</w:t>
        <w:br/>
        <w:t xml:space="preserve">}</w:t>
      </w:r>
    </w:p>
    <w:p>
      <w:pPr>
        <w:pStyle w:val="Heading3"/>
      </w:pPr>
      <w:r>
        <w:t>6.6 Example: pended, with a request for a document</w:t>
      </w:r>
    </w:p>
    <w:p>
      <w:pPr>
        <w:pStyle w:val="Code"/>
        <w:spacing w:after="160"/>
      </w:pPr>
      <w:r>
        <w:t xml:space="preserve">{</w:t>
        <w:br/>
        <w:t xml:space="preserve">  "requestId": "PA-2026-0001",</w:t>
        <w:br/>
        <w:t xml:space="preserve">  "payerName": "MockPayer",</w:t>
        <w:br/>
        <w:t xml:space="preserve">  "patientId": "pat-1",</w:t>
        <w:br/>
        <w:t xml:space="preserve">  "orderIds": ["ord-1-hd"],</w:t>
        <w:br/>
        <w:t xml:space="preserve">  "overallStatus": "pended",</w:t>
        <w:br/>
        <w:t xml:space="preserve">  "authorizationNumber": "PA-2026-000123",</w:t>
        <w:br/>
        <w:t xml:space="preserve">  "validFrom": null,</w:t>
        <w:br/>
        <w:t xml:space="preserve">  "validTo": null,</w:t>
        <w:br/>
        <w:t xml:space="preserve">  "decidedAt": null,</w:t>
        <w:br/>
        <w:t xml:space="preserve">  "decisionDueBy": "2026-10-06T07:50:00Z",</w:t>
        <w:br/>
        <w:t xml:space="preserve">  "lines": [</w:t>
        <w:br/>
        <w:t xml:space="preserve">    {</w:t>
        <w:br/>
        <w:t xml:space="preserve">      "sequence": 1,</w:t>
        <w:br/>
        <w:t xml:space="preserve">      "orderId": "ord-1-hd",</w:t>
        <w:br/>
        <w:t xml:space="preserve">      "code": "90935",</w:t>
        <w:br/>
        <w:t xml:space="preserve">      "codeSystem": "http://www.ama-assn.org/go/cpt",</w:t>
        <w:br/>
        <w:t xml:space="preserve">      "decision": "pended",</w:t>
        <w:br/>
        <w:t xml:space="preserve">      "x12ActionCode": "A4",</w:t>
        <w:br/>
        <w:t xml:space="preserve">      "requestedQuantity": 39,</w:t>
        <w:br/>
        <w:t xml:space="preserve">      "approvedQuantity": null,</w:t>
        <w:br/>
        <w:t xml:space="preserve">      "reason": "Additional clinical information is needed.",</w:t>
        <w:br/>
        <w:t xml:space="preserve">      "validFrom": null,</w:t>
        <w:br/>
        <w:t xml:space="preserve">      "validTo": null</w:t>
        <w:br/>
        <w:t xml:space="preserve">    }</w:t>
        <w:br/>
        <w:t xml:space="preserve">  ],</w:t>
        <w:br/>
        <w:t xml:space="preserve">  "informationRequests": [</w:t>
        <w:br/>
        <w:t xml:space="preserve">    {</w:t>
        <w:br/>
        <w:t xml:space="preserve">      "trackingId": "TRK-88421",</w:t>
        <w:br/>
        <w:t xml:space="preserve">      "taskId": "task-501",</w:t>
        <w:br/>
        <w:t xml:space="preserve">      "dueDate": "2026-10-05",</w:t>
        <w:br/>
        <w:t xml:space="preserve">      "status": "requested",</w:t>
        <w:br/>
        <w:t xml:space="preserve">      "documentsNeeded": [</w:t>
        <w:br/>
        <w:t xml:space="preserve">        { "loincCode": "11502-2", "display": "Laboratory report", "lineNumber": 1 }</w:t>
        <w:br/>
        <w:t xml:space="preserve">      ],</w:t>
        <w:br/>
        <w:t xml:space="preserve">      "questionnairesNeeded": []</w:t>
        <w:br/>
        <w:t xml:space="preserve">    }</w:t>
        <w:br/>
        <w:t xml:space="preserve">  ],</w:t>
        <w:br/>
        <w:t xml:space="preserve">  "errors": []</w:t>
        <w:br/>
        <w:t xml:space="preserve">}</w:t>
      </w:r>
    </w:p>
    <w:p>
      <w:r>
        <w:t>The values in both examples are examples. A payer can give an authorization number already for a pended request, as shown here, or only with the final decision.</w:t>
      </w:r>
    </w:p>
    <w:p>
      <w:pPr>
        <w:pStyle w:val="Heading2"/>
      </w:pPr>
      <w:r>
        <w:t>7. API 2: Change a request</w:t>
      </w:r>
    </w:p>
    <w:p>
      <w:r>
        <w:rPr>
          <w:rStyle w:val="CodeChar"/>
        </w:rPr>
        <w:t>PUT {gateway}/api/v1/pas/requests/{requestId}</w:t>
      </w:r>
    </w:p>
    <w:p>
      <w:r>
        <w:t>Changes a request that the payer already accepted. Use it to add or remove orders, and to add forms, documents or a note. The gateway sends the full request to the payer again, marked as an update.</w:t>
      </w:r>
    </w:p>
    <w:p>
      <w:pPr>
        <w:pStyle w:val="Heading3"/>
      </w:pPr>
      <w:r>
        <w:t>7.1 Request</w:t>
      </w:r>
    </w:p>
    <w:tbl>
      <w:tblPr>
        <w:tblStyle w:val="TableGrid"/>
        <w:tblW w:w="9360" w:type="dxa"/>
        <w:tblLayout w:type="fixed"/>
        <w:tblLook w:firstColumn="1" w:firstRow="1" w:lastColumn="0" w:lastRow="0" w:noHBand="0" w:noVBand="1" w:val="04A0"/>
      </w:tblPr>
      <w:tblGrid>
        <w:gridCol w:w="984"/>
        <w:gridCol w:w="1728"/>
        <w:gridCol w:w="1356"/>
        <w:gridCol w:w="5292"/>
      </w:tblGrid>
      <w:tr>
        <w:trPr>
          <w:tblHeader/>
          <w:cantSplit/>
        </w:trPr>
        <w:tc>
          <w:tcPr>
            <w:tcW w:type="dxa" w:w="984"/>
            <w:shd w:val="clear" w:color="auto" w:fill="F2F2F2"/>
          </w:tcPr>
          <w:p>
            <w:pPr>
              <w:spacing w:before="40" w:after="80"/>
            </w:pPr>
            <w:r>
              <w:t>Part</w:t>
            </w:r>
          </w:p>
        </w:tc>
        <w:tc>
          <w:tcPr>
            <w:tcW w:type="dxa" w:w="1728"/>
            <w:shd w:val="clear" w:color="auto" w:fill="F2F2F2"/>
          </w:tcPr>
          <w:p>
            <w:pPr>
              <w:spacing w:before="40" w:after="80"/>
            </w:pPr>
            <w:r>
              <w:t>Name</w:t>
            </w:r>
          </w:p>
        </w:tc>
        <w:tc>
          <w:tcPr>
            <w:tcW w:type="dxa" w:w="1356"/>
            <w:shd w:val="clear" w:color="auto" w:fill="F2F2F2"/>
          </w:tcPr>
          <w:p>
            <w:pPr>
              <w:spacing w:before="40" w:after="80"/>
            </w:pPr>
            <w:r>
              <w:t>Required?</w:t>
            </w:r>
          </w:p>
        </w:tc>
        <w:tc>
          <w:tcPr>
            <w:tcW w:type="dxa" w:w="5292"/>
            <w:shd w:val="clear" w:color="auto" w:fill="F2F2F2"/>
          </w:tcPr>
          <w:p>
            <w:pPr>
              <w:spacing w:before="40" w:after="80"/>
            </w:pPr>
            <w:r>
              <w:t>Use</w:t>
            </w:r>
          </w:p>
        </w:tc>
      </w:tr>
      <w:tr>
        <w:trPr>
          <w:cantSplit/>
        </w:trPr>
        <w:tc>
          <w:tcPr>
            <w:tcW w:type="dxa" w:w="984"/>
          </w:tcPr>
          <w:p>
            <w:pPr>
              <w:spacing w:before="40" w:after="80"/>
            </w:pPr>
            <w:r>
              <w:t>Header</w:t>
            </w:r>
          </w:p>
        </w:tc>
        <w:tc>
          <w:tcPr>
            <w:tcW w:type="dxa" w:w="1728"/>
          </w:tcPr>
          <w:p>
            <w:pPr>
              <w:spacing w:before="40" w:after="80"/>
            </w:pPr>
            <w:r>
              <w:rPr>
                <w:rStyle w:val="CodeChar"/>
              </w:rPr>
              <w:t>Content-Type</w:t>
            </w:r>
          </w:p>
        </w:tc>
        <w:tc>
          <w:tcPr>
            <w:tcW w:type="dxa" w:w="1356"/>
          </w:tcPr>
          <w:p>
            <w:pPr>
              <w:spacing w:before="40" w:after="80"/>
            </w:pPr>
            <w:r>
              <w:t>Required</w:t>
            </w:r>
          </w:p>
        </w:tc>
        <w:tc>
          <w:tcPr>
            <w:tcW w:type="dxa" w:w="5292"/>
          </w:tcPr>
          <w:p>
            <w:pPr>
              <w:spacing w:before="40" w:after="80"/>
            </w:pPr>
            <w:r>
              <w:rPr>
                <w:rStyle w:val="CodeChar"/>
              </w:rPr>
              <w:t>application/json</w:t>
            </w:r>
          </w:p>
        </w:tc>
      </w:tr>
      <w:tr>
        <w:trPr>
          <w:cantSplit/>
        </w:trPr>
        <w:tc>
          <w:tcPr>
            <w:tcW w:type="dxa" w:w="984"/>
          </w:tcPr>
          <w:p>
            <w:pPr>
              <w:spacing w:before="40" w:after="80"/>
            </w:pPr>
            <w:r>
              <w:t>URL</w:t>
            </w:r>
          </w:p>
        </w:tc>
        <w:tc>
          <w:tcPr>
            <w:tcW w:type="dxa" w:w="1728"/>
          </w:tcPr>
          <w:p>
            <w:pPr>
              <w:spacing w:before="40" w:after="80"/>
            </w:pPr>
            <w:r>
              <w:rPr>
                <w:rStyle w:val="CodeChar"/>
              </w:rPr>
              <w:t>requestId</w:t>
            </w:r>
          </w:p>
        </w:tc>
        <w:tc>
          <w:tcPr>
            <w:tcW w:type="dxa" w:w="1356"/>
          </w:tcPr>
          <w:p>
            <w:pPr>
              <w:spacing w:before="40" w:after="80"/>
            </w:pPr>
            <w:r>
              <w:t>Required</w:t>
            </w:r>
          </w:p>
        </w:tc>
        <w:tc>
          <w:tcPr>
            <w:tcW w:type="dxa" w:w="5292"/>
          </w:tcPr>
          <w:p>
            <w:pPr>
              <w:spacing w:before="40" w:after="80"/>
            </w:pPr>
            <w:r>
              <w:t xml:space="preserve">The </w:t>
            </w:r>
            <w:r>
              <w:rPr>
                <w:rStyle w:val="CodeChar"/>
              </w:rPr>
              <w:t>requestId</w:t>
            </w:r>
            <w:r>
              <w:t xml:space="preserve"> of the request to change.</w:t>
            </w:r>
          </w:p>
        </w:tc>
      </w:tr>
      <w:tr>
        <w:trPr>
          <w:cantSplit/>
        </w:trPr>
        <w:tc>
          <w:tcPr>
            <w:tcW w:type="dxa" w:w="984"/>
          </w:tcPr>
          <w:p>
            <w:pPr>
              <w:spacing w:before="40" w:after="80"/>
            </w:pPr>
            <w:r>
              <w:t>Body</w:t>
            </w:r>
          </w:p>
        </w:tc>
        <w:tc>
          <w:tcPr>
            <w:tcW w:type="dxa" w:w="1728"/>
          </w:tcPr>
          <w:p>
            <w:pPr>
              <w:spacing w:before="40" w:after="80"/>
            </w:pPr>
          </w:p>
        </w:tc>
        <w:tc>
          <w:tcPr>
            <w:tcW w:type="dxa" w:w="1356"/>
          </w:tcPr>
          <w:p>
            <w:pPr>
              <w:spacing w:before="40" w:after="80"/>
            </w:pPr>
            <w:r>
              <w:t>Required</w:t>
            </w:r>
          </w:p>
        </w:tc>
        <w:tc>
          <w:tcPr>
            <w:tcW w:type="dxa" w:w="5292"/>
          </w:tcPr>
          <w:p>
            <w:pPr>
              <w:spacing w:before="40" w:after="80"/>
            </w:pPr>
            <w:r>
              <w:t>The same properties as API 1 (section 5.1). Send the full request, not only the changed values.</w:t>
            </w:r>
          </w:p>
        </w:tc>
      </w:tr>
    </w:tbl>
    <w:p>
      <w:pPr>
        <w:spacing w:before="160"/>
      </w:pPr>
      <w:r>
        <w:t>Differences from API 1:</w:t>
      </w:r>
    </w:p>
    <w:tbl>
      <w:tblPr>
        <w:tblStyle w:val="TableGrid"/>
        <w:tblW w:w="9360" w:type="dxa"/>
        <w:tblLayout w:type="fixed"/>
        <w:tblLook w:firstColumn="1" w:firstRow="1" w:lastColumn="0" w:lastRow="0" w:noHBand="0" w:noVBand="1" w:val="04A0"/>
      </w:tblPr>
      <w:tblGrid>
        <w:gridCol w:w="2224"/>
        <w:gridCol w:w="7136"/>
      </w:tblGrid>
      <w:tr>
        <w:trPr>
          <w:tblHeader/>
          <w:cantSplit/>
        </w:trPr>
        <w:tc>
          <w:tcPr>
            <w:tcW w:type="dxa" w:w="2224"/>
            <w:shd w:val="clear" w:color="auto" w:fill="F2F2F2"/>
          </w:tcPr>
          <w:p>
            <w:pPr>
              <w:spacing w:before="40" w:after="80"/>
            </w:pPr>
            <w:r>
              <w:t>Property</w:t>
            </w:r>
          </w:p>
        </w:tc>
        <w:tc>
          <w:tcPr>
            <w:tcW w:type="dxa" w:w="7136"/>
            <w:shd w:val="clear" w:color="auto" w:fill="F2F2F2"/>
          </w:tcPr>
          <w:p>
            <w:pPr>
              <w:spacing w:before="40" w:after="80"/>
            </w:pPr>
            <w:r>
              <w:t>Rule in API 2</w:t>
            </w:r>
          </w:p>
        </w:tc>
      </w:tr>
      <w:tr>
        <w:trPr>
          <w:cantSplit/>
        </w:trPr>
        <w:tc>
          <w:tcPr>
            <w:tcW w:type="dxa" w:w="2224"/>
          </w:tcPr>
          <w:p>
            <w:pPr>
              <w:spacing w:before="40" w:after="80"/>
            </w:pPr>
            <w:r>
              <w:rPr>
                <w:rStyle w:val="CodeChar"/>
              </w:rPr>
              <w:t>requestId</w:t>
            </w:r>
          </w:p>
        </w:tc>
        <w:tc>
          <w:tcPr>
            <w:tcW w:type="dxa" w:w="7136"/>
          </w:tcPr>
          <w:p>
            <w:pPr>
              <w:spacing w:before="40" w:after="80"/>
            </w:pPr>
            <w:r>
              <w:t>Optional in the body. When it is sent, it must be the same as the id in the URL.</w:t>
            </w:r>
          </w:p>
        </w:tc>
      </w:tr>
      <w:tr>
        <w:trPr>
          <w:cantSplit/>
        </w:trPr>
        <w:tc>
          <w:tcPr>
            <w:tcW w:type="dxa" w:w="2224"/>
          </w:tcPr>
          <w:p>
            <w:pPr>
              <w:spacing w:before="40" w:after="80"/>
            </w:pPr>
            <w:r>
              <w:rPr>
                <w:rStyle w:val="CodeChar"/>
              </w:rPr>
              <w:t>patientId</w:t>
            </w:r>
          </w:p>
        </w:tc>
        <w:tc>
          <w:tcPr>
            <w:tcW w:type="dxa" w:w="7136"/>
          </w:tcPr>
          <w:p>
            <w:pPr>
              <w:spacing w:before="40" w:after="80"/>
            </w:pPr>
            <w:r>
              <w:t>Required. It must be the same patient as in the first request.</w:t>
            </w:r>
          </w:p>
        </w:tc>
      </w:tr>
      <w:tr>
        <w:trPr>
          <w:cantSplit/>
        </w:trPr>
        <w:tc>
          <w:tcPr>
            <w:tcW w:type="dxa" w:w="2224"/>
          </w:tcPr>
          <w:p>
            <w:pPr>
              <w:spacing w:before="40" w:after="80"/>
            </w:pPr>
            <w:r>
              <w:rPr>
                <w:rStyle w:val="CodeChar"/>
              </w:rPr>
              <w:t>payerName</w:t>
            </w:r>
          </w:p>
        </w:tc>
        <w:tc>
          <w:tcPr>
            <w:tcW w:type="dxa" w:w="7136"/>
          </w:tcPr>
          <w:p>
            <w:pPr>
              <w:spacing w:before="40" w:after="80"/>
            </w:pPr>
            <w:r>
              <w:t>Required. It must be the same payer as in the first request.</w:t>
            </w:r>
          </w:p>
        </w:tc>
      </w:tr>
      <w:tr>
        <w:trPr>
          <w:cantSplit/>
        </w:trPr>
        <w:tc>
          <w:tcPr>
            <w:tcW w:type="dxa" w:w="2224"/>
          </w:tcPr>
          <w:p>
            <w:pPr>
              <w:spacing w:before="40" w:after="80"/>
            </w:pPr>
            <w:r>
              <w:rPr>
                <w:rStyle w:val="CodeChar"/>
              </w:rPr>
              <w:t>orderIds</w:t>
            </w:r>
          </w:p>
        </w:tc>
        <w:tc>
          <w:tcPr>
            <w:tcW w:type="dxa" w:w="7136"/>
          </w:tcPr>
          <w:p>
            <w:pPr>
              <w:spacing w:before="40" w:after="80"/>
            </w:pPr>
            <w:r>
              <w:t>Required. Send every order that should stay in the request. An order of the first request that is not in this list is sent to the payer as a cancelled line. A new order gets the next free line number.</w:t>
            </w:r>
          </w:p>
        </w:tc>
      </w:tr>
      <w:tr>
        <w:trPr>
          <w:cantSplit/>
        </w:trPr>
        <w:tc>
          <w:tcPr>
            <w:tcW w:type="dxa" w:w="2224"/>
          </w:tcPr>
          <w:p>
            <w:pPr>
              <w:spacing w:before="40" w:after="80"/>
            </w:pPr>
            <w:r>
              <w:rPr>
                <w:rStyle w:val="CodeChar"/>
              </w:rPr>
              <w:t>coverageId</w:t>
            </w:r>
          </w:p>
        </w:tc>
        <w:tc>
          <w:tcPr>
            <w:tcW w:type="dxa" w:w="7136"/>
          </w:tcPr>
          <w:p>
            <w:pPr>
              <w:spacing w:before="40" w:after="80"/>
            </w:pPr>
            <w:r>
              <w:t>Optional. When it is not sent, the insurance of the first request is used.</w:t>
            </w:r>
          </w:p>
        </w:tc>
      </w:tr>
      <w:tr>
        <w:trPr>
          <w:cantSplit/>
        </w:trPr>
        <w:tc>
          <w:tcPr>
            <w:tcW w:type="dxa" w:w="2224"/>
          </w:tcPr>
          <w:p>
            <w:pPr>
              <w:spacing w:before="40" w:after="80"/>
            </w:pPr>
            <w:r>
              <w:t>Other properties</w:t>
            </w:r>
          </w:p>
        </w:tc>
        <w:tc>
          <w:tcPr>
            <w:tcW w:type="dxa" w:w="7136"/>
          </w:tcPr>
          <w:p>
            <w:pPr>
              <w:spacing w:before="40" w:after="80"/>
            </w:pPr>
            <w:r>
              <w:t>The same as API 1. A value that is not sent is not taken from the first request. The default is used.</w:t>
            </w:r>
          </w:p>
        </w:tc>
      </w:tr>
    </w:tbl>
    <w:p>
      <w:pPr>
        <w:pStyle w:val="Heading3"/>
      </w:pPr>
      <w:r>
        <w:t>7.2 Example: add a second order and a document</w:t>
      </w:r>
    </w:p>
    <w:p>
      <w:pPr>
        <w:pStyle w:val="Code"/>
        <w:spacing w:after="160"/>
      </w:pPr>
      <w:r>
        <w:t xml:space="preserve">{</w:t>
        <w:br/>
        <w:t xml:space="preserve">  "payerName": "MockPayer",</w:t>
        <w:br/>
        <w:t xml:space="preserve">  "patientId": "pat-1",</w:t>
        <w:br/>
        <w:t xml:space="preserve">  "requestingOrganizationId": "org-1",</w:t>
        <w:br/>
        <w:t xml:space="preserve">  "orderIds": ["ord-1-hd", "ord-1-retacrit"],</w:t>
        <w:br/>
        <w:t xml:space="preserve">  "documentIds": ["doc-1-labs"]</w:t>
        <w:br/>
        <w:t xml:space="preserve">}</w:t>
      </w:r>
    </w:p>
    <w:p>
      <w:pPr>
        <w:pStyle w:val="Heading3"/>
      </w:pPr>
      <w:r>
        <w:t>7.3 Response: 200 OK</w:t>
      </w:r>
    </w:p>
    <w:p>
      <w:r>
        <w:t xml:space="preserve">One decision object (section 6) with the payer's new decision. An order that was removed stays in </w:t>
      </w:r>
      <w:r>
        <w:rPr>
          <w:rStyle w:val="CodeChar"/>
        </w:rPr>
        <w:t>lines</w:t>
      </w:r>
      <w:r>
        <w:t xml:space="preserve"> with </w:t>
      </w:r>
      <w:r>
        <w:rPr>
          <w:rStyle w:val="CodeChar"/>
        </w:rPr>
        <w:t>decision</w:t>
      </w:r>
      <w:r>
        <w:t xml:space="preserve"> set to </w:t>
      </w:r>
      <w:r>
        <w:rPr>
          <w:rStyle w:val="CodeChar"/>
        </w:rPr>
        <w:t>cancelled</w:t>
      </w:r>
      <w:r>
        <w:t>, when the payer reports it so.</w:t>
      </w:r>
    </w:p>
    <w:p>
      <w:pPr>
        <w:pStyle w:val="Heading3"/>
      </w:pPr>
      <w:r>
        <w:t>7.4 Errors</w:t>
      </w:r>
    </w:p>
    <w:p>
      <w:r>
        <w:t>The same errors as API 1 (section 5.5), with these differences:</w:t>
      </w:r>
    </w:p>
    <w:tbl>
      <w:tblPr>
        <w:tblStyle w:val="TableGrid"/>
        <w:tblW w:w="9360" w:type="dxa"/>
        <w:tblLayout w:type="fixed"/>
        <w:tblLook w:firstColumn="1" w:firstRow="1" w:lastColumn="0" w:lastRow="0" w:noHBand="0" w:noVBand="1" w:val="04A0"/>
      </w:tblPr>
      <w:tblGrid>
        <w:gridCol w:w="1480"/>
        <w:gridCol w:w="3098"/>
        <w:gridCol w:w="4782"/>
      </w:tblGrid>
      <w:tr>
        <w:trPr>
          <w:tblHeader/>
          <w:cantSplit/>
        </w:trPr>
        <w:tc>
          <w:tcPr>
            <w:tcW w:type="dxa" w:w="1480"/>
            <w:shd w:val="clear" w:color="auto" w:fill="F2F2F2"/>
          </w:tcPr>
          <w:p>
            <w:pPr>
              <w:spacing w:before="40" w:after="80"/>
            </w:pPr>
            <w:r>
              <w:t>Status</w:t>
            </w:r>
          </w:p>
        </w:tc>
        <w:tc>
          <w:tcPr>
            <w:tcW w:type="dxa" w:w="3098"/>
            <w:shd w:val="clear" w:color="auto" w:fill="F2F2F2"/>
          </w:tcPr>
          <w:p>
            <w:pPr>
              <w:spacing w:before="40" w:after="80"/>
            </w:pPr>
            <w:r>
              <w:t>When</w:t>
            </w:r>
          </w:p>
        </w:tc>
        <w:tc>
          <w:tcPr>
            <w:tcW w:type="dxa" w:w="4782"/>
            <w:shd w:val="clear" w:color="auto" w:fill="F2F2F2"/>
          </w:tcPr>
          <w:p>
            <w:pPr>
              <w:spacing w:before="40" w:after="80"/>
            </w:pPr>
            <w:r>
              <w:rPr>
                <w:rStyle w:val="CodeChar"/>
              </w:rPr>
              <w:t>error</w:t>
            </w:r>
          </w:p>
        </w:tc>
      </w:tr>
      <w:tr>
        <w:trPr>
          <w:cantSplit/>
        </w:trPr>
        <w:tc>
          <w:tcPr>
            <w:tcW w:type="dxa" w:w="1480"/>
          </w:tcPr>
          <w:p>
            <w:pPr>
              <w:spacing w:before="40" w:after="80"/>
            </w:pPr>
            <w:r>
              <w:t>400</w:t>
            </w:r>
          </w:p>
        </w:tc>
        <w:tc>
          <w:tcPr>
            <w:tcW w:type="dxa" w:w="3098"/>
          </w:tcPr>
          <w:p>
            <w:pPr>
              <w:spacing w:before="40" w:after="80"/>
            </w:pPr>
            <w:r>
              <w:t xml:space="preserve">The </w:t>
            </w:r>
            <w:r>
              <w:rPr>
                <w:rStyle w:val="CodeChar"/>
              </w:rPr>
              <w:t>requestId</w:t>
            </w:r>
            <w:r>
              <w:t xml:space="preserve"> in the body is not the same as in the URL.</w:t>
            </w:r>
          </w:p>
        </w:tc>
        <w:tc>
          <w:tcPr>
            <w:tcW w:type="dxa" w:w="4782"/>
          </w:tcPr>
          <w:p>
            <w:pPr>
              <w:spacing w:before="40" w:after="80"/>
            </w:pPr>
            <w:r>
              <w:t>"requestId in the body does not match the URL."</w:t>
            </w:r>
          </w:p>
        </w:tc>
      </w:tr>
      <w:tr>
        <w:trPr>
          <w:cantSplit/>
        </w:trPr>
        <w:tc>
          <w:tcPr>
            <w:tcW w:type="dxa" w:w="1480"/>
          </w:tcPr>
          <w:p>
            <w:pPr>
              <w:spacing w:before="40" w:after="80"/>
            </w:pPr>
            <w:r>
              <w:t>400</w:t>
            </w:r>
          </w:p>
        </w:tc>
        <w:tc>
          <w:tcPr>
            <w:tcW w:type="dxa" w:w="3098"/>
          </w:tcPr>
          <w:p>
            <w:pPr>
              <w:spacing w:before="40" w:after="80"/>
            </w:pPr>
            <w:r>
              <w:t xml:space="preserve">The </w:t>
            </w:r>
            <w:r>
              <w:rPr>
                <w:rStyle w:val="CodeChar"/>
              </w:rPr>
              <w:t>patientId</w:t>
            </w:r>
            <w:r>
              <w:t xml:space="preserve"> is not the patient of the first request.</w:t>
            </w:r>
          </w:p>
        </w:tc>
        <w:tc>
          <w:tcPr>
            <w:tcW w:type="dxa" w:w="4782"/>
          </w:tcPr>
          <w:p>
            <w:pPr>
              <w:spacing w:before="40" w:after="80"/>
            </w:pPr>
            <w:r>
              <w:t>"patientId cannot change on an update."</w:t>
            </w:r>
          </w:p>
        </w:tc>
      </w:tr>
      <w:tr>
        <w:trPr>
          <w:cantSplit/>
        </w:trPr>
        <w:tc>
          <w:tcPr>
            <w:tcW w:type="dxa" w:w="1480"/>
          </w:tcPr>
          <w:p>
            <w:pPr>
              <w:spacing w:before="40" w:after="80"/>
            </w:pPr>
            <w:r>
              <w:t>400</w:t>
            </w:r>
          </w:p>
        </w:tc>
        <w:tc>
          <w:tcPr>
            <w:tcW w:type="dxa" w:w="3098"/>
          </w:tcPr>
          <w:p>
            <w:pPr>
              <w:spacing w:before="40" w:after="80"/>
            </w:pPr>
            <w:r>
              <w:t xml:space="preserve">The </w:t>
            </w:r>
            <w:r>
              <w:rPr>
                <w:rStyle w:val="CodeChar"/>
              </w:rPr>
              <w:t>payerName</w:t>
            </w:r>
            <w:r>
              <w:t xml:space="preserve"> is not the payer of the first request.</w:t>
            </w:r>
          </w:p>
        </w:tc>
        <w:tc>
          <w:tcPr>
            <w:tcW w:type="dxa" w:w="4782"/>
          </w:tcPr>
          <w:p>
            <w:pPr>
              <w:spacing w:before="40" w:after="80"/>
            </w:pPr>
            <w:r>
              <w:t>"The payer of an existing request cannot change. Cancel it and submit a new request."</w:t>
            </w:r>
          </w:p>
        </w:tc>
      </w:tr>
      <w:tr>
        <w:trPr>
          <w:cantSplit/>
        </w:trPr>
        <w:tc>
          <w:tcPr>
            <w:tcW w:type="dxa" w:w="1480"/>
          </w:tcPr>
          <w:p>
            <w:pPr>
              <w:spacing w:before="40" w:after="80"/>
            </w:pPr>
            <w:r>
              <w:t>404</w:t>
            </w:r>
          </w:p>
        </w:tc>
        <w:tc>
          <w:tcPr>
            <w:tcW w:type="dxa" w:w="3098"/>
          </w:tcPr>
          <w:p>
            <w:pPr>
              <w:spacing w:before="40" w:after="80"/>
            </w:pPr>
            <w:r>
              <w:t xml:space="preserve">There is no request with this </w:t>
            </w:r>
            <w:r>
              <w:rPr>
                <w:rStyle w:val="CodeChar"/>
              </w:rPr>
              <w:t>requestId</w:t>
            </w:r>
            <w:r>
              <w:t>.</w:t>
            </w:r>
          </w:p>
        </w:tc>
        <w:tc>
          <w:tcPr>
            <w:tcW w:type="dxa" w:w="4782"/>
          </w:tcPr>
          <w:p>
            <w:pPr>
              <w:spacing w:before="40" w:after="80"/>
            </w:pPr>
            <w:r>
              <w:t>"Request {requestId} was not found."</w:t>
            </w:r>
          </w:p>
        </w:tc>
      </w:tr>
      <w:tr>
        <w:trPr>
          <w:cantSplit/>
        </w:trPr>
        <w:tc>
          <w:tcPr>
            <w:tcW w:type="dxa" w:w="1480"/>
          </w:tcPr>
          <w:p>
            <w:pPr>
              <w:spacing w:before="40" w:after="80"/>
            </w:pPr>
            <w:r>
              <w:t>409</w:t>
            </w:r>
          </w:p>
        </w:tc>
        <w:tc>
          <w:tcPr>
            <w:tcW w:type="dxa" w:w="3098"/>
          </w:tcPr>
          <w:p>
            <w:pPr>
              <w:spacing w:before="40" w:after="80"/>
            </w:pPr>
            <w:r>
              <w:t>The request is cancelled.</w:t>
            </w:r>
          </w:p>
        </w:tc>
        <w:tc>
          <w:tcPr>
            <w:tcW w:type="dxa" w:w="4782"/>
          </w:tcPr>
          <w:p>
            <w:pPr>
              <w:spacing w:before="40" w:after="80"/>
            </w:pPr>
            <w:r>
              <w:t>"Request {requestId} is cancelled. Submit it again with POST /api/v1/pas/requests."</w:t>
            </w:r>
          </w:p>
        </w:tc>
      </w:tr>
      <w:tr>
        <w:trPr>
          <w:cantSplit/>
        </w:trPr>
        <w:tc>
          <w:tcPr>
            <w:tcW w:type="dxa" w:w="1480"/>
          </w:tcPr>
          <w:p>
            <w:pPr>
              <w:spacing w:before="40" w:after="80"/>
            </w:pPr>
            <w:r>
              <w:t>422 or 502</w:t>
            </w:r>
          </w:p>
        </w:tc>
        <w:tc>
          <w:tcPr>
            <w:tcW w:type="dxa" w:w="3098"/>
          </w:tcPr>
          <w:p>
            <w:pPr>
              <w:spacing w:before="40" w:after="80"/>
            </w:pPr>
            <w:r>
              <w:t>The payer refused the change.</w:t>
            </w:r>
          </w:p>
        </w:tc>
        <w:tc>
          <w:tcPr>
            <w:tcW w:type="dxa" w:w="4782"/>
          </w:tcPr>
          <w:p>
            <w:pPr>
              <w:spacing w:before="40" w:after="80"/>
            </w:pPr>
            <w:r>
              <w:t xml:space="preserve">A decision object with </w:t>
            </w:r>
            <w:r>
              <w:rPr>
                <w:rStyle w:val="CodeChar"/>
              </w:rPr>
              <w:t>errors</w:t>
            </w:r>
            <w:r>
              <w:t>, as in section 5.4. The stored request is not changed.</w:t>
            </w:r>
          </w:p>
        </w:tc>
      </w:tr>
    </w:tbl>
    <w:p>
      <w:pPr>
        <w:pStyle w:val="Heading2"/>
      </w:pPr>
      <w:r>
        <w:t>8. API 3: Cancel a request</w:t>
      </w:r>
    </w:p>
    <w:p>
      <w:r>
        <w:rPr>
          <w:rStyle w:val="CodeChar"/>
        </w:rPr>
        <w:t>POST {gateway}/api/v1/pas/requests/{requestId}/cancel</w:t>
      </w:r>
    </w:p>
    <w:p>
      <w:r>
        <w:t>Cancels the whole request. The gateway sends every line of the request to the payer as cancelled. To cancel only one order of a request, use API 2 and leave that order out.</w:t>
      </w:r>
    </w:p>
    <w:p>
      <w:r>
        <w:rPr>
          <w:b/>
        </w:rPr>
        <w:t>Request</w:t>
      </w:r>
    </w:p>
    <w:tbl>
      <w:tblPr>
        <w:tblStyle w:val="TableGrid"/>
        <w:tblW w:w="9360" w:type="dxa"/>
        <w:tblLayout w:type="fixed"/>
        <w:tblLook w:firstColumn="1" w:firstRow="1" w:lastColumn="0" w:lastRow="0" w:noHBand="0" w:noVBand="1" w:val="04A0"/>
      </w:tblPr>
      <w:tblGrid>
        <w:gridCol w:w="736"/>
        <w:gridCol w:w="1356"/>
        <w:gridCol w:w="736"/>
        <w:gridCol w:w="1356"/>
        <w:gridCol w:w="3459"/>
        <w:gridCol w:w="1717"/>
      </w:tblGrid>
      <w:tr>
        <w:trPr>
          <w:tblHeader/>
          <w:cantSplit/>
        </w:trPr>
        <w:tc>
          <w:tcPr>
            <w:tcW w:type="dxa" w:w="736"/>
            <w:shd w:val="clear" w:color="auto" w:fill="F2F2F2"/>
          </w:tcPr>
          <w:p>
            <w:pPr>
              <w:spacing w:before="40" w:after="80"/>
            </w:pPr>
            <w:r>
              <w:t>Part</w:t>
            </w:r>
          </w:p>
        </w:tc>
        <w:tc>
          <w:tcPr>
            <w:tcW w:type="dxa" w:w="1356"/>
            <w:shd w:val="clear" w:color="auto" w:fill="F2F2F2"/>
          </w:tcPr>
          <w:p>
            <w:pPr>
              <w:spacing w:before="40" w:after="80"/>
            </w:pPr>
            <w:r>
              <w:t>Name</w:t>
            </w:r>
          </w:p>
        </w:tc>
        <w:tc>
          <w:tcPr>
            <w:tcW w:type="dxa" w:w="736"/>
            <w:shd w:val="clear" w:color="auto" w:fill="F2F2F2"/>
          </w:tcPr>
          <w:p>
            <w:pPr>
              <w:spacing w:before="40" w:after="80"/>
            </w:pPr>
            <w:r>
              <w:t>Type</w:t>
            </w:r>
          </w:p>
        </w:tc>
        <w:tc>
          <w:tcPr>
            <w:tcW w:type="dxa" w:w="1356"/>
            <w:shd w:val="clear" w:color="auto" w:fill="F2F2F2"/>
          </w:tcPr>
          <w:p>
            <w:pPr>
              <w:spacing w:before="40" w:after="80"/>
            </w:pPr>
            <w:r>
              <w:t>Required?</w:t>
            </w:r>
          </w:p>
        </w:tc>
        <w:tc>
          <w:tcPr>
            <w:tcW w:type="dxa" w:w="3459"/>
            <w:shd w:val="clear" w:color="auto" w:fill="F2F2F2"/>
          </w:tcPr>
          <w:p>
            <w:pPr>
              <w:spacing w:before="40" w:after="80"/>
            </w:pPr>
            <w:r>
              <w:t>Use</w:t>
            </w:r>
          </w:p>
        </w:tc>
        <w:tc>
          <w:tcPr>
            <w:tcW w:type="dxa" w:w="1717"/>
            <w:shd w:val="clear" w:color="auto" w:fill="F2F2F2"/>
          </w:tcPr>
          <w:p>
            <w:pPr>
              <w:spacing w:before="40" w:after="80"/>
            </w:pPr>
            <w:r>
              <w:t>If it is not sent</w:t>
            </w:r>
          </w:p>
        </w:tc>
      </w:tr>
      <w:tr>
        <w:trPr>
          <w:cantSplit/>
        </w:trPr>
        <w:tc>
          <w:tcPr>
            <w:tcW w:type="dxa" w:w="736"/>
          </w:tcPr>
          <w:p>
            <w:pPr>
              <w:spacing w:before="40" w:after="80"/>
            </w:pPr>
            <w:r>
              <w:t>URL</w:t>
            </w:r>
          </w:p>
        </w:tc>
        <w:tc>
          <w:tcPr>
            <w:tcW w:type="dxa" w:w="1356"/>
          </w:tcPr>
          <w:p>
            <w:pPr>
              <w:spacing w:before="40" w:after="80"/>
            </w:pPr>
            <w:r>
              <w:rPr>
                <w:rStyle w:val="CodeChar"/>
              </w:rPr>
              <w:t>requestId</w:t>
            </w:r>
          </w:p>
        </w:tc>
        <w:tc>
          <w:tcPr>
            <w:tcW w:type="dxa" w:w="736"/>
          </w:tcPr>
          <w:p>
            <w:pPr>
              <w:spacing w:before="40" w:after="80"/>
            </w:pPr>
            <w:r>
              <w:t>text</w:t>
            </w:r>
          </w:p>
        </w:tc>
        <w:tc>
          <w:tcPr>
            <w:tcW w:type="dxa" w:w="1356"/>
          </w:tcPr>
          <w:p>
            <w:pPr>
              <w:spacing w:before="40" w:after="80"/>
            </w:pPr>
            <w:r>
              <w:t>Required</w:t>
            </w:r>
          </w:p>
        </w:tc>
        <w:tc>
          <w:tcPr>
            <w:tcW w:type="dxa" w:w="3459"/>
          </w:tcPr>
          <w:p>
            <w:pPr>
              <w:spacing w:before="40" w:after="80"/>
            </w:pPr>
            <w:r>
              <w:t>The request to cancel.</w:t>
            </w:r>
          </w:p>
        </w:tc>
        <w:tc>
          <w:tcPr>
            <w:tcW w:type="dxa" w:w="1717"/>
          </w:tcPr>
          <w:p>
            <w:pPr>
              <w:spacing w:before="40" w:after="80"/>
            </w:pPr>
          </w:p>
        </w:tc>
      </w:tr>
      <w:tr>
        <w:trPr>
          <w:cantSplit/>
        </w:trPr>
        <w:tc>
          <w:tcPr>
            <w:tcW w:type="dxa" w:w="736"/>
          </w:tcPr>
          <w:p>
            <w:pPr>
              <w:spacing w:before="40" w:after="80"/>
            </w:pPr>
            <w:r>
              <w:t>Body</w:t>
            </w:r>
          </w:p>
        </w:tc>
        <w:tc>
          <w:tcPr>
            <w:tcW w:type="dxa" w:w="1356"/>
          </w:tcPr>
          <w:p>
            <w:pPr>
              <w:spacing w:before="40" w:after="80"/>
            </w:pPr>
            <w:r>
              <w:rPr>
                <w:rStyle w:val="CodeChar"/>
              </w:rPr>
              <w:t>reason</w:t>
            </w:r>
          </w:p>
        </w:tc>
        <w:tc>
          <w:tcPr>
            <w:tcW w:type="dxa" w:w="736"/>
          </w:tcPr>
          <w:p>
            <w:pPr>
              <w:spacing w:before="40" w:after="80"/>
            </w:pPr>
            <w:r>
              <w:t>text</w:t>
            </w:r>
          </w:p>
        </w:tc>
        <w:tc>
          <w:tcPr>
            <w:tcW w:type="dxa" w:w="1356"/>
          </w:tcPr>
          <w:p>
            <w:pPr>
              <w:spacing w:before="40" w:after="80"/>
            </w:pPr>
            <w:r>
              <w:t>Optional</w:t>
            </w:r>
          </w:p>
        </w:tc>
        <w:tc>
          <w:tcPr>
            <w:tcW w:type="dxa" w:w="3459"/>
          </w:tcPr>
          <w:p>
            <w:pPr>
              <w:spacing w:before="40" w:after="80"/>
            </w:pPr>
            <w:r>
              <w:t>Why the request is cancelled. It is sent to the payer as a note.</w:t>
            </w:r>
          </w:p>
        </w:tc>
        <w:tc>
          <w:tcPr>
            <w:tcW w:type="dxa" w:w="1717"/>
          </w:tcPr>
          <w:p>
            <w:pPr>
              <w:spacing w:before="40" w:after="80"/>
            </w:pPr>
            <w:r>
              <w:t>No error. No note is sent.</w:t>
            </w:r>
          </w:p>
        </w:tc>
      </w:tr>
    </w:tbl>
    <w:p>
      <w:pPr>
        <w:spacing w:before="160"/>
      </w:pPr>
      <w:r>
        <w:t xml:space="preserve">The whole body is optional. A call with no body cancels the request with no reason. When a body is sent, add the header </w:t>
      </w:r>
      <w:r>
        <w:rPr>
          <w:rStyle w:val="CodeChar"/>
        </w:rPr>
        <w:t>Content-Type: application/json</w:t>
      </w:r>
      <w:r>
        <w:t>.</w:t>
      </w:r>
    </w:p>
    <w:p>
      <w:pPr>
        <w:pStyle w:val="Code"/>
        <w:spacing w:after="160"/>
      </w:pPr>
      <w:r>
        <w:t xml:space="preserve">{</w:t>
        <w:br/>
        <w:t xml:space="preserve">  "reason": "Order cancelled by the physician."</w:t>
        <w:br/>
        <w:t xml:space="preserve">}</w:t>
      </w:r>
    </w:p>
    <w:p>
      <w:r>
        <w:rPr>
          <w:b/>
        </w:rPr>
        <w:t>Response: 200 OK.</w:t>
      </w:r>
      <w:r>
        <w:t xml:space="preserve"> One decision object (section 6). Its </w:t>
      </w:r>
      <w:r>
        <w:rPr>
          <w:rStyle w:val="CodeChar"/>
        </w:rPr>
        <w:t>overallStatus</w:t>
      </w:r>
      <w:r>
        <w:t xml:space="preserve"> is </w:t>
      </w:r>
      <w:r>
        <w:rPr>
          <w:rStyle w:val="CodeChar"/>
        </w:rPr>
        <w:t>cancelled</w:t>
      </w:r>
      <w:r>
        <w:t xml:space="preserve"> when the payer confirmed every line as cancelled, and also when the payer accepted the cancel without sending line decisions. A request that is already cancelled returns its stored decision, and the payer is not called again.</w:t>
      </w:r>
    </w:p>
    <w:p>
      <w:r>
        <w:rPr>
          <w:b/>
        </w:rPr>
        <w:t>Errors</w:t>
      </w:r>
    </w:p>
    <w:tbl>
      <w:tblPr>
        <w:tblStyle w:val="TableGrid"/>
        <w:tblW w:w="9360" w:type="dxa"/>
        <w:tblLayout w:type="fixed"/>
        <w:tblLook w:firstColumn="1" w:firstRow="1" w:lastColumn="0" w:lastRow="0" w:noHBand="0" w:noVBand="1" w:val="04A0"/>
      </w:tblPr>
      <w:tblGrid>
        <w:gridCol w:w="1480"/>
        <w:gridCol w:w="3895"/>
        <w:gridCol w:w="3985"/>
      </w:tblGrid>
      <w:tr>
        <w:trPr>
          <w:tblHeader/>
          <w:cantSplit/>
        </w:trPr>
        <w:tc>
          <w:tcPr>
            <w:tcW w:type="dxa" w:w="1480"/>
            <w:shd w:val="clear" w:color="auto" w:fill="F2F2F2"/>
          </w:tcPr>
          <w:p>
            <w:pPr>
              <w:spacing w:before="40" w:after="80"/>
            </w:pPr>
            <w:r>
              <w:t>Status</w:t>
            </w:r>
          </w:p>
        </w:tc>
        <w:tc>
          <w:tcPr>
            <w:tcW w:type="dxa" w:w="3895"/>
            <w:shd w:val="clear" w:color="auto" w:fill="F2F2F2"/>
          </w:tcPr>
          <w:p>
            <w:pPr>
              <w:spacing w:before="40" w:after="80"/>
            </w:pPr>
            <w:r>
              <w:t>When</w:t>
            </w:r>
          </w:p>
        </w:tc>
        <w:tc>
          <w:tcPr>
            <w:tcW w:type="dxa" w:w="3985"/>
            <w:shd w:val="clear" w:color="auto" w:fill="F2F2F2"/>
          </w:tcPr>
          <w:p>
            <w:pPr>
              <w:spacing w:before="40" w:after="80"/>
            </w:pPr>
            <w:r>
              <w:t>Body</w:t>
            </w:r>
          </w:p>
        </w:tc>
      </w:tr>
      <w:tr>
        <w:trPr>
          <w:cantSplit/>
        </w:trPr>
        <w:tc>
          <w:tcPr>
            <w:tcW w:type="dxa" w:w="1480"/>
          </w:tcPr>
          <w:p>
            <w:pPr>
              <w:spacing w:before="40" w:after="80"/>
            </w:pPr>
            <w:r>
              <w:t>404</w:t>
            </w:r>
          </w:p>
        </w:tc>
        <w:tc>
          <w:tcPr>
            <w:tcW w:type="dxa" w:w="3895"/>
          </w:tcPr>
          <w:p>
            <w:pPr>
              <w:spacing w:before="40" w:after="80"/>
            </w:pPr>
            <w:r>
              <w:t xml:space="preserve">There is no request with this </w:t>
            </w:r>
            <w:r>
              <w:rPr>
                <w:rStyle w:val="CodeChar"/>
              </w:rPr>
              <w:t>requestId</w:t>
            </w:r>
            <w:r>
              <w:t>.</w:t>
            </w:r>
          </w:p>
        </w:tc>
        <w:tc>
          <w:tcPr>
            <w:tcW w:type="dxa" w:w="3985"/>
          </w:tcPr>
          <w:p>
            <w:pPr>
              <w:spacing w:before="40" w:after="80"/>
            </w:pPr>
            <w:r>
              <w:t>Error format. "Request {requestId} was not found."</w:t>
            </w:r>
          </w:p>
        </w:tc>
      </w:tr>
      <w:tr>
        <w:trPr>
          <w:cantSplit/>
        </w:trPr>
        <w:tc>
          <w:tcPr>
            <w:tcW w:type="dxa" w:w="1480"/>
          </w:tcPr>
          <w:p>
            <w:pPr>
              <w:spacing w:before="40" w:after="80"/>
            </w:pPr>
            <w:r>
              <w:t>422</w:t>
            </w:r>
          </w:p>
        </w:tc>
        <w:tc>
          <w:tcPr>
            <w:tcW w:type="dxa" w:w="3895"/>
          </w:tcPr>
          <w:p>
            <w:pPr>
              <w:spacing w:before="40" w:after="80"/>
            </w:pPr>
            <w:r>
              <w:t>The patient, insurance, organization or orders of the request can no longer be read from the EHR. This is also the answer when the insurance of the request is no longer active.</w:t>
            </w:r>
          </w:p>
        </w:tc>
        <w:tc>
          <w:tcPr>
            <w:tcW w:type="dxa" w:w="3985"/>
          </w:tcPr>
          <w:p>
            <w:pPr>
              <w:spacing w:before="40" w:after="80"/>
            </w:pPr>
            <w:r>
              <w:t>Error format. "The patient, insurance, organization or orders of this request can no longer be read."</w:t>
            </w:r>
          </w:p>
        </w:tc>
      </w:tr>
      <w:tr>
        <w:trPr>
          <w:cantSplit/>
        </w:trPr>
        <w:tc>
          <w:tcPr>
            <w:tcW w:type="dxa" w:w="1480"/>
          </w:tcPr>
          <w:p>
            <w:pPr>
              <w:spacing w:before="40" w:after="80"/>
            </w:pPr>
            <w:r>
              <w:t>422</w:t>
            </w:r>
          </w:p>
        </w:tc>
        <w:tc>
          <w:tcPr>
            <w:tcW w:type="dxa" w:w="3895"/>
          </w:tcPr>
          <w:p>
            <w:pPr>
              <w:spacing w:before="40" w:after="80"/>
            </w:pPr>
            <w:r>
              <w:t xml:space="preserve">The payer of the request is no longer set up in </w:t>
            </w:r>
            <w:r>
              <w:rPr>
                <w:rStyle w:val="CodeChar"/>
              </w:rPr>
              <w:t>PA_PAYER</w:t>
            </w:r>
            <w:r>
              <w:t>.</w:t>
            </w:r>
          </w:p>
        </w:tc>
        <w:tc>
          <w:tcPr>
            <w:tcW w:type="dxa" w:w="3985"/>
          </w:tcPr>
          <w:p>
            <w:pPr>
              <w:spacing w:before="40" w:after="80"/>
            </w:pPr>
            <w:r>
              <w:t>Error format. "Payer {payerName} is no longer configured."</w:t>
            </w:r>
          </w:p>
        </w:tc>
      </w:tr>
      <w:tr>
        <w:trPr>
          <w:cantSplit/>
        </w:trPr>
        <w:tc>
          <w:tcPr>
            <w:tcW w:type="dxa" w:w="1480"/>
          </w:tcPr>
          <w:p>
            <w:pPr>
              <w:spacing w:before="40" w:after="80"/>
            </w:pPr>
            <w:r>
              <w:t>422 or 502</w:t>
            </w:r>
          </w:p>
        </w:tc>
        <w:tc>
          <w:tcPr>
            <w:tcW w:type="dxa" w:w="3895"/>
          </w:tcPr>
          <w:p>
            <w:pPr>
              <w:spacing w:before="40" w:after="80"/>
            </w:pPr>
            <w:r>
              <w:t>The payer refused the cancel.</w:t>
            </w:r>
          </w:p>
        </w:tc>
        <w:tc>
          <w:tcPr>
            <w:tcW w:type="dxa" w:w="3985"/>
          </w:tcPr>
          <w:p>
            <w:pPr>
              <w:spacing w:before="40" w:after="80"/>
            </w:pPr>
            <w:r>
              <w:t xml:space="preserve">A decision object with </w:t>
            </w:r>
            <w:r>
              <w:rPr>
                <w:rStyle w:val="CodeChar"/>
              </w:rPr>
              <w:t>errors</w:t>
            </w:r>
            <w:r>
              <w:t>, as in section 5.4.</w:t>
            </w:r>
          </w:p>
        </w:tc>
      </w:tr>
      <w:tr>
        <w:trPr>
          <w:cantSplit/>
        </w:trPr>
        <w:tc>
          <w:tcPr>
            <w:tcW w:type="dxa" w:w="1480"/>
          </w:tcPr>
          <w:p>
            <w:pPr>
              <w:spacing w:before="40" w:after="80"/>
            </w:pPr>
            <w:r>
              <w:t>502</w:t>
            </w:r>
          </w:p>
        </w:tc>
        <w:tc>
          <w:tcPr>
            <w:tcW w:type="dxa" w:w="3895"/>
          </w:tcPr>
          <w:p>
            <w:pPr>
              <w:spacing w:before="40" w:after="80"/>
            </w:pPr>
            <w:r>
              <w:t>The gateway could not read data from the FHIR API.</w:t>
            </w:r>
          </w:p>
        </w:tc>
        <w:tc>
          <w:tcPr>
            <w:tcW w:type="dxa" w:w="3985"/>
          </w:tcPr>
          <w:p>
            <w:pPr>
              <w:spacing w:before="40" w:after="80"/>
            </w:pPr>
            <w:r>
              <w:t>Error format.</w:t>
            </w:r>
          </w:p>
        </w:tc>
      </w:tr>
      <w:tr>
        <w:trPr>
          <w:cantSplit/>
        </w:trPr>
        <w:tc>
          <w:tcPr>
            <w:tcW w:type="dxa" w:w="1480"/>
          </w:tcPr>
          <w:p>
            <w:pPr>
              <w:spacing w:before="40" w:after="80"/>
            </w:pPr>
            <w:r>
              <w:t>503</w:t>
            </w:r>
          </w:p>
        </w:tc>
        <w:tc>
          <w:tcPr>
            <w:tcW w:type="dxa" w:w="3895"/>
          </w:tcPr>
          <w:p>
            <w:pPr>
              <w:spacing w:before="40" w:after="80"/>
            </w:pPr>
            <w:r>
              <w:t>The EHR data API is not available.</w:t>
            </w:r>
          </w:p>
        </w:tc>
        <w:tc>
          <w:tcPr>
            <w:tcW w:type="dxa" w:w="3985"/>
          </w:tcPr>
          <w:p>
            <w:pPr>
              <w:spacing w:before="40" w:after="80"/>
            </w:pPr>
            <w:r>
              <w:t>Error format.</w:t>
            </w:r>
          </w:p>
        </w:tc>
      </w:tr>
      <w:tr>
        <w:trPr>
          <w:cantSplit/>
        </w:trPr>
        <w:tc>
          <w:tcPr>
            <w:tcW w:type="dxa" w:w="1480"/>
          </w:tcPr>
          <w:p>
            <w:pPr>
              <w:spacing w:before="40" w:after="80"/>
            </w:pPr>
            <w:r>
              <w:t>504</w:t>
            </w:r>
          </w:p>
        </w:tc>
        <w:tc>
          <w:tcPr>
            <w:tcW w:type="dxa" w:w="3895"/>
          </w:tcPr>
          <w:p>
            <w:pPr>
              <w:spacing w:before="40" w:after="80"/>
            </w:pPr>
            <w:r>
              <w:t>The payer did not answer in time.</w:t>
            </w:r>
          </w:p>
        </w:tc>
        <w:tc>
          <w:tcPr>
            <w:tcW w:type="dxa" w:w="3985"/>
          </w:tcPr>
          <w:p>
            <w:pPr>
              <w:spacing w:before="40" w:after="80"/>
            </w:pPr>
            <w:r>
              <w:t>Error format.</w:t>
            </w:r>
          </w:p>
        </w:tc>
      </w:tr>
    </w:tbl>
    <w:p>
      <w:pPr>
        <w:pStyle w:val="Heading2"/>
      </w:pPr>
      <w:r>
        <w:t>9. API 4: Read the stored decision</w:t>
      </w:r>
    </w:p>
    <w:p>
      <w:r>
        <w:rPr>
          <w:rStyle w:val="CodeChar"/>
        </w:rPr>
        <w:t>GET {gateway}/api/v1/pas/requests/{requestId}</w:t>
      </w:r>
    </w:p>
    <w:p>
      <w:r>
        <w:t xml:space="preserve">Returns the latest decision stored for the request. The gateway does not call the payer. It reads the row of the request from table </w:t>
      </w:r>
      <w:r>
        <w:rPr>
          <w:rStyle w:val="CodeChar"/>
        </w:rPr>
        <w:t>PA_PRIOR_AUTH</w:t>
      </w:r>
      <w:r>
        <w:t>. The EHR can also read the same decision straight from its own database (section 11).</w:t>
      </w:r>
    </w:p>
    <w:p>
      <w:r>
        <w:rPr>
          <w:b/>
        </w:rPr>
        <w:t>Request</w:t>
      </w:r>
    </w:p>
    <w:tbl>
      <w:tblPr>
        <w:tblStyle w:val="TableGrid"/>
        <w:tblW w:w="9360" w:type="dxa"/>
        <w:tblLayout w:type="fixed"/>
        <w:tblLook w:firstColumn="1" w:firstRow="1" w:lastColumn="0" w:lastRow="0" w:noHBand="0" w:noVBand="1" w:val="04A0"/>
      </w:tblPr>
      <w:tblGrid>
        <w:gridCol w:w="1073"/>
        <w:gridCol w:w="1978"/>
        <w:gridCol w:w="1978"/>
        <w:gridCol w:w="4331"/>
      </w:tblGrid>
      <w:tr>
        <w:trPr>
          <w:tblHeader/>
          <w:cantSplit/>
        </w:trPr>
        <w:tc>
          <w:tcPr>
            <w:tcW w:type="dxa" w:w="1073"/>
            <w:shd w:val="clear" w:color="auto" w:fill="F2F2F2"/>
          </w:tcPr>
          <w:p>
            <w:pPr>
              <w:spacing w:before="40" w:after="80"/>
            </w:pPr>
            <w:r>
              <w:t>Part</w:t>
            </w:r>
          </w:p>
        </w:tc>
        <w:tc>
          <w:tcPr>
            <w:tcW w:type="dxa" w:w="1978"/>
            <w:shd w:val="clear" w:color="auto" w:fill="F2F2F2"/>
          </w:tcPr>
          <w:p>
            <w:pPr>
              <w:spacing w:before="40" w:after="80"/>
            </w:pPr>
            <w:r>
              <w:t>Name</w:t>
            </w:r>
          </w:p>
        </w:tc>
        <w:tc>
          <w:tcPr>
            <w:tcW w:type="dxa" w:w="1978"/>
            <w:shd w:val="clear" w:color="auto" w:fill="F2F2F2"/>
          </w:tcPr>
          <w:p>
            <w:pPr>
              <w:spacing w:before="40" w:after="80"/>
            </w:pPr>
            <w:r>
              <w:t>Required?</w:t>
            </w:r>
          </w:p>
        </w:tc>
        <w:tc>
          <w:tcPr>
            <w:tcW w:type="dxa" w:w="4331"/>
            <w:shd w:val="clear" w:color="auto" w:fill="F2F2F2"/>
          </w:tcPr>
          <w:p>
            <w:pPr>
              <w:spacing w:before="40" w:after="80"/>
            </w:pPr>
            <w:r>
              <w:t>Use</w:t>
            </w:r>
          </w:p>
        </w:tc>
      </w:tr>
      <w:tr>
        <w:trPr>
          <w:cantSplit/>
        </w:trPr>
        <w:tc>
          <w:tcPr>
            <w:tcW w:type="dxa" w:w="1073"/>
          </w:tcPr>
          <w:p>
            <w:pPr>
              <w:spacing w:before="40" w:after="80"/>
            </w:pPr>
            <w:r>
              <w:t>URL</w:t>
            </w:r>
          </w:p>
        </w:tc>
        <w:tc>
          <w:tcPr>
            <w:tcW w:type="dxa" w:w="1978"/>
          </w:tcPr>
          <w:p>
            <w:pPr>
              <w:spacing w:before="40" w:after="80"/>
            </w:pPr>
            <w:r>
              <w:rPr>
                <w:rStyle w:val="CodeChar"/>
              </w:rPr>
              <w:t>requestId</w:t>
            </w:r>
          </w:p>
        </w:tc>
        <w:tc>
          <w:tcPr>
            <w:tcW w:type="dxa" w:w="1978"/>
          </w:tcPr>
          <w:p>
            <w:pPr>
              <w:spacing w:before="40" w:after="80"/>
            </w:pPr>
            <w:r>
              <w:t>Required</w:t>
            </w:r>
          </w:p>
        </w:tc>
        <w:tc>
          <w:tcPr>
            <w:tcW w:type="dxa" w:w="4331"/>
          </w:tcPr>
          <w:p>
            <w:pPr>
              <w:spacing w:before="40" w:after="80"/>
            </w:pPr>
            <w:r>
              <w:t>The request to read.</w:t>
            </w:r>
          </w:p>
        </w:tc>
      </w:tr>
      <w:tr>
        <w:trPr>
          <w:cantSplit/>
        </w:trPr>
        <w:tc>
          <w:tcPr>
            <w:tcW w:type="dxa" w:w="1073"/>
          </w:tcPr>
          <w:p>
            <w:pPr>
              <w:spacing w:before="40" w:after="80"/>
            </w:pPr>
            <w:r>
              <w:t>Body</w:t>
            </w:r>
          </w:p>
        </w:tc>
        <w:tc>
          <w:tcPr>
            <w:tcW w:type="dxa" w:w="1978"/>
          </w:tcPr>
          <w:p>
            <w:pPr>
              <w:spacing w:before="40" w:after="80"/>
            </w:pPr>
            <w:r>
              <w:t>none</w:t>
            </w:r>
          </w:p>
        </w:tc>
        <w:tc>
          <w:tcPr>
            <w:tcW w:type="dxa" w:w="1978"/>
          </w:tcPr>
          <w:p>
            <w:pPr>
              <w:spacing w:before="40" w:after="80"/>
            </w:pPr>
          </w:p>
        </w:tc>
        <w:tc>
          <w:tcPr>
            <w:tcW w:type="dxa" w:w="4331"/>
          </w:tcPr>
          <w:p>
            <w:pPr>
              <w:spacing w:before="40" w:after="80"/>
            </w:pPr>
            <w:r>
              <w:t>This call has no body.</w:t>
            </w:r>
          </w:p>
        </w:tc>
      </w:tr>
    </w:tbl>
    <w:p>
      <w:pPr>
        <w:spacing w:before="160"/>
      </w:pPr>
      <w:r>
        <w:rPr>
          <w:b/>
        </w:rPr>
        <w:t>Response: 200 OK.</w:t>
      </w:r>
      <w:r>
        <w:t xml:space="preserve"> One decision object (section 6).</w:t>
      </w:r>
    </w:p>
    <w:p>
      <w:r>
        <w:rPr>
          <w:b/>
        </w:rPr>
        <w:t>Errors</w:t>
      </w:r>
    </w:p>
    <w:tbl>
      <w:tblPr>
        <w:tblStyle w:val="TableGrid"/>
        <w:tblW w:w="9360" w:type="dxa"/>
        <w:tblLayout w:type="fixed"/>
        <w:tblLook w:firstColumn="1" w:firstRow="1" w:lastColumn="0" w:lastRow="0" w:noHBand="0" w:noVBand="1" w:val="04A0"/>
      </w:tblPr>
      <w:tblGrid>
        <w:gridCol w:w="984"/>
        <w:gridCol w:w="4666"/>
        <w:gridCol w:w="3710"/>
      </w:tblGrid>
      <w:tr>
        <w:trPr>
          <w:tblHeader/>
          <w:cantSplit/>
        </w:trPr>
        <w:tc>
          <w:tcPr>
            <w:tcW w:type="dxa" w:w="984"/>
            <w:shd w:val="clear" w:color="auto" w:fill="F2F2F2"/>
          </w:tcPr>
          <w:p>
            <w:pPr>
              <w:spacing w:before="40" w:after="80"/>
            </w:pPr>
            <w:r>
              <w:t>Status</w:t>
            </w:r>
          </w:p>
        </w:tc>
        <w:tc>
          <w:tcPr>
            <w:tcW w:type="dxa" w:w="4666"/>
            <w:shd w:val="clear" w:color="auto" w:fill="F2F2F2"/>
          </w:tcPr>
          <w:p>
            <w:pPr>
              <w:spacing w:before="40" w:after="80"/>
            </w:pPr>
            <w:r>
              <w:t>When</w:t>
            </w:r>
          </w:p>
        </w:tc>
        <w:tc>
          <w:tcPr>
            <w:tcW w:type="dxa" w:w="3710"/>
            <w:shd w:val="clear" w:color="auto" w:fill="F2F2F2"/>
          </w:tcPr>
          <w:p>
            <w:pPr>
              <w:spacing w:before="40" w:after="80"/>
            </w:pPr>
            <w:r>
              <w:rPr>
                <w:rStyle w:val="CodeChar"/>
              </w:rPr>
              <w:t>error</w:t>
            </w:r>
          </w:p>
        </w:tc>
      </w:tr>
      <w:tr>
        <w:trPr>
          <w:cantSplit/>
        </w:trPr>
        <w:tc>
          <w:tcPr>
            <w:tcW w:type="dxa" w:w="984"/>
          </w:tcPr>
          <w:p>
            <w:pPr>
              <w:spacing w:before="40" w:after="80"/>
            </w:pPr>
            <w:r>
              <w:t>404</w:t>
            </w:r>
          </w:p>
        </w:tc>
        <w:tc>
          <w:tcPr>
            <w:tcW w:type="dxa" w:w="4666"/>
          </w:tcPr>
          <w:p>
            <w:pPr>
              <w:spacing w:before="40" w:after="80"/>
            </w:pPr>
            <w:r>
              <w:t xml:space="preserve">There is no request with this </w:t>
            </w:r>
            <w:r>
              <w:rPr>
                <w:rStyle w:val="CodeChar"/>
              </w:rPr>
              <w:t>requestId</w:t>
            </w:r>
            <w:r>
              <w:t>. This is also the answer for a request the payer rejected in API 1, because it was not stored.</w:t>
            </w:r>
          </w:p>
        </w:tc>
        <w:tc>
          <w:tcPr>
            <w:tcW w:type="dxa" w:w="3710"/>
          </w:tcPr>
          <w:p>
            <w:pPr>
              <w:spacing w:before="40" w:after="80"/>
            </w:pPr>
            <w:r>
              <w:t>"Request {requestId} was not found."</w:t>
            </w:r>
          </w:p>
        </w:tc>
      </w:tr>
      <w:tr>
        <w:trPr>
          <w:cantSplit/>
        </w:trPr>
        <w:tc>
          <w:tcPr>
            <w:tcW w:type="dxa" w:w="984"/>
          </w:tcPr>
          <w:p>
            <w:pPr>
              <w:spacing w:before="40" w:after="80"/>
            </w:pPr>
            <w:r>
              <w:t>503</w:t>
            </w:r>
          </w:p>
        </w:tc>
        <w:tc>
          <w:tcPr>
            <w:tcW w:type="dxa" w:w="4666"/>
          </w:tcPr>
          <w:p>
            <w:pPr>
              <w:spacing w:before="40" w:after="80"/>
            </w:pPr>
            <w:r>
              <w:t>The EHR data API is not available.</w:t>
            </w:r>
          </w:p>
        </w:tc>
        <w:tc>
          <w:tcPr>
            <w:tcW w:type="dxa" w:w="3710"/>
          </w:tcPr>
          <w:p>
            <w:pPr>
              <w:spacing w:before="40" w:after="80"/>
            </w:pPr>
            <w:r>
              <w:t>"The EHR data API is not available. Try again later."</w:t>
            </w:r>
          </w:p>
        </w:tc>
      </w:tr>
    </w:tbl>
    <w:p>
      <w:pPr>
        <w:pStyle w:val="Heading2"/>
      </w:pPr>
      <w:r>
        <w:t>10. API 5: Ask the payer now (inquire)</w:t>
      </w:r>
    </w:p>
    <w:p>
      <w:r>
        <w:rPr>
          <w:rStyle w:val="CodeChar"/>
        </w:rPr>
        <w:t>POST {gateway}/api/v1/pas/requests/{requestId}/inquire</w:t>
      </w:r>
    </w:p>
    <w:p>
      <w:r>
        <w:t>Asks the payer for the latest decision of the request and returns it. The gateway does the same by itself for every pended request (section 12), so this call is only needed when a user wants the newest status at once.</w:t>
      </w:r>
    </w:p>
    <w:p>
      <w:r>
        <w:rPr>
          <w:b/>
        </w:rPr>
        <w:t>Request</w:t>
      </w:r>
    </w:p>
    <w:tbl>
      <w:tblPr>
        <w:tblStyle w:val="TableGrid"/>
        <w:tblW w:w="9360" w:type="dxa"/>
        <w:tblLayout w:type="fixed"/>
        <w:tblLook w:firstColumn="1" w:firstRow="1" w:lastColumn="0" w:lastRow="0" w:noHBand="0" w:noVBand="1" w:val="04A0"/>
      </w:tblPr>
      <w:tblGrid>
        <w:gridCol w:w="736"/>
        <w:gridCol w:w="1356"/>
        <w:gridCol w:w="736"/>
        <w:gridCol w:w="1356"/>
        <w:gridCol w:w="3042"/>
        <w:gridCol w:w="2134"/>
      </w:tblGrid>
      <w:tr>
        <w:trPr>
          <w:tblHeader/>
          <w:cantSplit/>
        </w:trPr>
        <w:tc>
          <w:tcPr>
            <w:tcW w:type="dxa" w:w="736"/>
            <w:shd w:val="clear" w:color="auto" w:fill="F2F2F2"/>
          </w:tcPr>
          <w:p>
            <w:pPr>
              <w:spacing w:before="40" w:after="80"/>
            </w:pPr>
            <w:r>
              <w:t>Part</w:t>
            </w:r>
          </w:p>
        </w:tc>
        <w:tc>
          <w:tcPr>
            <w:tcW w:type="dxa" w:w="1356"/>
            <w:shd w:val="clear" w:color="auto" w:fill="F2F2F2"/>
          </w:tcPr>
          <w:p>
            <w:pPr>
              <w:spacing w:before="40" w:after="80"/>
            </w:pPr>
            <w:r>
              <w:t>Name</w:t>
            </w:r>
          </w:p>
        </w:tc>
        <w:tc>
          <w:tcPr>
            <w:tcW w:type="dxa" w:w="736"/>
            <w:shd w:val="clear" w:color="auto" w:fill="F2F2F2"/>
          </w:tcPr>
          <w:p>
            <w:pPr>
              <w:spacing w:before="40" w:after="80"/>
            </w:pPr>
            <w:r>
              <w:t>Type</w:t>
            </w:r>
          </w:p>
        </w:tc>
        <w:tc>
          <w:tcPr>
            <w:tcW w:type="dxa" w:w="1356"/>
            <w:shd w:val="clear" w:color="auto" w:fill="F2F2F2"/>
          </w:tcPr>
          <w:p>
            <w:pPr>
              <w:spacing w:before="40" w:after="80"/>
            </w:pPr>
            <w:r>
              <w:t>Required?</w:t>
            </w:r>
          </w:p>
        </w:tc>
        <w:tc>
          <w:tcPr>
            <w:tcW w:type="dxa" w:w="3042"/>
            <w:shd w:val="clear" w:color="auto" w:fill="F2F2F2"/>
          </w:tcPr>
          <w:p>
            <w:pPr>
              <w:spacing w:before="40" w:after="80"/>
            </w:pPr>
            <w:r>
              <w:t>Use</w:t>
            </w:r>
          </w:p>
        </w:tc>
        <w:tc>
          <w:tcPr>
            <w:tcW w:type="dxa" w:w="2134"/>
            <w:shd w:val="clear" w:color="auto" w:fill="F2F2F2"/>
          </w:tcPr>
          <w:p>
            <w:pPr>
              <w:spacing w:before="40" w:after="80"/>
            </w:pPr>
            <w:r>
              <w:t>If it is not sent</w:t>
            </w:r>
          </w:p>
        </w:tc>
      </w:tr>
      <w:tr>
        <w:trPr>
          <w:cantSplit/>
        </w:trPr>
        <w:tc>
          <w:tcPr>
            <w:tcW w:type="dxa" w:w="736"/>
          </w:tcPr>
          <w:p>
            <w:pPr>
              <w:spacing w:before="40" w:after="80"/>
            </w:pPr>
            <w:r>
              <w:t>URL</w:t>
            </w:r>
          </w:p>
        </w:tc>
        <w:tc>
          <w:tcPr>
            <w:tcW w:type="dxa" w:w="1356"/>
          </w:tcPr>
          <w:p>
            <w:pPr>
              <w:spacing w:before="40" w:after="80"/>
            </w:pPr>
            <w:r>
              <w:rPr>
                <w:rStyle w:val="CodeChar"/>
              </w:rPr>
              <w:t>requestId</w:t>
            </w:r>
          </w:p>
        </w:tc>
        <w:tc>
          <w:tcPr>
            <w:tcW w:type="dxa" w:w="736"/>
          </w:tcPr>
          <w:p>
            <w:pPr>
              <w:spacing w:before="40" w:after="80"/>
            </w:pPr>
            <w:r>
              <w:t>text</w:t>
            </w:r>
          </w:p>
        </w:tc>
        <w:tc>
          <w:tcPr>
            <w:tcW w:type="dxa" w:w="1356"/>
          </w:tcPr>
          <w:p>
            <w:pPr>
              <w:spacing w:before="40" w:after="80"/>
            </w:pPr>
            <w:r>
              <w:t>Required</w:t>
            </w:r>
          </w:p>
        </w:tc>
        <w:tc>
          <w:tcPr>
            <w:tcW w:type="dxa" w:w="3042"/>
          </w:tcPr>
          <w:p>
            <w:pPr>
              <w:spacing w:before="40" w:after="80"/>
            </w:pPr>
            <w:r>
              <w:t>The request to ask about.</w:t>
            </w:r>
          </w:p>
        </w:tc>
        <w:tc>
          <w:tcPr>
            <w:tcW w:type="dxa" w:w="2134"/>
          </w:tcPr>
          <w:p>
            <w:pPr>
              <w:spacing w:before="40" w:after="80"/>
            </w:pPr>
          </w:p>
        </w:tc>
      </w:tr>
      <w:tr>
        <w:trPr>
          <w:cantSplit/>
        </w:trPr>
        <w:tc>
          <w:tcPr>
            <w:tcW w:type="dxa" w:w="736"/>
          </w:tcPr>
          <w:p>
            <w:pPr>
              <w:spacing w:before="40" w:after="80"/>
            </w:pPr>
            <w:r>
              <w:t>Body</w:t>
            </w:r>
          </w:p>
        </w:tc>
        <w:tc>
          <w:tcPr>
            <w:tcW w:type="dxa" w:w="1356"/>
          </w:tcPr>
          <w:p>
            <w:pPr>
              <w:spacing w:before="40" w:after="80"/>
            </w:pPr>
            <w:r>
              <w:t>none</w:t>
            </w:r>
          </w:p>
        </w:tc>
        <w:tc>
          <w:tcPr>
            <w:tcW w:type="dxa" w:w="736"/>
          </w:tcPr>
          <w:p>
            <w:pPr>
              <w:spacing w:before="40" w:after="80"/>
            </w:pPr>
          </w:p>
        </w:tc>
        <w:tc>
          <w:tcPr>
            <w:tcW w:type="dxa" w:w="1356"/>
          </w:tcPr>
          <w:p>
            <w:pPr>
              <w:spacing w:before="40" w:after="80"/>
            </w:pPr>
          </w:p>
        </w:tc>
        <w:tc>
          <w:tcPr>
            <w:tcW w:type="dxa" w:w="3042"/>
          </w:tcPr>
          <w:p>
            <w:pPr>
              <w:spacing w:before="40" w:after="80"/>
            </w:pPr>
            <w:r>
              <w:t>This call has no body.</w:t>
            </w:r>
          </w:p>
        </w:tc>
        <w:tc>
          <w:tcPr>
            <w:tcW w:type="dxa" w:w="2134"/>
          </w:tcPr>
          <w:p>
            <w:pPr>
              <w:spacing w:before="40" w:after="80"/>
            </w:pPr>
          </w:p>
        </w:tc>
      </w:tr>
    </w:tbl>
    <w:p>
      <w:pPr>
        <w:spacing w:before="160"/>
      </w:pPr>
      <w:r>
        <w:rPr>
          <w:b/>
        </w:rPr>
        <w:t>Response: 200 OK.</w:t>
      </w:r>
      <w:r>
        <w:t xml:space="preserve"> One decision object (section 6). When the payer has nothing newer, it is the stored decision. A cancelled request is finished: the payer is not asked again and the stored decision is returned.</w:t>
      </w:r>
    </w:p>
    <w:p>
      <w:r>
        <w:t xml:space="preserve">A decision that is different from the stored one is saved in the EHR database before the API answers (section 11). When the payer returns the same decision again, nothing is saved, so </w:t>
      </w:r>
      <w:r>
        <w:rPr>
          <w:rStyle w:val="CodeChar"/>
        </w:rPr>
        <w:t>UPDATED_AT</w:t>
      </w:r>
      <w:r>
        <w:t xml:space="preserve"> of the row changes only when something really changed.</w:t>
      </w:r>
    </w:p>
    <w:p>
      <w:r>
        <w:rPr>
          <w:b/>
        </w:rPr>
        <w:t>Errors</w:t>
      </w:r>
    </w:p>
    <w:tbl>
      <w:tblPr>
        <w:tblStyle w:val="TableGrid"/>
        <w:tblW w:w="9360" w:type="dxa"/>
        <w:tblLayout w:type="fixed"/>
        <w:tblLook w:firstColumn="1" w:firstRow="1" w:lastColumn="0" w:lastRow="0" w:noHBand="0" w:noVBand="1" w:val="04A0"/>
      </w:tblPr>
      <w:tblGrid>
        <w:gridCol w:w="984"/>
        <w:gridCol w:w="3770"/>
        <w:gridCol w:w="4606"/>
      </w:tblGrid>
      <w:tr>
        <w:trPr>
          <w:tblHeader/>
          <w:cantSplit/>
        </w:trPr>
        <w:tc>
          <w:tcPr>
            <w:tcW w:type="dxa" w:w="984"/>
            <w:shd w:val="clear" w:color="auto" w:fill="F2F2F2"/>
          </w:tcPr>
          <w:p>
            <w:pPr>
              <w:spacing w:before="40" w:after="80"/>
            </w:pPr>
            <w:r>
              <w:t>Status</w:t>
            </w:r>
          </w:p>
        </w:tc>
        <w:tc>
          <w:tcPr>
            <w:tcW w:type="dxa" w:w="3770"/>
            <w:shd w:val="clear" w:color="auto" w:fill="F2F2F2"/>
          </w:tcPr>
          <w:p>
            <w:pPr>
              <w:spacing w:before="40" w:after="80"/>
            </w:pPr>
            <w:r>
              <w:t>When</w:t>
            </w:r>
          </w:p>
        </w:tc>
        <w:tc>
          <w:tcPr>
            <w:tcW w:type="dxa" w:w="4606"/>
            <w:shd w:val="clear" w:color="auto" w:fill="F2F2F2"/>
          </w:tcPr>
          <w:p>
            <w:pPr>
              <w:spacing w:before="40" w:after="80"/>
            </w:pPr>
            <w:r>
              <w:rPr>
                <w:rStyle w:val="CodeChar"/>
              </w:rPr>
              <w:t>error</w:t>
            </w:r>
          </w:p>
        </w:tc>
      </w:tr>
      <w:tr>
        <w:trPr>
          <w:cantSplit/>
        </w:trPr>
        <w:tc>
          <w:tcPr>
            <w:tcW w:type="dxa" w:w="984"/>
          </w:tcPr>
          <w:p>
            <w:pPr>
              <w:spacing w:before="40" w:after="80"/>
            </w:pPr>
            <w:r>
              <w:t>404</w:t>
            </w:r>
          </w:p>
        </w:tc>
        <w:tc>
          <w:tcPr>
            <w:tcW w:type="dxa" w:w="3770"/>
          </w:tcPr>
          <w:p>
            <w:pPr>
              <w:spacing w:before="40" w:after="80"/>
            </w:pPr>
            <w:r>
              <w:t xml:space="preserve">There is no request with this </w:t>
            </w:r>
            <w:r>
              <w:rPr>
                <w:rStyle w:val="CodeChar"/>
              </w:rPr>
              <w:t>requestId</w:t>
            </w:r>
            <w:r>
              <w:t>.</w:t>
            </w:r>
          </w:p>
        </w:tc>
        <w:tc>
          <w:tcPr>
            <w:tcW w:type="dxa" w:w="4606"/>
          </w:tcPr>
          <w:p>
            <w:pPr>
              <w:spacing w:before="40" w:after="80"/>
            </w:pPr>
            <w:r>
              <w:t>"Request {requestId} was not found."</w:t>
            </w:r>
          </w:p>
        </w:tc>
      </w:tr>
      <w:tr>
        <w:trPr>
          <w:cantSplit/>
        </w:trPr>
        <w:tc>
          <w:tcPr>
            <w:tcW w:type="dxa" w:w="984"/>
          </w:tcPr>
          <w:p>
            <w:pPr>
              <w:spacing w:before="40" w:after="80"/>
            </w:pPr>
            <w:r>
              <w:t>422</w:t>
            </w:r>
          </w:p>
        </w:tc>
        <w:tc>
          <w:tcPr>
            <w:tcW w:type="dxa" w:w="3770"/>
          </w:tcPr>
          <w:p>
            <w:pPr>
              <w:spacing w:before="40" w:after="80"/>
            </w:pPr>
            <w:r>
              <w:t xml:space="preserve">The payer of the request is no longer set up in </w:t>
            </w:r>
            <w:r>
              <w:rPr>
                <w:rStyle w:val="CodeChar"/>
              </w:rPr>
              <w:t>PA_PAYER</w:t>
            </w:r>
            <w:r>
              <w:t>.</w:t>
            </w:r>
          </w:p>
        </w:tc>
        <w:tc>
          <w:tcPr>
            <w:tcW w:type="dxa" w:w="4606"/>
          </w:tcPr>
          <w:p>
            <w:pPr>
              <w:spacing w:before="40" w:after="80"/>
            </w:pPr>
            <w:r>
              <w:t>"Payer {payerName} is no longer configured."</w:t>
            </w:r>
          </w:p>
        </w:tc>
      </w:tr>
      <w:tr>
        <w:trPr>
          <w:cantSplit/>
        </w:trPr>
        <w:tc>
          <w:tcPr>
            <w:tcW w:type="dxa" w:w="984"/>
          </w:tcPr>
          <w:p>
            <w:pPr>
              <w:spacing w:before="40" w:after="80"/>
            </w:pPr>
            <w:r>
              <w:t>502</w:t>
            </w:r>
          </w:p>
        </w:tc>
        <w:tc>
          <w:tcPr>
            <w:tcW w:type="dxa" w:w="3770"/>
          </w:tcPr>
          <w:p>
            <w:pPr>
              <w:spacing w:before="40" w:after="80"/>
            </w:pPr>
            <w:r>
              <w:t>The payer answered with an error.</w:t>
            </w:r>
          </w:p>
        </w:tc>
        <w:tc>
          <w:tcPr>
            <w:tcW w:type="dxa" w:w="4606"/>
          </w:tcPr>
          <w:p>
            <w:pPr>
              <w:spacing w:before="40" w:after="80"/>
            </w:pPr>
            <w:r>
              <w:t xml:space="preserve">"Inquiry failed at {payer} (HTTP {status})." with the payer's messages in </w:t>
            </w:r>
            <w:r>
              <w:rPr>
                <w:rStyle w:val="CodeChar"/>
              </w:rPr>
              <w:t>details</w:t>
            </w:r>
            <w:r>
              <w:t>.</w:t>
            </w:r>
          </w:p>
        </w:tc>
      </w:tr>
      <w:tr>
        <w:trPr>
          <w:cantSplit/>
        </w:trPr>
        <w:tc>
          <w:tcPr>
            <w:tcW w:type="dxa" w:w="984"/>
          </w:tcPr>
          <w:p>
            <w:pPr>
              <w:spacing w:before="40" w:after="80"/>
            </w:pPr>
            <w:r>
              <w:t>502</w:t>
            </w:r>
          </w:p>
        </w:tc>
        <w:tc>
          <w:tcPr>
            <w:tcW w:type="dxa" w:w="3770"/>
          </w:tcPr>
          <w:p>
            <w:pPr>
              <w:spacing w:before="40" w:after="80"/>
            </w:pPr>
            <w:r>
              <w:t>The payer answered the inquiry with errors and no decision.</w:t>
            </w:r>
          </w:p>
        </w:tc>
        <w:tc>
          <w:tcPr>
            <w:tcW w:type="dxa" w:w="4606"/>
          </w:tcPr>
          <w:p>
            <w:pPr>
              <w:spacing w:before="40" w:after="80"/>
            </w:pPr>
            <w:r>
              <w:t xml:space="preserve">"Inquiry failed at {payer}: the payer returned errors instead of a decision." with the payer's errors in </w:t>
            </w:r>
            <w:r>
              <w:rPr>
                <w:rStyle w:val="CodeChar"/>
              </w:rPr>
              <w:t>details</w:t>
            </w:r>
            <w:r>
              <w:t>. The stored decision is not changed.</w:t>
            </w:r>
          </w:p>
        </w:tc>
      </w:tr>
      <w:tr>
        <w:trPr>
          <w:cantSplit/>
        </w:trPr>
        <w:tc>
          <w:tcPr>
            <w:tcW w:type="dxa" w:w="984"/>
          </w:tcPr>
          <w:p>
            <w:pPr>
              <w:spacing w:before="40" w:after="80"/>
            </w:pPr>
            <w:r>
              <w:t>502</w:t>
            </w:r>
          </w:p>
        </w:tc>
        <w:tc>
          <w:tcPr>
            <w:tcW w:type="dxa" w:w="3770"/>
          </w:tcPr>
          <w:p>
            <w:pPr>
              <w:spacing w:before="40" w:after="80"/>
            </w:pPr>
            <w:r>
              <w:t>The payer could not be reached.</w:t>
            </w:r>
          </w:p>
        </w:tc>
        <w:tc>
          <w:tcPr>
            <w:tcW w:type="dxa" w:w="4606"/>
          </w:tcPr>
          <w:p>
            <w:pPr>
              <w:spacing w:before="40" w:after="80"/>
            </w:pPr>
            <w:r>
              <w:t>"{payer} could not be reached: ..."</w:t>
            </w:r>
          </w:p>
        </w:tc>
      </w:tr>
      <w:tr>
        <w:trPr>
          <w:cantSplit/>
        </w:trPr>
        <w:tc>
          <w:tcPr>
            <w:tcW w:type="dxa" w:w="984"/>
          </w:tcPr>
          <w:p>
            <w:pPr>
              <w:spacing w:before="40" w:after="80"/>
            </w:pPr>
            <w:r>
              <w:t>503</w:t>
            </w:r>
          </w:p>
        </w:tc>
        <w:tc>
          <w:tcPr>
            <w:tcW w:type="dxa" w:w="3770"/>
          </w:tcPr>
          <w:p>
            <w:pPr>
              <w:spacing w:before="40" w:after="80"/>
            </w:pPr>
            <w:r>
              <w:t>The EHR data API is not available.</w:t>
            </w:r>
          </w:p>
        </w:tc>
        <w:tc>
          <w:tcPr>
            <w:tcW w:type="dxa" w:w="4606"/>
          </w:tcPr>
          <w:p>
            <w:pPr>
              <w:spacing w:before="40" w:after="80"/>
            </w:pPr>
            <w:r>
              <w:t>"The EHR data API is not available. Try again later."</w:t>
            </w:r>
          </w:p>
        </w:tc>
      </w:tr>
      <w:tr>
        <w:trPr>
          <w:cantSplit/>
        </w:trPr>
        <w:tc>
          <w:tcPr>
            <w:tcW w:type="dxa" w:w="984"/>
          </w:tcPr>
          <w:p>
            <w:pPr>
              <w:spacing w:before="40" w:after="80"/>
            </w:pPr>
            <w:r>
              <w:t>504</w:t>
            </w:r>
          </w:p>
        </w:tc>
        <w:tc>
          <w:tcPr>
            <w:tcW w:type="dxa" w:w="3770"/>
          </w:tcPr>
          <w:p>
            <w:pPr>
              <w:spacing w:before="40" w:after="80"/>
            </w:pPr>
            <w:r>
              <w:t>The payer did not answer in time.</w:t>
            </w:r>
          </w:p>
        </w:tc>
        <w:tc>
          <w:tcPr>
            <w:tcW w:type="dxa" w:w="4606"/>
          </w:tcPr>
          <w:p>
            <w:pPr>
              <w:spacing w:before="40" w:after="80"/>
            </w:pPr>
            <w:r>
              <w:t>"{payer} did not answer within {n} seconds."</w:t>
            </w:r>
          </w:p>
        </w:tc>
      </w:tr>
    </w:tbl>
    <w:p>
      <w:pPr>
        <w:pStyle w:val="Heading2"/>
      </w:pPr>
      <w:r>
        <w:t>11. What the gateway saves in the EHR database</w:t>
      </w:r>
    </w:p>
    <w:p>
      <w:r>
        <w:t xml:space="preserve">The gateway has no database of its own. It keeps each prior authorization request and its latest decision in the EHR's own Oracle database, in table </w:t>
      </w:r>
      <w:r>
        <w:rPr>
          <w:rStyle w:val="CodeChar"/>
        </w:rPr>
        <w:t>PA_PRIOR_AUTH</w:t>
      </w:r>
      <w:r>
        <w:t>. It reads and saves the rows through the EHR data API, a small Web API that the EHR team provides. These are calls the EHR must answer, not make.</w:t>
      </w:r>
    </w:p>
    <w:p>
      <w:r>
        <w:t>Because each decision is saved in the EHR database, the gateway does not send a second copy to the EHR. The write-back call of the earlier version (</w:t>
      </w:r>
      <w:r>
        <w:rPr>
          <w:rStyle w:val="CodeChar"/>
        </w:rPr>
        <w:t>PUT {ehr}/api/prior-auth-requests/{requestId}</w:t>
      </w:r>
      <w:r>
        <w:t>) is gone and does not need to be built. The save call below takes its place: it is the way the EHR gets the final decision of a pended request.</w:t>
      </w:r>
    </w:p>
    <w:p>
      <w:r>
        <w:t xml:space="preserve">In the URLs below, </w:t>
      </w:r>
      <w:r>
        <w:rPr>
          <w:rStyle w:val="CodeChar"/>
        </w:rPr>
        <w:t>{ehr-data}</w:t>
      </w:r>
      <w:r>
        <w:t xml:space="preserve"> is the base URL of the EHR data API. It is </w:t>
      </w:r>
      <w:r>
        <w:rPr>
          <w:rStyle w:val="CodeChar"/>
        </w:rPr>
        <w:t>{ehr}/api/prior-auth-data</w:t>
      </w:r>
      <w:r>
        <w:t xml:space="preserve">, where </w:t>
      </w:r>
      <w:r>
        <w:rPr>
          <w:rStyle w:val="CodeChar"/>
        </w:rPr>
        <w:t>{ehr}</w:t>
      </w:r>
      <w:r>
        <w:t xml:space="preserve"> is the base URL of the EHR REST APIs, set in the gateway for each environment. The document </w:t>
      </w:r>
      <w:r>
        <w:rPr>
          <w:rStyle w:val="CodeChar"/>
        </w:rPr>
        <w:t>EHR-Data-API.md</w:t>
      </w:r>
      <w:r>
        <w:t xml:space="preserve"> describes every endpoint and every table in full.</w:t>
      </w:r>
    </w:p>
    <w:p>
      <w:pPr>
        <w:pStyle w:val="Heading3"/>
      </w:pPr>
      <w:r>
        <w:t>11.1 The save call</w:t>
      </w:r>
    </w:p>
    <w:p>
      <w:r>
        <w:rPr>
          <w:rStyle w:val="CodeChar"/>
        </w:rPr>
        <w:t>PUT {ehr-data}/prior-auths/{requestId}</w:t>
      </w:r>
    </w:p>
    <w:p>
      <w:r>
        <w:rPr>
          <w:b/>
        </w:rPr>
        <w:t>What the gateway sends</w:t>
      </w:r>
    </w:p>
    <w:tbl>
      <w:tblPr>
        <w:tblStyle w:val="TableGrid"/>
        <w:tblW w:w="9360" w:type="dxa"/>
        <w:tblLayout w:type="fixed"/>
        <w:tblLook w:firstColumn="1" w:firstRow="1" w:lastColumn="0" w:lastRow="0" w:noHBand="0" w:noVBand="1" w:val="04A0"/>
      </w:tblPr>
      <w:tblGrid>
        <w:gridCol w:w="984"/>
        <w:gridCol w:w="1728"/>
        <w:gridCol w:w="6648"/>
      </w:tblGrid>
      <w:tr>
        <w:trPr>
          <w:tblHeader/>
          <w:cantSplit/>
        </w:trPr>
        <w:tc>
          <w:tcPr>
            <w:tcW w:type="dxa" w:w="984"/>
            <w:shd w:val="clear" w:color="auto" w:fill="F2F2F2"/>
          </w:tcPr>
          <w:p>
            <w:pPr>
              <w:spacing w:before="40" w:after="80"/>
            </w:pPr>
            <w:r>
              <w:t>Part</w:t>
            </w:r>
          </w:p>
        </w:tc>
        <w:tc>
          <w:tcPr>
            <w:tcW w:type="dxa" w:w="1728"/>
            <w:shd w:val="clear" w:color="auto" w:fill="F2F2F2"/>
          </w:tcPr>
          <w:p>
            <w:pPr>
              <w:spacing w:before="40" w:after="80"/>
            </w:pPr>
            <w:r>
              <w:t>Name</w:t>
            </w:r>
          </w:p>
        </w:tc>
        <w:tc>
          <w:tcPr>
            <w:tcW w:type="dxa" w:w="6648"/>
            <w:shd w:val="clear" w:color="auto" w:fill="F2F2F2"/>
          </w:tcPr>
          <w:p>
            <w:pPr>
              <w:spacing w:before="40" w:after="80"/>
            </w:pPr>
            <w:r>
              <w:t>Value</w:t>
            </w:r>
          </w:p>
        </w:tc>
      </w:tr>
      <w:tr>
        <w:trPr>
          <w:cantSplit/>
        </w:trPr>
        <w:tc>
          <w:tcPr>
            <w:tcW w:type="dxa" w:w="984"/>
          </w:tcPr>
          <w:p>
            <w:pPr>
              <w:spacing w:before="40" w:after="80"/>
            </w:pPr>
            <w:r>
              <w:t>URL</w:t>
            </w:r>
          </w:p>
        </w:tc>
        <w:tc>
          <w:tcPr>
            <w:tcW w:type="dxa" w:w="1728"/>
          </w:tcPr>
          <w:p>
            <w:pPr>
              <w:spacing w:before="40" w:after="80"/>
            </w:pPr>
            <w:r>
              <w:rPr>
                <w:rStyle w:val="CodeChar"/>
              </w:rPr>
              <w:t>requestId</w:t>
            </w:r>
          </w:p>
        </w:tc>
        <w:tc>
          <w:tcPr>
            <w:tcW w:type="dxa" w:w="6648"/>
          </w:tcPr>
          <w:p>
            <w:pPr>
              <w:spacing w:before="40" w:after="80"/>
            </w:pPr>
            <w:r>
              <w:t>The EHR's id of the request, as sent in API 1.</w:t>
            </w:r>
          </w:p>
        </w:tc>
      </w:tr>
      <w:tr>
        <w:trPr>
          <w:cantSplit/>
        </w:trPr>
        <w:tc>
          <w:tcPr>
            <w:tcW w:type="dxa" w:w="984"/>
          </w:tcPr>
          <w:p>
            <w:pPr>
              <w:spacing w:before="40" w:after="80"/>
            </w:pPr>
            <w:r>
              <w:t>Header</w:t>
            </w:r>
          </w:p>
        </w:tc>
        <w:tc>
          <w:tcPr>
            <w:tcW w:type="dxa" w:w="1728"/>
          </w:tcPr>
          <w:p>
            <w:pPr>
              <w:spacing w:before="40" w:after="80"/>
            </w:pPr>
            <w:r>
              <w:rPr>
                <w:rStyle w:val="CodeChar"/>
              </w:rPr>
              <w:t>Content-Type</w:t>
            </w:r>
          </w:p>
        </w:tc>
        <w:tc>
          <w:tcPr>
            <w:tcW w:type="dxa" w:w="6648"/>
          </w:tcPr>
          <w:p>
            <w:pPr>
              <w:spacing w:before="40" w:after="80"/>
            </w:pPr>
            <w:r>
              <w:rPr>
                <w:rStyle w:val="CodeChar"/>
              </w:rPr>
              <w:t>application/json</w:t>
            </w:r>
          </w:p>
        </w:tc>
      </w:tr>
      <w:tr>
        <w:trPr>
          <w:cantSplit/>
        </w:trPr>
        <w:tc>
          <w:tcPr>
            <w:tcW w:type="dxa" w:w="984"/>
          </w:tcPr>
          <w:p>
            <w:pPr>
              <w:spacing w:before="40" w:after="80"/>
            </w:pPr>
            <w:r>
              <w:t>Body</w:t>
            </w:r>
          </w:p>
        </w:tc>
        <w:tc>
          <w:tcPr>
            <w:tcW w:type="dxa" w:w="1728"/>
          </w:tcPr>
          <w:p>
            <w:pPr>
              <w:spacing w:before="40" w:after="80"/>
            </w:pPr>
          </w:p>
        </w:tc>
        <w:tc>
          <w:tcPr>
            <w:tcW w:type="dxa" w:w="6648"/>
          </w:tcPr>
          <w:p>
            <w:pPr>
              <w:spacing w:before="40" w:after="80"/>
            </w:pPr>
            <w:r>
              <w:t xml:space="preserve">One flat JSON object. One property is one column of </w:t>
            </w:r>
            <w:r>
              <w:rPr>
                <w:rStyle w:val="CodeChar"/>
              </w:rPr>
              <w:t>PA_PRIOR_AUTH</w:t>
            </w:r>
            <w:r>
              <w:t>. No key or token is sent.</w:t>
            </w:r>
          </w:p>
        </w:tc>
      </w:tr>
    </w:tbl>
    <w:p>
      <w:pPr>
        <w:spacing w:before="160"/>
      </w:pPr>
      <w:r>
        <w:rPr>
          <w:b/>
        </w:rPr>
        <w:t>Body properties</w:t>
      </w:r>
    </w:p>
    <w:tbl>
      <w:tblPr>
        <w:tblStyle w:val="TableGrid"/>
        <w:tblW w:w="9360" w:type="dxa"/>
        <w:tblLayout w:type="fixed"/>
        <w:tblLook w:firstColumn="1" w:firstRow="1" w:lastColumn="0" w:lastRow="0" w:noHBand="0" w:noVBand="1" w:val="04A0"/>
      </w:tblPr>
      <w:tblGrid>
        <w:gridCol w:w="2596"/>
        <w:gridCol w:w="1852"/>
        <w:gridCol w:w="4912"/>
      </w:tblGrid>
      <w:tr>
        <w:trPr>
          <w:tblHeader/>
          <w:cantSplit/>
        </w:trPr>
        <w:tc>
          <w:tcPr>
            <w:tcW w:type="dxa" w:w="2596"/>
            <w:shd w:val="clear" w:color="auto" w:fill="F2F2F2"/>
          </w:tcPr>
          <w:p>
            <w:pPr>
              <w:spacing w:before="40" w:after="80"/>
            </w:pPr>
            <w:r>
              <w:t>Property</w:t>
            </w:r>
          </w:p>
        </w:tc>
        <w:tc>
          <w:tcPr>
            <w:tcW w:type="dxa" w:w="1852"/>
            <w:shd w:val="clear" w:color="auto" w:fill="F2F2F2"/>
          </w:tcPr>
          <w:p>
            <w:pPr>
              <w:spacing w:before="40" w:after="80"/>
            </w:pPr>
            <w:r>
              <w:t>Type</w:t>
            </w:r>
          </w:p>
        </w:tc>
        <w:tc>
          <w:tcPr>
            <w:tcW w:type="dxa" w:w="4912"/>
            <w:shd w:val="clear" w:color="auto" w:fill="F2F2F2"/>
          </w:tcPr>
          <w:p>
            <w:pPr>
              <w:spacing w:before="40" w:after="80"/>
            </w:pPr>
            <w:r>
              <w:t>Use</w:t>
            </w:r>
          </w:p>
        </w:tc>
      </w:tr>
      <w:tr>
        <w:trPr>
          <w:cantSplit/>
        </w:trPr>
        <w:tc>
          <w:tcPr>
            <w:tcW w:type="dxa" w:w="2596"/>
          </w:tcPr>
          <w:p>
            <w:pPr>
              <w:spacing w:before="40" w:after="80"/>
            </w:pPr>
            <w:r>
              <w:rPr>
                <w:rStyle w:val="CodeChar"/>
              </w:rPr>
              <w:t>requestId</w:t>
            </w:r>
          </w:p>
        </w:tc>
        <w:tc>
          <w:tcPr>
            <w:tcW w:type="dxa" w:w="1852"/>
          </w:tcPr>
          <w:p>
            <w:pPr>
              <w:spacing w:before="40" w:after="80"/>
            </w:pPr>
            <w:r>
              <w:t>text</w:t>
            </w:r>
          </w:p>
        </w:tc>
        <w:tc>
          <w:tcPr>
            <w:tcW w:type="dxa" w:w="4912"/>
          </w:tcPr>
          <w:p>
            <w:pPr>
              <w:spacing w:before="40" w:after="80"/>
            </w:pPr>
            <w:r>
              <w:t>The EHR's id of the request. The key of the row.</w:t>
            </w:r>
          </w:p>
        </w:tc>
      </w:tr>
      <w:tr>
        <w:trPr>
          <w:cantSplit/>
        </w:trPr>
        <w:tc>
          <w:tcPr>
            <w:tcW w:type="dxa" w:w="2596"/>
          </w:tcPr>
          <w:p>
            <w:pPr>
              <w:spacing w:before="40" w:after="80"/>
            </w:pPr>
            <w:r>
              <w:rPr>
                <w:rStyle w:val="CodeChar"/>
              </w:rPr>
              <w:t>payerName</w:t>
            </w:r>
          </w:p>
        </w:tc>
        <w:tc>
          <w:tcPr>
            <w:tcW w:type="dxa" w:w="1852"/>
          </w:tcPr>
          <w:p>
            <w:pPr>
              <w:spacing w:before="40" w:after="80"/>
            </w:pPr>
            <w:r>
              <w:t>text</w:t>
            </w:r>
          </w:p>
        </w:tc>
        <w:tc>
          <w:tcPr>
            <w:tcW w:type="dxa" w:w="4912"/>
          </w:tcPr>
          <w:p>
            <w:pPr>
              <w:spacing w:before="40" w:after="80"/>
            </w:pPr>
            <w:r>
              <w:t>The payer of the request.</w:t>
            </w:r>
          </w:p>
        </w:tc>
      </w:tr>
      <w:tr>
        <w:trPr>
          <w:cantSplit/>
        </w:trPr>
        <w:tc>
          <w:tcPr>
            <w:tcW w:type="dxa" w:w="2596"/>
          </w:tcPr>
          <w:p>
            <w:pPr>
              <w:spacing w:before="40" w:after="80"/>
            </w:pPr>
            <w:r>
              <w:rPr>
                <w:rStyle w:val="CodeChar"/>
              </w:rPr>
              <w:t>patientId</w:t>
            </w:r>
          </w:p>
        </w:tc>
        <w:tc>
          <w:tcPr>
            <w:tcW w:type="dxa" w:w="1852"/>
          </w:tcPr>
          <w:p>
            <w:pPr>
              <w:spacing w:before="40" w:after="80"/>
            </w:pPr>
            <w:r>
              <w:t>text</w:t>
            </w:r>
          </w:p>
        </w:tc>
        <w:tc>
          <w:tcPr>
            <w:tcW w:type="dxa" w:w="4912"/>
          </w:tcPr>
          <w:p>
            <w:pPr>
              <w:spacing w:before="40" w:after="80"/>
            </w:pPr>
            <w:r>
              <w:t>The EHR patient id.</w:t>
            </w:r>
          </w:p>
        </w:tc>
      </w:tr>
      <w:tr>
        <w:trPr>
          <w:cantSplit/>
        </w:trPr>
        <w:tc>
          <w:tcPr>
            <w:tcW w:type="dxa" w:w="2596"/>
          </w:tcPr>
          <w:p>
            <w:pPr>
              <w:spacing w:before="40" w:after="80"/>
            </w:pPr>
            <w:r>
              <w:rPr>
                <w:rStyle w:val="CodeChar"/>
              </w:rPr>
              <w:t>coverageId</w:t>
            </w:r>
          </w:p>
        </w:tc>
        <w:tc>
          <w:tcPr>
            <w:tcW w:type="dxa" w:w="1852"/>
          </w:tcPr>
          <w:p>
            <w:pPr>
              <w:spacing w:before="40" w:after="80"/>
            </w:pPr>
            <w:r>
              <w:t>text</w:t>
            </w:r>
          </w:p>
        </w:tc>
        <w:tc>
          <w:tcPr>
            <w:tcW w:type="dxa" w:w="4912"/>
          </w:tcPr>
          <w:p>
            <w:pPr>
              <w:spacing w:before="40" w:after="80"/>
            </w:pPr>
            <w:r>
              <w:t>The EHR insurance id that was used.</w:t>
            </w:r>
          </w:p>
        </w:tc>
      </w:tr>
      <w:tr>
        <w:trPr>
          <w:cantSplit/>
        </w:trPr>
        <w:tc>
          <w:tcPr>
            <w:tcW w:type="dxa" w:w="2596"/>
          </w:tcPr>
          <w:p>
            <w:pPr>
              <w:spacing w:before="40" w:after="80"/>
            </w:pPr>
            <w:r>
              <w:rPr>
                <w:rStyle w:val="CodeChar"/>
              </w:rPr>
              <w:t>memberId</w:t>
            </w:r>
          </w:p>
        </w:tc>
        <w:tc>
          <w:tcPr>
            <w:tcW w:type="dxa" w:w="1852"/>
          </w:tcPr>
          <w:p>
            <w:pPr>
              <w:spacing w:before="40" w:after="80"/>
            </w:pPr>
            <w:r>
              <w:t>text or null</w:t>
            </w:r>
          </w:p>
        </w:tc>
        <w:tc>
          <w:tcPr>
            <w:tcW w:type="dxa" w:w="4912"/>
          </w:tcPr>
          <w:p>
            <w:pPr>
              <w:spacing w:before="40" w:after="80"/>
            </w:pPr>
            <w:r>
              <w:t>The member id of the insurance.</w:t>
            </w:r>
          </w:p>
        </w:tc>
      </w:tr>
      <w:tr>
        <w:trPr>
          <w:cantSplit/>
        </w:trPr>
        <w:tc>
          <w:tcPr>
            <w:tcW w:type="dxa" w:w="2596"/>
          </w:tcPr>
          <w:p>
            <w:pPr>
              <w:spacing w:before="40" w:after="80"/>
            </w:pPr>
            <w:r>
              <w:rPr>
                <w:rStyle w:val="CodeChar"/>
              </w:rPr>
              <w:t>organizationId</w:t>
            </w:r>
          </w:p>
        </w:tc>
        <w:tc>
          <w:tcPr>
            <w:tcW w:type="dxa" w:w="1852"/>
          </w:tcPr>
          <w:p>
            <w:pPr>
              <w:spacing w:before="40" w:after="80"/>
            </w:pPr>
            <w:r>
              <w:t>text</w:t>
            </w:r>
          </w:p>
        </w:tc>
        <w:tc>
          <w:tcPr>
            <w:tcW w:type="dxa" w:w="4912"/>
          </w:tcPr>
          <w:p>
            <w:pPr>
              <w:spacing w:before="40" w:after="80"/>
            </w:pPr>
            <w:r>
              <w:t>The requesting provider organization.</w:t>
            </w:r>
          </w:p>
        </w:tc>
      </w:tr>
      <w:tr>
        <w:trPr>
          <w:cantSplit/>
        </w:trPr>
        <w:tc>
          <w:tcPr>
            <w:tcW w:type="dxa" w:w="2596"/>
          </w:tcPr>
          <w:p>
            <w:pPr>
              <w:spacing w:before="40" w:after="80"/>
            </w:pPr>
            <w:r>
              <w:rPr>
                <w:rStyle w:val="CodeChar"/>
              </w:rPr>
              <w:t>organizationNpi</w:t>
            </w:r>
          </w:p>
        </w:tc>
        <w:tc>
          <w:tcPr>
            <w:tcW w:type="dxa" w:w="1852"/>
          </w:tcPr>
          <w:p>
            <w:pPr>
              <w:spacing w:before="40" w:after="80"/>
            </w:pPr>
            <w:r>
              <w:t>text or null</w:t>
            </w:r>
          </w:p>
        </w:tc>
        <w:tc>
          <w:tcPr>
            <w:tcW w:type="dxa" w:w="4912"/>
          </w:tcPr>
          <w:p>
            <w:pPr>
              <w:spacing w:before="40" w:after="80"/>
            </w:pPr>
            <w:r>
              <w:t>The NPI of that organization.</w:t>
            </w:r>
          </w:p>
        </w:tc>
      </w:tr>
      <w:tr>
        <w:trPr>
          <w:cantSplit/>
        </w:trPr>
        <w:tc>
          <w:tcPr>
            <w:tcW w:type="dxa" w:w="2596"/>
          </w:tcPr>
          <w:p>
            <w:pPr>
              <w:spacing w:before="40" w:after="80"/>
            </w:pPr>
            <w:r>
              <w:rPr>
                <w:rStyle w:val="CodeChar"/>
              </w:rPr>
              <w:t>practitionerId</w:t>
            </w:r>
          </w:p>
        </w:tc>
        <w:tc>
          <w:tcPr>
            <w:tcW w:type="dxa" w:w="1852"/>
          </w:tcPr>
          <w:p>
            <w:pPr>
              <w:spacing w:before="40" w:after="80"/>
            </w:pPr>
            <w:r>
              <w:t>text or null</w:t>
            </w:r>
          </w:p>
        </w:tc>
        <w:tc>
          <w:tcPr>
            <w:tcW w:type="dxa" w:w="4912"/>
          </w:tcPr>
          <w:p>
            <w:pPr>
              <w:spacing w:before="40" w:after="80"/>
            </w:pPr>
            <w:r>
              <w:t>The requesting clinician.</w:t>
            </w:r>
          </w:p>
        </w:tc>
      </w:tr>
      <w:tr>
        <w:trPr>
          <w:cantSplit/>
        </w:trPr>
        <w:tc>
          <w:tcPr>
            <w:tcW w:type="dxa" w:w="2596"/>
          </w:tcPr>
          <w:p>
            <w:pPr>
              <w:spacing w:before="40" w:after="80"/>
            </w:pPr>
            <w:r>
              <w:rPr>
                <w:rStyle w:val="CodeChar"/>
              </w:rPr>
              <w:t>practitionerNpi</w:t>
            </w:r>
          </w:p>
        </w:tc>
        <w:tc>
          <w:tcPr>
            <w:tcW w:type="dxa" w:w="1852"/>
          </w:tcPr>
          <w:p>
            <w:pPr>
              <w:spacing w:before="40" w:after="80"/>
            </w:pPr>
            <w:r>
              <w:t>text or null</w:t>
            </w:r>
          </w:p>
        </w:tc>
        <w:tc>
          <w:tcPr>
            <w:tcW w:type="dxa" w:w="4912"/>
          </w:tcPr>
          <w:p>
            <w:pPr>
              <w:spacing w:before="40" w:after="80"/>
            </w:pPr>
            <w:r>
              <w:t>The NPI of that clinician.</w:t>
            </w:r>
          </w:p>
        </w:tc>
      </w:tr>
      <w:tr>
        <w:trPr>
          <w:cantSplit/>
        </w:trPr>
        <w:tc>
          <w:tcPr>
            <w:tcW w:type="dxa" w:w="2596"/>
          </w:tcPr>
          <w:p>
            <w:pPr>
              <w:spacing w:before="40" w:after="80"/>
            </w:pPr>
            <w:r>
              <w:rPr>
                <w:rStyle w:val="CodeChar"/>
              </w:rPr>
              <w:t>priority</w:t>
            </w:r>
          </w:p>
        </w:tc>
        <w:tc>
          <w:tcPr>
            <w:tcW w:type="dxa" w:w="1852"/>
          </w:tcPr>
          <w:p>
            <w:pPr>
              <w:spacing w:before="40" w:after="80"/>
            </w:pPr>
            <w:r>
              <w:t>text</w:t>
            </w:r>
          </w:p>
        </w:tc>
        <w:tc>
          <w:tcPr>
            <w:tcW w:type="dxa" w:w="4912"/>
          </w:tcPr>
          <w:p>
            <w:pPr>
              <w:spacing w:before="40" w:after="80"/>
            </w:pPr>
            <w:r>
              <w:rPr>
                <w:rStyle w:val="CodeChar"/>
              </w:rPr>
              <w:t>routine</w:t>
            </w:r>
            <w:r>
              <w:t xml:space="preserve"> or </w:t>
            </w:r>
            <w:r>
              <w:rPr>
                <w:rStyle w:val="CodeChar"/>
              </w:rPr>
              <w:t>urgent</w:t>
            </w:r>
            <w:r>
              <w:t>.</w:t>
            </w:r>
          </w:p>
        </w:tc>
      </w:tr>
      <w:tr>
        <w:trPr>
          <w:cantSplit/>
        </w:trPr>
        <w:tc>
          <w:tcPr>
            <w:tcW w:type="dxa" w:w="2596"/>
          </w:tcPr>
          <w:p>
            <w:pPr>
              <w:spacing w:before="40" w:after="80"/>
            </w:pPr>
            <w:r>
              <w:rPr>
                <w:rStyle w:val="CodeChar"/>
              </w:rPr>
              <w:t>status</w:t>
            </w:r>
          </w:p>
        </w:tc>
        <w:tc>
          <w:tcPr>
            <w:tcW w:type="dxa" w:w="1852"/>
          </w:tcPr>
          <w:p>
            <w:pPr>
              <w:spacing w:before="40" w:after="80"/>
            </w:pPr>
            <w:r>
              <w:t>text</w:t>
            </w:r>
          </w:p>
        </w:tc>
        <w:tc>
          <w:tcPr>
            <w:tcW w:type="dxa" w:w="4912"/>
          </w:tcPr>
          <w:p>
            <w:pPr>
              <w:spacing w:before="40" w:after="80"/>
            </w:pPr>
            <w:r>
              <w:t xml:space="preserve">The </w:t>
            </w:r>
            <w:r>
              <w:rPr>
                <w:rStyle w:val="CodeChar"/>
              </w:rPr>
              <w:t>overallStatus</w:t>
            </w:r>
            <w:r>
              <w:t xml:space="preserve"> of the decision: </w:t>
            </w:r>
            <w:r>
              <w:rPr>
                <w:rStyle w:val="CodeChar"/>
              </w:rPr>
              <w:t>approved</w:t>
            </w:r>
            <w:r>
              <w:t xml:space="preserve">, </w:t>
            </w:r>
            <w:r>
              <w:rPr>
                <w:rStyle w:val="CodeChar"/>
              </w:rPr>
              <w:t>partially-approved</w:t>
            </w:r>
            <w:r>
              <w:t xml:space="preserve">, </w:t>
            </w:r>
            <w:r>
              <w:rPr>
                <w:rStyle w:val="CodeChar"/>
              </w:rPr>
              <w:t>denied</w:t>
            </w:r>
            <w:r>
              <w:t xml:space="preserve">, </w:t>
            </w:r>
            <w:r>
              <w:rPr>
                <w:rStyle w:val="CodeChar"/>
              </w:rPr>
              <w:t>pended</w:t>
            </w:r>
            <w:r>
              <w:t xml:space="preserve">, </w:t>
            </w:r>
            <w:r>
              <w:rPr>
                <w:rStyle w:val="CodeChar"/>
              </w:rPr>
              <w:t>not-required</w:t>
            </w:r>
            <w:r>
              <w:t xml:space="preserve">, </w:t>
            </w:r>
            <w:r>
              <w:rPr>
                <w:rStyle w:val="CodeChar"/>
              </w:rPr>
              <w:t>cancelled</w:t>
            </w:r>
            <w:r>
              <w:t xml:space="preserve">, </w:t>
            </w:r>
            <w:r>
              <w:rPr>
                <w:rStyle w:val="CodeChar"/>
              </w:rPr>
              <w:t>contact-payer</w:t>
            </w:r>
            <w:r>
              <w:t xml:space="preserve"> or </w:t>
            </w:r>
            <w:r>
              <w:rPr>
                <w:rStyle w:val="CodeChar"/>
              </w:rPr>
              <w:t>error</w:t>
            </w:r>
            <w:r>
              <w:t>. A copy, kept as a column so the EHR can search on it.</w:t>
            </w:r>
          </w:p>
        </w:tc>
      </w:tr>
      <w:tr>
        <w:trPr>
          <w:cantSplit/>
        </w:trPr>
        <w:tc>
          <w:tcPr>
            <w:tcW w:type="dxa" w:w="2596"/>
          </w:tcPr>
          <w:p>
            <w:pPr>
              <w:spacing w:before="40" w:after="80"/>
            </w:pPr>
            <w:r>
              <w:rPr>
                <w:rStyle w:val="CodeChar"/>
              </w:rPr>
              <w:t>authorizationNumber</w:t>
            </w:r>
          </w:p>
        </w:tc>
        <w:tc>
          <w:tcPr>
            <w:tcW w:type="dxa" w:w="1852"/>
          </w:tcPr>
          <w:p>
            <w:pPr>
              <w:spacing w:before="40" w:after="80"/>
            </w:pPr>
            <w:r>
              <w:t>text or null</w:t>
            </w:r>
          </w:p>
        </w:tc>
        <w:tc>
          <w:tcPr>
            <w:tcW w:type="dxa" w:w="4912"/>
          </w:tcPr>
          <w:p>
            <w:pPr>
              <w:spacing w:before="40" w:after="80"/>
            </w:pPr>
            <w:r>
              <w:t>The payer's authorization number. A copy, kept as a column.</w:t>
            </w:r>
          </w:p>
        </w:tc>
      </w:tr>
      <w:tr>
        <w:trPr>
          <w:cantSplit/>
        </w:trPr>
        <w:tc>
          <w:tcPr>
            <w:tcW w:type="dxa" w:w="2596"/>
          </w:tcPr>
          <w:p>
            <w:pPr>
              <w:spacing w:before="40" w:after="80"/>
            </w:pPr>
            <w:r>
              <w:rPr>
                <w:rStyle w:val="CodeChar"/>
              </w:rPr>
              <w:t>versionNo</w:t>
            </w:r>
          </w:p>
        </w:tc>
        <w:tc>
          <w:tcPr>
            <w:tcW w:type="dxa" w:w="1852"/>
          </w:tcPr>
          <w:p>
            <w:pPr>
              <w:spacing w:before="40" w:after="80"/>
            </w:pPr>
            <w:r>
              <w:t>number</w:t>
            </w:r>
          </w:p>
        </w:tc>
        <w:tc>
          <w:tcPr>
            <w:tcW w:type="dxa" w:w="4912"/>
          </w:tcPr>
          <w:p>
            <w:pPr>
              <w:spacing w:before="40" w:after="80"/>
            </w:pPr>
            <w:r>
              <w:t>1 for the first submit. 1 is added for each change and for a cancel.</w:t>
            </w:r>
          </w:p>
        </w:tc>
      </w:tr>
      <w:tr>
        <w:trPr>
          <w:cantSplit/>
        </w:trPr>
        <w:tc>
          <w:tcPr>
            <w:tcW w:type="dxa" w:w="2596"/>
          </w:tcPr>
          <w:p>
            <w:pPr>
              <w:spacing w:before="40" w:after="80"/>
            </w:pPr>
            <w:r>
              <w:rPr>
                <w:rStyle w:val="CodeChar"/>
              </w:rPr>
              <w:t>orderIdsJson</w:t>
            </w:r>
          </w:p>
        </w:tc>
        <w:tc>
          <w:tcPr>
            <w:tcW w:type="dxa" w:w="1852"/>
          </w:tcPr>
          <w:p>
            <w:pPr>
              <w:spacing w:before="40" w:after="80"/>
            </w:pPr>
            <w:r>
              <w:t>text</w:t>
            </w:r>
          </w:p>
        </w:tc>
        <w:tc>
          <w:tcPr>
            <w:tcW w:type="dxa" w:w="4912"/>
          </w:tcPr>
          <w:p>
            <w:pPr>
              <w:spacing w:before="40" w:after="80"/>
            </w:pPr>
            <w:r>
              <w:t xml:space="preserve">The orders of the request, as one JSON text. For example </w:t>
            </w:r>
            <w:r>
              <w:rPr>
                <w:rStyle w:val="CodeChar"/>
              </w:rPr>
              <w:t>["ord-1-hd"]</w:t>
            </w:r>
            <w:r>
              <w:t>.</w:t>
            </w:r>
          </w:p>
        </w:tc>
      </w:tr>
      <w:tr>
        <w:trPr>
          <w:cantSplit/>
        </w:trPr>
        <w:tc>
          <w:tcPr>
            <w:tcW w:type="dxa" w:w="2596"/>
          </w:tcPr>
          <w:p>
            <w:pPr>
              <w:spacing w:before="40" w:after="80"/>
            </w:pPr>
            <w:r>
              <w:rPr>
                <w:rStyle w:val="CodeChar"/>
              </w:rPr>
              <w:t>lineNumbersJson</w:t>
            </w:r>
          </w:p>
        </w:tc>
        <w:tc>
          <w:tcPr>
            <w:tcW w:type="dxa" w:w="1852"/>
          </w:tcPr>
          <w:p>
            <w:pPr>
              <w:spacing w:before="40" w:after="80"/>
            </w:pPr>
            <w:r>
              <w:t>text</w:t>
            </w:r>
          </w:p>
        </w:tc>
        <w:tc>
          <w:tcPr>
            <w:tcW w:type="dxa" w:w="4912"/>
          </w:tcPr>
          <w:p>
            <w:pPr>
              <w:spacing w:before="40" w:after="80"/>
            </w:pPr>
            <w:r>
              <w:t xml:space="preserve">The line number of each order, as one JSON text. For example </w:t>
            </w:r>
            <w:r>
              <w:rPr>
                <w:rStyle w:val="CodeChar"/>
              </w:rPr>
              <w:t>{"ord-1-hd":1}</w:t>
            </w:r>
            <w:r>
              <w:t>.</w:t>
            </w:r>
          </w:p>
        </w:tc>
      </w:tr>
      <w:tr>
        <w:trPr>
          <w:cantSplit/>
        </w:trPr>
        <w:tc>
          <w:tcPr>
            <w:tcW w:type="dxa" w:w="2596"/>
          </w:tcPr>
          <w:p>
            <w:pPr>
              <w:spacing w:before="40" w:after="80"/>
            </w:pPr>
            <w:r>
              <w:rPr>
                <w:rStyle w:val="CodeChar"/>
              </w:rPr>
              <w:t>decisionJson</w:t>
            </w:r>
          </w:p>
        </w:tc>
        <w:tc>
          <w:tcPr>
            <w:tcW w:type="dxa" w:w="1852"/>
          </w:tcPr>
          <w:p>
            <w:pPr>
              <w:spacing w:before="40" w:after="80"/>
            </w:pPr>
            <w:r>
              <w:t>text</w:t>
            </w:r>
          </w:p>
        </w:tc>
        <w:tc>
          <w:tcPr>
            <w:tcW w:type="dxa" w:w="4912"/>
          </w:tcPr>
          <w:p>
            <w:pPr>
              <w:spacing w:before="40" w:after="80"/>
            </w:pPr>
            <w:r>
              <w:t>The full decision object of section 6, as one JSON text. Store it unchanged.</w:t>
            </w:r>
          </w:p>
        </w:tc>
      </w:tr>
      <w:tr>
        <w:trPr>
          <w:cantSplit/>
        </w:trPr>
        <w:tc>
          <w:tcPr>
            <w:tcW w:type="dxa" w:w="2596"/>
          </w:tcPr>
          <w:p>
            <w:pPr>
              <w:spacing w:before="40" w:after="80"/>
            </w:pPr>
            <w:r>
              <w:rPr>
                <w:rStyle w:val="CodeChar"/>
              </w:rPr>
              <w:t>lastRequestBundle</w:t>
            </w:r>
          </w:p>
        </w:tc>
        <w:tc>
          <w:tcPr>
            <w:tcW w:type="dxa" w:w="1852"/>
          </w:tcPr>
          <w:p>
            <w:pPr>
              <w:spacing w:before="40" w:after="80"/>
            </w:pPr>
            <w:r>
              <w:t>text</w:t>
            </w:r>
          </w:p>
        </w:tc>
        <w:tc>
          <w:tcPr>
            <w:tcW w:type="dxa" w:w="4912"/>
          </w:tcPr>
          <w:p>
            <w:pPr>
              <w:spacing w:before="40" w:after="80"/>
            </w:pPr>
            <w:r>
              <w:t>The last FHIR Bundle sent to the payer, as one JSON text. It can be several MB, because the documents are inside.</w:t>
            </w:r>
          </w:p>
        </w:tc>
      </w:tr>
      <w:tr>
        <w:trPr>
          <w:cantSplit/>
        </w:trPr>
        <w:tc>
          <w:tcPr>
            <w:tcW w:type="dxa" w:w="2596"/>
          </w:tcPr>
          <w:p>
            <w:pPr>
              <w:spacing w:before="40" w:after="80"/>
            </w:pPr>
            <w:r>
              <w:rPr>
                <w:rStyle w:val="CodeChar"/>
              </w:rPr>
              <w:t>lastResponseBundle</w:t>
            </w:r>
          </w:p>
        </w:tc>
        <w:tc>
          <w:tcPr>
            <w:tcW w:type="dxa" w:w="1852"/>
          </w:tcPr>
          <w:p>
            <w:pPr>
              <w:spacing w:before="40" w:after="80"/>
            </w:pPr>
            <w:r>
              <w:t>text or null</w:t>
            </w:r>
          </w:p>
        </w:tc>
        <w:tc>
          <w:tcPr>
            <w:tcW w:type="dxa" w:w="4912"/>
          </w:tcPr>
          <w:p>
            <w:pPr>
              <w:spacing w:before="40" w:after="80"/>
            </w:pPr>
            <w:r>
              <w:t>The last FHIR Bundle received from the payer, as one JSON text.</w:t>
            </w:r>
          </w:p>
        </w:tc>
      </w:tr>
      <w:tr>
        <w:trPr>
          <w:cantSplit/>
        </w:trPr>
        <w:tc>
          <w:tcPr>
            <w:tcW w:type="dxa" w:w="2596"/>
          </w:tcPr>
          <w:p>
            <w:pPr>
              <w:spacing w:before="40" w:after="80"/>
            </w:pPr>
            <w:r>
              <w:rPr>
                <w:rStyle w:val="CodeChar"/>
              </w:rPr>
              <w:t>submittedAt</w:t>
            </w:r>
          </w:p>
        </w:tc>
        <w:tc>
          <w:tcPr>
            <w:tcW w:type="dxa" w:w="1852"/>
          </w:tcPr>
          <w:p>
            <w:pPr>
              <w:spacing w:before="40" w:after="80"/>
            </w:pPr>
            <w:r>
              <w:t>date and time</w:t>
            </w:r>
          </w:p>
        </w:tc>
        <w:tc>
          <w:tcPr>
            <w:tcW w:type="dxa" w:w="4912"/>
          </w:tcPr>
          <w:p>
            <w:pPr>
              <w:spacing w:before="40" w:after="80"/>
            </w:pPr>
            <w:r>
              <w:t>When the request was first submitted, in UTC.</w:t>
            </w:r>
          </w:p>
        </w:tc>
      </w:tr>
      <w:tr>
        <w:trPr>
          <w:cantSplit/>
        </w:trPr>
        <w:tc>
          <w:tcPr>
            <w:tcW w:type="dxa" w:w="2596"/>
          </w:tcPr>
          <w:p>
            <w:pPr>
              <w:spacing w:before="40" w:after="80"/>
            </w:pPr>
            <w:r>
              <w:rPr>
                <w:rStyle w:val="CodeChar"/>
              </w:rPr>
              <w:t>updatedAt</w:t>
            </w:r>
          </w:p>
        </w:tc>
        <w:tc>
          <w:tcPr>
            <w:tcW w:type="dxa" w:w="1852"/>
          </w:tcPr>
          <w:p>
            <w:pPr>
              <w:spacing w:before="40" w:after="80"/>
            </w:pPr>
            <w:r>
              <w:t>date and time</w:t>
            </w:r>
          </w:p>
        </w:tc>
        <w:tc>
          <w:tcPr>
            <w:tcW w:type="dxa" w:w="4912"/>
          </w:tcPr>
          <w:p>
            <w:pPr>
              <w:spacing w:before="40" w:after="80"/>
            </w:pPr>
            <w:r>
              <w:t>When the gateway saved the row, in UTC. It changes on every save.</w:t>
            </w:r>
          </w:p>
        </w:tc>
      </w:tr>
    </w:tbl>
    <w:p>
      <w:pPr>
        <w:spacing w:before="160"/>
      </w:pPr>
      <w:r>
        <w:rPr>
          <w:b/>
        </w:rPr>
        <w:t>Example body</w:t>
      </w:r>
      <w:r>
        <w:t xml:space="preserve"> (the long texts are cut)</w:t>
      </w:r>
    </w:p>
    <w:p>
      <w:pPr>
        <w:pStyle w:val="Code"/>
        <w:spacing w:after="160"/>
      </w:pPr>
      <w:r>
        <w:rPr>
          <w:sz w:val="16"/>
        </w:rPr>
        <w:t xml:space="preserve">{</w:t>
        <w:br/>
        <w:t xml:space="preserve">  "requestId": "PA-2026-0001",</w:t>
        <w:br/>
        <w:t xml:space="preserve">  "payerName": "MockPayer",</w:t>
        <w:br/>
        <w:t xml:space="preserve">  "patientId": "pat-1",</w:t>
        <w:br/>
        <w:t xml:space="preserve">  "coverageId": "cov-1",</w:t>
        <w:br/>
        <w:t xml:space="preserve">  "memberId": "MBR-1001",</w:t>
        <w:br/>
        <w:t xml:space="preserve">  "organizationId": "org-1",</w:t>
        <w:br/>
        <w:t xml:space="preserve">  "organizationNpi": "1999999992",</w:t>
        <w:br/>
        <w:t xml:space="preserve">  "practitionerId": "prac-1",</w:t>
        <w:br/>
        <w:t xml:space="preserve">  "practitionerNpi": "1111111112",</w:t>
        <w:br/>
        <w:t xml:space="preserve">  "priority": "routine",</w:t>
        <w:br/>
        <w:t xml:space="preserve">  "status": "pended",</w:t>
        <w:br/>
        <w:t xml:space="preserve">  "authorizationNumber": null,</w:t>
        <w:br/>
        <w:t xml:space="preserve">  "versionNo": 1,</w:t>
        <w:br/>
        <w:t xml:space="preserve">  "orderIdsJson": "[\"ord-1-hd\"]",</w:t>
        <w:br/>
        <w:t xml:space="preserve">  "lineNumbersJson": "{\"ord-1-hd\":1}",</w:t>
        <w:br/>
        <w:t xml:space="preserve">  "decisionJson": "{\"requestId\":\"PA-2026-0001\",\"overallStatus\":\"pended\",\"lines\":[...],\"informationRequests\":[],\"errors\":[]}",</w:t>
        <w:br/>
        <w:t xml:space="preserve">  "lastRequestBundle": "{\"resourceType\":\"Bundle\", ...}",</w:t>
        <w:br/>
        <w:t xml:space="preserve">  "lastResponseBundle": "{\"resourceType\":\"Bundle\", ...}",</w:t>
        <w:br/>
        <w:t xml:space="preserve">  "submittedAt": "2026-10-09T07:50:00.0159473Z",</w:t>
        <w:br/>
        <w:t xml:space="preserve">  "updatedAt": "2026-10-09T07:50:00.2908898Z"</w:t>
        <w:br/>
        <w:t xml:space="preserve">}</w:t>
      </w:r>
    </w:p>
    <w:p>
      <w:r>
        <w:rPr>
          <w:b/>
        </w:rPr>
        <w:t>When the gateway sends it</w:t>
      </w:r>
    </w:p>
    <w:tbl>
      <w:tblPr>
        <w:tblStyle w:val="TableGrid"/>
        <w:tblW w:w="9360" w:type="dxa"/>
        <w:tblLayout w:type="fixed"/>
        <w:tblLook w:firstColumn="1" w:firstRow="1" w:lastColumn="0" w:lastRow="0" w:noHBand="0" w:noVBand="1" w:val="04A0"/>
      </w:tblPr>
      <w:tblGrid>
        <w:gridCol w:w="3719"/>
        <w:gridCol w:w="5641"/>
      </w:tblGrid>
      <w:tr>
        <w:trPr>
          <w:tblHeader/>
          <w:cantSplit/>
        </w:trPr>
        <w:tc>
          <w:tcPr>
            <w:tcW w:type="dxa" w:w="3719"/>
            <w:shd w:val="clear" w:color="auto" w:fill="F2F2F2"/>
          </w:tcPr>
          <w:p>
            <w:pPr>
              <w:spacing w:before="40" w:after="80"/>
            </w:pPr>
            <w:r>
              <w:t>Event</w:t>
            </w:r>
          </w:p>
        </w:tc>
        <w:tc>
          <w:tcPr>
            <w:tcW w:type="dxa" w:w="5641"/>
            <w:shd w:val="clear" w:color="auto" w:fill="F2F2F2"/>
          </w:tcPr>
          <w:p>
            <w:pPr>
              <w:spacing w:before="40" w:after="80"/>
            </w:pPr>
            <w:r>
              <w:t>Sent when</w:t>
            </w:r>
          </w:p>
        </w:tc>
      </w:tr>
      <w:tr>
        <w:trPr>
          <w:cantSplit/>
        </w:trPr>
        <w:tc>
          <w:tcPr>
            <w:tcW w:type="dxa" w:w="3719"/>
          </w:tcPr>
          <w:p>
            <w:pPr>
              <w:spacing w:before="40" w:after="80"/>
            </w:pPr>
            <w:r>
              <w:t>API 1, 2 or 3 was accepted by the payer</w:t>
            </w:r>
          </w:p>
        </w:tc>
        <w:tc>
          <w:tcPr>
            <w:tcW w:type="dxa" w:w="5641"/>
          </w:tcPr>
          <w:p>
            <w:pPr>
              <w:spacing w:before="40" w:after="80"/>
            </w:pPr>
            <w:r>
              <w:t>Always, once, before the API returns.</w:t>
            </w:r>
          </w:p>
        </w:tc>
      </w:tr>
      <w:tr>
        <w:trPr>
          <w:cantSplit/>
        </w:trPr>
        <w:tc>
          <w:tcPr>
            <w:tcW w:type="dxa" w:w="3719"/>
          </w:tcPr>
          <w:p>
            <w:pPr>
              <w:spacing w:before="40" w:after="80"/>
            </w:pPr>
            <w:r>
              <w:t>API 5 got an answer from the payer</w:t>
            </w:r>
          </w:p>
        </w:tc>
        <w:tc>
          <w:tcPr>
            <w:tcW w:type="dxa" w:w="5641"/>
          </w:tcPr>
          <w:p>
            <w:pPr>
              <w:spacing w:before="40" w:after="80"/>
            </w:pPr>
            <w:r>
              <w:t>Always, with the decision the payer returned, also when it is the same as before.</w:t>
            </w:r>
          </w:p>
        </w:tc>
      </w:tr>
      <w:tr>
        <w:trPr>
          <w:cantSplit/>
        </w:trPr>
        <w:tc>
          <w:tcPr>
            <w:tcW w:type="dxa" w:w="3719"/>
          </w:tcPr>
          <w:p>
            <w:pPr>
              <w:spacing w:before="40" w:after="80"/>
            </w:pPr>
            <w:r>
              <w:t>The payer sent a notification (section 12)</w:t>
            </w:r>
          </w:p>
        </w:tc>
        <w:tc>
          <w:tcPr>
            <w:tcW w:type="dxa" w:w="5641"/>
          </w:tcPr>
          <w:p>
            <w:pPr>
              <w:spacing w:before="40" w:after="80"/>
            </w:pPr>
            <w:r>
              <w:t>For each pended request of that payer that the payer answers about.</w:t>
            </w:r>
          </w:p>
        </w:tc>
      </w:tr>
      <w:tr>
        <w:trPr>
          <w:cantSplit/>
        </w:trPr>
        <w:tc>
          <w:tcPr>
            <w:tcW w:type="dxa" w:w="3719"/>
          </w:tcPr>
          <w:p>
            <w:pPr>
              <w:spacing w:before="40" w:after="80"/>
            </w:pPr>
            <w:r>
              <w:t>The background job ran (section 12)</w:t>
            </w:r>
          </w:p>
        </w:tc>
        <w:tc>
          <w:tcPr>
            <w:tcW w:type="dxa" w:w="5641"/>
          </w:tcPr>
          <w:p>
            <w:pPr>
              <w:spacing w:before="40" w:after="80"/>
            </w:pPr>
            <w:r>
              <w:t>For each pended request that the payer answers about, and for each request for more documents or forms the payer has open.</w:t>
            </w:r>
          </w:p>
        </w:tc>
      </w:tr>
      <w:tr>
        <w:trPr>
          <w:cantSplit/>
        </w:trPr>
        <w:tc>
          <w:tcPr>
            <w:tcW w:type="dxa" w:w="3719"/>
          </w:tcPr>
          <w:p>
            <w:pPr>
              <w:spacing w:before="40" w:after="80"/>
            </w:pPr>
            <w:r>
              <w:t>Documents were sent with CDex</w:t>
            </w:r>
          </w:p>
        </w:tc>
        <w:tc>
          <w:tcPr>
            <w:tcW w:type="dxa" w:w="5641"/>
          </w:tcPr>
          <w:p>
            <w:pPr>
              <w:spacing w:before="40" w:after="80"/>
            </w:pPr>
            <w:r>
              <w:t>See the CDex guide.</w:t>
            </w:r>
          </w:p>
        </w:tc>
      </w:tr>
    </w:tbl>
    <w:p>
      <w:pPr>
        <w:spacing w:before="160"/>
      </w:pPr>
      <w:r>
        <w:rPr>
          <w:b/>
        </w:rPr>
        <w:t>What the EHR should return</w:t>
      </w:r>
    </w:p>
    <w:tbl>
      <w:tblPr>
        <w:tblStyle w:val="TableGrid"/>
        <w:tblW w:w="9360" w:type="dxa"/>
        <w:tblLayout w:type="fixed"/>
        <w:tblLook w:firstColumn="1" w:firstRow="1" w:lastColumn="0" w:lastRow="0" w:noHBand="0" w:noVBand="1" w:val="04A0"/>
      </w:tblPr>
      <w:tblGrid>
        <w:gridCol w:w="3328"/>
        <w:gridCol w:w="6032"/>
      </w:tblGrid>
      <w:tr>
        <w:trPr>
          <w:tblHeader/>
          <w:cantSplit/>
        </w:trPr>
        <w:tc>
          <w:tcPr>
            <w:tcW w:type="dxa" w:w="3328"/>
            <w:shd w:val="clear" w:color="auto" w:fill="F2F2F2"/>
          </w:tcPr>
          <w:p>
            <w:pPr>
              <w:spacing w:before="40" w:after="80"/>
            </w:pPr>
            <w:r>
              <w:t>Status</w:t>
            </w:r>
          </w:p>
        </w:tc>
        <w:tc>
          <w:tcPr>
            <w:tcW w:type="dxa" w:w="6032"/>
            <w:shd w:val="clear" w:color="auto" w:fill="F2F2F2"/>
          </w:tcPr>
          <w:p>
            <w:pPr>
              <w:spacing w:before="40" w:after="80"/>
            </w:pPr>
            <w:r>
              <w:t>Meaning for the gateway</w:t>
            </w:r>
          </w:p>
        </w:tc>
      </w:tr>
      <w:tr>
        <w:trPr>
          <w:cantSplit/>
        </w:trPr>
        <w:tc>
          <w:tcPr>
            <w:tcW w:type="dxa" w:w="3328"/>
          </w:tcPr>
          <w:p>
            <w:pPr>
              <w:spacing w:before="40" w:after="80"/>
            </w:pPr>
            <w:r>
              <w:t>Any 2xx, for example 204 No Content</w:t>
            </w:r>
          </w:p>
        </w:tc>
        <w:tc>
          <w:tcPr>
            <w:tcW w:type="dxa" w:w="6032"/>
          </w:tcPr>
          <w:p>
            <w:pPr>
              <w:spacing w:before="40" w:after="80"/>
            </w:pPr>
            <w:r>
              <w:t>The row was saved. No response body is needed.</w:t>
            </w:r>
          </w:p>
        </w:tc>
      </w:tr>
      <w:tr>
        <w:trPr>
          <w:cantSplit/>
        </w:trPr>
        <w:tc>
          <w:tcPr>
            <w:tcW w:type="dxa" w:w="3328"/>
          </w:tcPr>
          <w:p>
            <w:pPr>
              <w:spacing w:before="40" w:after="80"/>
            </w:pPr>
            <w:r>
              <w:t>Any other status, or no answer in time</w:t>
            </w:r>
          </w:p>
        </w:tc>
        <w:tc>
          <w:tcPr>
            <w:tcW w:type="dxa" w:w="6032"/>
          </w:tcPr>
          <w:p>
            <w:pPr>
              <w:spacing w:before="40" w:after="80"/>
            </w:pPr>
            <w:r>
              <w:t>The save failed. The gateway tries a failed save up to 3 times. When it still fails, the API call of the EHR that caused it returns 503. In the background job the failure is written in the log, and the job tries again at its next run.</w:t>
            </w:r>
          </w:p>
        </w:tc>
      </w:tr>
    </w:tbl>
    <w:p>
      <w:pPr>
        <w:spacing w:before="160"/>
      </w:pPr>
      <w:r>
        <w:rPr>
          <w:b/>
        </w:rPr>
        <w:t>Rules</w:t>
      </w:r>
    </w:p>
    <w:p>
      <w:pPr>
        <w:pStyle w:val="ListParagraph"/>
        <w:numPr>
          <w:ilvl w:val="0"/>
          <w:numId w:val="1"/>
        </w:numPr>
      </w:pPr>
      <w:r>
        <w:t xml:space="preserve">A </w:t>
      </w:r>
      <w:r>
        <w:rPr>
          <w:rStyle w:val="CodeChar"/>
        </w:rPr>
        <w:t>PUT</w:t>
      </w:r>
      <w:r>
        <w:t xml:space="preserve"> inserts the row, or updates it when the </w:t>
      </w:r>
      <w:r>
        <w:rPr>
          <w:rStyle w:val="CodeChar"/>
        </w:rPr>
        <w:t>requestId</w:t>
      </w:r>
      <w:r>
        <w:t xml:space="preserve"> in the URL already exists. Storing a row must be safe to repeat.</w:t>
      </w:r>
    </w:p>
    <w:p>
      <w:pPr>
        <w:pStyle w:val="ListParagraph"/>
        <w:numPr>
          <w:ilvl w:val="0"/>
          <w:numId w:val="1"/>
        </w:numPr>
      </w:pPr>
      <w:r>
        <w:t xml:space="preserve">A save does not always mean that the decision changed. The background job saves the row of a pended request again at each run in which the payer answers. To see a real change, compare </w:t>
      </w:r>
      <w:r>
        <w:rPr>
          <w:rStyle w:val="CodeChar"/>
        </w:rPr>
        <w:t>status</w:t>
      </w:r>
      <w:r>
        <w:t xml:space="preserve">, </w:t>
      </w:r>
      <w:r>
        <w:rPr>
          <w:rStyle w:val="CodeChar"/>
        </w:rPr>
        <w:t>authorizationNumber</w:t>
      </w:r>
      <w:r>
        <w:t xml:space="preserve"> or </w:t>
      </w:r>
      <w:r>
        <w:rPr>
          <w:rStyle w:val="CodeChar"/>
        </w:rPr>
        <w:t>decisionJson</w:t>
      </w:r>
      <w:r>
        <w:t xml:space="preserve"> with the row stored before.</w:t>
      </w:r>
    </w:p>
    <w:p>
      <w:pPr>
        <w:pStyle w:val="ListParagraph"/>
        <w:numPr>
          <w:ilvl w:val="0"/>
          <w:numId w:val="1"/>
        </w:numPr>
      </w:pPr>
      <w:r>
        <w:t>For API 1, 2 and 3 the save happens before the API returns. The EHR data API must be able to answer while the EHR's own request is still open.</w:t>
      </w:r>
    </w:p>
    <w:p>
      <w:pPr>
        <w:pStyle w:val="ListParagraph"/>
        <w:numPr>
          <w:ilvl w:val="0"/>
          <w:numId w:val="1"/>
        </w:numPr>
      </w:pPr>
      <w:r>
        <w:t>The body always has the full row, not only the changed part.</w:t>
      </w:r>
    </w:p>
    <w:p>
      <w:pPr>
        <w:pStyle w:val="ListParagraph"/>
        <w:numPr>
          <w:ilvl w:val="0"/>
          <w:numId w:val="1"/>
        </w:numPr>
      </w:pPr>
      <w:r>
        <w:t xml:space="preserve">Allow a body of at least 20 MB. </w:t>
      </w:r>
      <w:r>
        <w:rPr>
          <w:rStyle w:val="CodeChar"/>
        </w:rPr>
        <w:t>lastRequestBundle</w:t>
      </w:r>
      <w:r>
        <w:t xml:space="preserve"> holds the documents that were sent with the request.</w:t>
      </w:r>
    </w:p>
    <w:p>
      <w:pPr>
        <w:pStyle w:val="ListParagraph"/>
        <w:numPr>
          <w:ilvl w:val="0"/>
          <w:numId w:val="1"/>
        </w:numPr>
      </w:pPr>
      <w:r>
        <w:t xml:space="preserve">When API 1 returns 503, send the same request again with the same </w:t>
      </w:r>
      <w:r>
        <w:rPr>
          <w:rStyle w:val="CodeChar"/>
        </w:rPr>
        <w:t>requestId</w:t>
      </w:r>
      <w:r>
        <w:t>. If the payer had already accepted the request before the save failed, the payer gets the same request a second time. The EHR data API should be reliable for this reason.</w:t>
      </w:r>
    </w:p>
    <w:p>
      <w:pPr>
        <w:pStyle w:val="Heading3"/>
      </w:pPr>
      <w:r>
        <w:t>11.2 How the EHR learns a new decision</w:t>
      </w:r>
    </w:p>
    <w:p>
      <w:r>
        <w:t>Nothing is pushed to the EHR outside the EHR data API. The EHR can use any of these ways:</w:t>
      </w:r>
    </w:p>
    <w:tbl>
      <w:tblPr>
        <w:tblStyle w:val="TableGrid"/>
        <w:tblW w:w="9360" w:type="dxa"/>
        <w:tblLayout w:type="fixed"/>
        <w:tblLook w:firstColumn="1" w:firstRow="1" w:lastColumn="0" w:lastRow="0" w:noHBand="0" w:noVBand="1" w:val="04A0"/>
      </w:tblPr>
      <w:tblGrid>
        <w:gridCol w:w="2901"/>
        <w:gridCol w:w="6459"/>
      </w:tblGrid>
      <w:tr>
        <w:trPr>
          <w:tblHeader/>
          <w:cantSplit/>
        </w:trPr>
        <w:tc>
          <w:tcPr>
            <w:tcW w:type="dxa" w:w="2901"/>
            <w:shd w:val="clear" w:color="auto" w:fill="F2F2F2"/>
          </w:tcPr>
          <w:p>
            <w:pPr>
              <w:spacing w:before="40" w:after="80"/>
            </w:pPr>
            <w:r>
              <w:t>Way</w:t>
            </w:r>
          </w:p>
        </w:tc>
        <w:tc>
          <w:tcPr>
            <w:tcW w:type="dxa" w:w="6459"/>
            <w:shd w:val="clear" w:color="auto" w:fill="F2F2F2"/>
          </w:tcPr>
          <w:p>
            <w:pPr>
              <w:spacing w:before="40" w:after="80"/>
            </w:pPr>
            <w:r>
              <w:t>How</w:t>
            </w:r>
          </w:p>
        </w:tc>
      </w:tr>
      <w:tr>
        <w:trPr>
          <w:cantSplit/>
        </w:trPr>
        <w:tc>
          <w:tcPr>
            <w:tcW w:type="dxa" w:w="2901"/>
          </w:tcPr>
          <w:p>
            <w:pPr>
              <w:spacing w:before="40" w:after="80"/>
            </w:pPr>
            <w:r>
              <w:t>React inside the save call</w:t>
            </w:r>
          </w:p>
        </w:tc>
        <w:tc>
          <w:tcPr>
            <w:tcW w:type="dxa" w:w="6459"/>
          </w:tcPr>
          <w:p>
            <w:pPr>
              <w:spacing w:before="40" w:after="80"/>
            </w:pPr>
            <w:r>
              <w:t xml:space="preserve">When </w:t>
            </w:r>
            <w:r>
              <w:rPr>
                <w:rStyle w:val="CodeChar"/>
              </w:rPr>
              <w:t>PUT {ehr-data}/prior-auths/{requestId}</w:t>
            </w:r>
            <w:r>
              <w:t xml:space="preserve"> arrives, compare </w:t>
            </w:r>
            <w:r>
              <w:rPr>
                <w:rStyle w:val="CodeChar"/>
              </w:rPr>
              <w:t>status</w:t>
            </w:r>
            <w:r>
              <w:t xml:space="preserve"> with the stored row. When it changed, raise a task or a message for the user.</w:t>
            </w:r>
          </w:p>
        </w:tc>
      </w:tr>
      <w:tr>
        <w:trPr>
          <w:cantSplit/>
        </w:trPr>
        <w:tc>
          <w:tcPr>
            <w:tcW w:type="dxa" w:w="2901"/>
          </w:tcPr>
          <w:p>
            <w:pPr>
              <w:spacing w:before="40" w:after="80"/>
            </w:pPr>
            <w:r>
              <w:t>Ask the database</w:t>
            </w:r>
          </w:p>
        </w:tc>
        <w:tc>
          <w:tcPr>
            <w:tcW w:type="dxa" w:w="6459"/>
          </w:tcPr>
          <w:p>
            <w:pPr>
              <w:spacing w:before="40" w:after="80"/>
            </w:pPr>
            <w:r>
              <w:t xml:space="preserve">Read the rows of </w:t>
            </w:r>
            <w:r>
              <w:rPr>
                <w:rStyle w:val="CodeChar"/>
              </w:rPr>
              <w:t>PA_PRIOR_AUTH</w:t>
            </w:r>
            <w:r>
              <w:t xml:space="preserve"> with </w:t>
            </w:r>
            <w:r>
              <w:rPr>
                <w:rStyle w:val="CodeChar"/>
              </w:rPr>
              <w:t>UPDATED_AT</w:t>
            </w:r>
            <w:r>
              <w:t xml:space="preserve"> later than the last check.</w:t>
            </w:r>
          </w:p>
        </w:tc>
      </w:tr>
      <w:tr>
        <w:trPr>
          <w:cantSplit/>
        </w:trPr>
        <w:tc>
          <w:tcPr>
            <w:tcW w:type="dxa" w:w="2901"/>
          </w:tcPr>
          <w:p>
            <w:pPr>
              <w:spacing w:before="40" w:after="80"/>
            </w:pPr>
            <w:r>
              <w:t>Read when the screen opens</w:t>
            </w:r>
          </w:p>
        </w:tc>
        <w:tc>
          <w:tcPr>
            <w:tcW w:type="dxa" w:w="6459"/>
          </w:tcPr>
          <w:p>
            <w:pPr>
              <w:spacing w:before="40" w:after="80"/>
            </w:pPr>
            <w:r>
              <w:t xml:space="preserve">Read the row of the request with SQL: </w:t>
            </w:r>
            <w:r>
              <w:rPr>
                <w:rStyle w:val="CodeChar"/>
              </w:rPr>
              <w:t>STATUS</w:t>
            </w:r>
            <w:r>
              <w:t xml:space="preserve"> and </w:t>
            </w:r>
            <w:r>
              <w:rPr>
                <w:rStyle w:val="CodeChar"/>
              </w:rPr>
              <w:t>AUTHORIZATION_NUMBER</w:t>
            </w:r>
            <w:r>
              <w:t xml:space="preserve"> are columns, and the lines, the dates and </w:t>
            </w:r>
            <w:r>
              <w:rPr>
                <w:rStyle w:val="CodeChar"/>
              </w:rPr>
              <w:t>informationRequests</w:t>
            </w:r>
            <w:r>
              <w:t xml:space="preserve"> are in </w:t>
            </w:r>
            <w:r>
              <w:rPr>
                <w:rStyle w:val="CodeChar"/>
              </w:rPr>
              <w:t>DECISION_JSON</w:t>
            </w:r>
            <w:r>
              <w:t>.</w:t>
            </w:r>
          </w:p>
        </w:tc>
      </w:tr>
      <w:tr>
        <w:trPr>
          <w:cantSplit/>
        </w:trPr>
        <w:tc>
          <w:tcPr>
            <w:tcW w:type="dxa" w:w="2901"/>
          </w:tcPr>
          <w:p>
            <w:pPr>
              <w:spacing w:before="40" w:after="80"/>
            </w:pPr>
            <w:r>
              <w:t>Ask the gateway</w:t>
            </w:r>
          </w:p>
        </w:tc>
        <w:tc>
          <w:tcPr>
            <w:tcW w:type="dxa" w:w="6459"/>
          </w:tcPr>
          <w:p>
            <w:pPr>
              <w:spacing w:before="40" w:after="80"/>
            </w:pPr>
            <w:r>
              <w:t>API 4 returns the same decision. API 5 asks the payer first.</w:t>
            </w:r>
          </w:p>
        </w:tc>
      </w:tr>
    </w:tbl>
    <w:p>
      <w:pPr>
        <w:pStyle w:val="Heading3"/>
      </w:pPr>
      <w:r>
        <w:t>11.3 The other EHR data API calls of PAS</w:t>
      </w:r>
    </w:p>
    <w:tbl>
      <w:tblPr>
        <w:tblStyle w:val="TableGrid"/>
        <w:tblW w:w="9360" w:type="dxa"/>
        <w:tblLayout w:type="fixed"/>
        <w:tblLook w:firstColumn="1" w:firstRow="1" w:lastColumn="0" w:lastRow="0" w:noHBand="0" w:noVBand="1" w:val="04A0"/>
      </w:tblPr>
      <w:tblGrid>
        <w:gridCol w:w="1963"/>
        <w:gridCol w:w="2774"/>
        <w:gridCol w:w="2774"/>
        <w:gridCol w:w="1849"/>
      </w:tblGrid>
      <w:tr>
        <w:trPr>
          <w:tblHeader/>
          <w:cantSplit/>
        </w:trPr>
        <w:tc>
          <w:tcPr>
            <w:tcW w:type="dxa" w:w="1963"/>
            <w:shd w:val="clear" w:color="auto" w:fill="F2F2F2"/>
          </w:tcPr>
          <w:p>
            <w:pPr>
              <w:spacing w:before="40" w:after="80"/>
            </w:pPr>
            <w:r>
              <w:t>Caller and when</w:t>
            </w:r>
          </w:p>
        </w:tc>
        <w:tc>
          <w:tcPr>
            <w:tcW w:type="dxa" w:w="2774"/>
            <w:shd w:val="clear" w:color="auto" w:fill="F2F2F2"/>
          </w:tcPr>
          <w:p>
            <w:pPr>
              <w:spacing w:before="40" w:after="80"/>
            </w:pPr>
            <w:r>
              <w:t>Method and URL</w:t>
            </w:r>
          </w:p>
        </w:tc>
        <w:tc>
          <w:tcPr>
            <w:tcW w:type="dxa" w:w="2774"/>
            <w:shd w:val="clear" w:color="auto" w:fill="F2F2F2"/>
          </w:tcPr>
          <w:p>
            <w:pPr>
              <w:spacing w:before="40" w:after="80"/>
            </w:pPr>
            <w:r>
              <w:t>Table</w:t>
            </w:r>
          </w:p>
        </w:tc>
        <w:tc>
          <w:tcPr>
            <w:tcW w:type="dxa" w:w="1849"/>
            <w:shd w:val="clear" w:color="auto" w:fill="F2F2F2"/>
          </w:tcPr>
          <w:p>
            <w:pPr>
              <w:spacing w:before="40" w:after="80"/>
            </w:pPr>
            <w:r>
              <w:t>Purpose</w:t>
            </w:r>
          </w:p>
        </w:tc>
      </w:tr>
      <w:tr>
        <w:trPr>
          <w:cantSplit/>
        </w:trPr>
        <w:tc>
          <w:tcPr>
            <w:tcW w:type="dxa" w:w="1963"/>
          </w:tcPr>
          <w:p>
            <w:pPr>
              <w:spacing w:before="40" w:after="80"/>
            </w:pPr>
            <w:r>
              <w:rPr>
                <w:b/>
              </w:rPr>
              <w:t>Gateway.</w:t>
            </w:r>
            <w:r>
              <w:t xml:space="preserve"> Start of API 1 and API 2</w:t>
            </w:r>
          </w:p>
        </w:tc>
        <w:tc>
          <w:tcPr>
            <w:tcW w:type="dxa" w:w="2774"/>
          </w:tcPr>
          <w:p>
            <w:pPr>
              <w:spacing w:before="40" w:after="80"/>
            </w:pPr>
            <w:r>
              <w:rPr>
                <w:rStyle w:val="CodeChar"/>
              </w:rPr>
              <w:t>GET {ehr-data}/payers</w:t>
            </w:r>
          </w:p>
        </w:tc>
        <w:tc>
          <w:tcPr>
            <w:tcW w:type="dxa" w:w="2774"/>
          </w:tcPr>
          <w:p>
            <w:pPr>
              <w:spacing w:before="40" w:after="80"/>
            </w:pPr>
            <w:r>
              <w:rPr>
                <w:rStyle w:val="CodeChar"/>
              </w:rPr>
              <w:t>PA_PAYER</w:t>
            </w:r>
          </w:p>
        </w:tc>
        <w:tc>
          <w:tcPr>
            <w:tcW w:type="dxa" w:w="1849"/>
          </w:tcPr>
          <w:p>
            <w:pPr>
              <w:spacing w:before="40" w:after="80"/>
            </w:pPr>
            <w:r>
              <w:t>Read the payer list. The answer is kept for 5 minutes.</w:t>
            </w:r>
          </w:p>
        </w:tc>
      </w:tr>
      <w:tr>
        <w:trPr>
          <w:cantSplit/>
        </w:trPr>
        <w:tc>
          <w:tcPr>
            <w:tcW w:type="dxa" w:w="1963"/>
          </w:tcPr>
          <w:p>
            <w:pPr>
              <w:spacing w:before="40" w:after="80"/>
            </w:pPr>
            <w:r>
              <w:rPr>
                <w:b/>
              </w:rPr>
              <w:t>Gateway.</w:t>
            </w:r>
            <w:r>
              <w:t xml:space="preserve"> Start of every PAS API</w:t>
            </w:r>
          </w:p>
        </w:tc>
        <w:tc>
          <w:tcPr>
            <w:tcW w:type="dxa" w:w="2774"/>
          </w:tcPr>
          <w:p>
            <w:pPr>
              <w:spacing w:before="40" w:after="80"/>
            </w:pPr>
            <w:r>
              <w:rPr>
                <w:rStyle w:val="CodeChar"/>
              </w:rPr>
              <w:t>GET {ehr-data}/prior-auths/{requestId}</w:t>
            </w:r>
          </w:p>
        </w:tc>
        <w:tc>
          <w:tcPr>
            <w:tcW w:type="dxa" w:w="2774"/>
          </w:tcPr>
          <w:p>
            <w:pPr>
              <w:spacing w:before="40" w:after="80"/>
            </w:pPr>
            <w:r>
              <w:rPr>
                <w:rStyle w:val="CodeChar"/>
              </w:rPr>
              <w:t>PA_PRIOR_AUTH</w:t>
            </w:r>
          </w:p>
        </w:tc>
        <w:tc>
          <w:tcPr>
            <w:tcW w:type="dxa" w:w="1849"/>
          </w:tcPr>
          <w:p>
            <w:pPr>
              <w:spacing w:before="40" w:after="80"/>
            </w:pPr>
            <w:r>
              <w:t>Read the stored request. 404 means there is none.</w:t>
            </w:r>
          </w:p>
        </w:tc>
      </w:tr>
      <w:tr>
        <w:trPr>
          <w:cantSplit/>
        </w:trPr>
        <w:tc>
          <w:tcPr>
            <w:tcW w:type="dxa" w:w="1963"/>
          </w:tcPr>
          <w:p>
            <w:pPr>
              <w:spacing w:before="40" w:after="80"/>
            </w:pPr>
            <w:r>
              <w:rPr>
                <w:b/>
              </w:rPr>
              <w:t>FHIR API.</w:t>
            </w:r>
            <w:r>
              <w:t xml:space="preserve"> API 1 and API 2 (call 3)</w:t>
            </w:r>
          </w:p>
        </w:tc>
        <w:tc>
          <w:tcPr>
            <w:tcW w:type="dxa" w:w="2774"/>
          </w:tcPr>
          <w:p>
            <w:pPr>
              <w:spacing w:before="40" w:after="40"/>
            </w:pPr>
            <w:r>
              <w:rPr>
                <w:rStyle w:val="CodeChar"/>
              </w:rPr>
              <w:t>GET {ehr-data}/questionnaire-responses?patientId={patientId}</w:t>
            </w:r>
          </w:p>
          <w:p>
            <w:pPr>
              <w:spacing w:before="40" w:after="80"/>
            </w:pPr>
            <w:r>
              <w:rPr>
                <w:rStyle w:val="CodeChar"/>
              </w:rPr>
              <w:t>GET {ehr-data}/questionnaire-responses/{id}</w:t>
            </w:r>
          </w:p>
        </w:tc>
        <w:tc>
          <w:tcPr>
            <w:tcW w:type="dxa" w:w="2774"/>
          </w:tcPr>
          <w:p>
            <w:pPr>
              <w:spacing w:before="40" w:after="80"/>
            </w:pPr>
            <w:r>
              <w:rPr>
                <w:rStyle w:val="CodeChar"/>
              </w:rPr>
              <w:t>PA_QUESTIONNAIRE_RESPONSE</w:t>
            </w:r>
          </w:p>
        </w:tc>
        <w:tc>
          <w:tcPr>
            <w:tcW w:type="dxa" w:w="1849"/>
          </w:tcPr>
          <w:p>
            <w:pPr>
              <w:spacing w:before="40" w:after="80"/>
            </w:pPr>
            <w:r>
              <w:t>Find the completed DTR forms of the orders.</w:t>
            </w:r>
          </w:p>
        </w:tc>
      </w:tr>
      <w:tr>
        <w:trPr>
          <w:cantSplit/>
        </w:trPr>
        <w:tc>
          <w:tcPr>
            <w:tcW w:type="dxa" w:w="1963"/>
          </w:tcPr>
          <w:p>
            <w:pPr>
              <w:spacing w:before="40" w:after="80"/>
            </w:pPr>
            <w:r>
              <w:rPr>
                <w:b/>
              </w:rPr>
              <w:t>Gateway.</w:t>
            </w:r>
            <w:r>
              <w:t xml:space="preserve"> After API 1 or API 2 was accepted</w:t>
            </w:r>
          </w:p>
        </w:tc>
        <w:tc>
          <w:tcPr>
            <w:tcW w:type="dxa" w:w="2774"/>
          </w:tcPr>
          <w:p>
            <w:pPr>
              <w:spacing w:before="40" w:after="80"/>
            </w:pPr>
            <w:r>
              <w:rPr>
                <w:rStyle w:val="CodeChar"/>
              </w:rPr>
              <w:t>GET {ehr-data}/payer-subscriptions/{payerName}/{organizationNpi}</w:t>
            </w:r>
          </w:p>
        </w:tc>
        <w:tc>
          <w:tcPr>
            <w:tcW w:type="dxa" w:w="2774"/>
          </w:tcPr>
          <w:p>
            <w:pPr>
              <w:spacing w:before="40" w:after="80"/>
            </w:pPr>
            <w:r>
              <w:rPr>
                <w:rStyle w:val="CodeChar"/>
              </w:rPr>
              <w:t>PA_PAYER_SUBSCRIPTION</w:t>
            </w:r>
          </w:p>
        </w:tc>
        <w:tc>
          <w:tcPr>
            <w:tcW w:type="dxa" w:w="1849"/>
          </w:tcPr>
          <w:p>
            <w:pPr>
              <w:spacing w:before="40" w:after="80"/>
            </w:pPr>
            <w:r>
              <w:t>Is the gateway already registered at this payer for change notifications? 404 means no.</w:t>
            </w:r>
          </w:p>
        </w:tc>
      </w:tr>
      <w:tr>
        <w:trPr>
          <w:cantSplit/>
        </w:trPr>
        <w:tc>
          <w:tcPr>
            <w:tcW w:type="dxa" w:w="1963"/>
          </w:tcPr>
          <w:p>
            <w:pPr>
              <w:spacing w:before="40" w:after="80"/>
            </w:pPr>
            <w:r>
              <w:rPr>
                <w:b/>
              </w:rPr>
              <w:t>Gateway.</w:t>
            </w:r>
            <w:r>
              <w:t xml:space="preserve"> After that, the first time only</w:t>
            </w:r>
          </w:p>
        </w:tc>
        <w:tc>
          <w:tcPr>
            <w:tcW w:type="dxa" w:w="2774"/>
          </w:tcPr>
          <w:p>
            <w:pPr>
              <w:spacing w:before="40" w:after="80"/>
            </w:pPr>
            <w:r>
              <w:rPr>
                <w:rStyle w:val="CodeChar"/>
              </w:rPr>
              <w:t>PUT {ehr-data}/payer-subscriptions/{payerName}/{organizationNpi}</w:t>
            </w:r>
          </w:p>
        </w:tc>
        <w:tc>
          <w:tcPr>
            <w:tcW w:type="dxa" w:w="2774"/>
          </w:tcPr>
          <w:p>
            <w:pPr>
              <w:spacing w:before="40" w:after="80"/>
            </w:pPr>
            <w:r>
              <w:rPr>
                <w:rStyle w:val="CodeChar"/>
              </w:rPr>
              <w:t>PA_PAYER_SUBSCRIPTION</w:t>
            </w:r>
          </w:p>
        </w:tc>
        <w:tc>
          <w:tcPr>
            <w:tcW w:type="dxa" w:w="1849"/>
          </w:tcPr>
          <w:p>
            <w:pPr>
              <w:spacing w:before="40" w:after="80"/>
            </w:pPr>
            <w:r>
              <w:t>Save the result of the registration.</w:t>
            </w:r>
          </w:p>
        </w:tc>
      </w:tr>
      <w:tr>
        <w:trPr>
          <w:cantSplit/>
        </w:trPr>
        <w:tc>
          <w:tcPr>
            <w:tcW w:type="dxa" w:w="1963"/>
          </w:tcPr>
          <w:p>
            <w:pPr>
              <w:spacing w:before="40" w:after="80"/>
            </w:pPr>
            <w:r>
              <w:rPr>
                <w:b/>
              </w:rPr>
              <w:t>Gateway.</w:t>
            </w:r>
            <w:r>
              <w:t xml:space="preserve"> Background job, and a payer notification</w:t>
            </w:r>
          </w:p>
        </w:tc>
        <w:tc>
          <w:tcPr>
            <w:tcW w:type="dxa" w:w="2774"/>
          </w:tcPr>
          <w:p>
            <w:pPr>
              <w:spacing w:before="40" w:after="40"/>
            </w:pPr>
            <w:r>
              <w:rPr>
                <w:rStyle w:val="CodeChar"/>
              </w:rPr>
              <w:t>GET {ehr-data}/prior-auths?status=pended</w:t>
            </w:r>
          </w:p>
          <w:p>
            <w:pPr>
              <w:spacing w:before="40" w:after="80"/>
            </w:pPr>
            <w:r>
              <w:rPr>
                <w:rStyle w:val="CodeChar"/>
              </w:rPr>
              <w:t>GET {ehr-data}/prior-auths?status=pended&amp;payerName={payerName}</w:t>
            </w:r>
          </w:p>
        </w:tc>
        <w:tc>
          <w:tcPr>
            <w:tcW w:type="dxa" w:w="2774"/>
          </w:tcPr>
          <w:p>
            <w:pPr>
              <w:spacing w:before="40" w:after="80"/>
            </w:pPr>
            <w:r>
              <w:rPr>
                <w:rStyle w:val="CodeChar"/>
              </w:rPr>
              <w:t>PA_PRIOR_AUTH</w:t>
            </w:r>
          </w:p>
        </w:tc>
        <w:tc>
          <w:tcPr>
            <w:tcW w:type="dxa" w:w="1849"/>
          </w:tcPr>
          <w:p>
            <w:pPr>
              <w:spacing w:before="40" w:after="80"/>
            </w:pPr>
            <w:r>
              <w:t xml:space="preserve">Find the requests that still wait for a payer. The answer is a JSON array, </w:t>
            </w:r>
            <w:r>
              <w:rPr>
                <w:rStyle w:val="CodeChar"/>
              </w:rPr>
              <w:t>[]</w:t>
            </w:r>
            <w:r>
              <w:t xml:space="preserve"> when there are none.</w:t>
            </w:r>
          </w:p>
        </w:tc>
      </w:tr>
    </w:tbl>
    <w:p>
      <w:pPr>
        <w:spacing w:before="160"/>
      </w:pPr>
      <w:r>
        <w:t xml:space="preserve">A </w:t>
      </w:r>
      <w:r>
        <w:rPr>
          <w:rStyle w:val="CodeChar"/>
        </w:rPr>
        <w:t>GET</w:t>
      </w:r>
      <w:r>
        <w:t xml:space="preserve"> of one row answers 200 with the row, or 404 when there is no such row. 404 is a normal answer, not an error.</w:t>
      </w:r>
    </w:p>
    <w:p>
      <w:pPr>
        <w:pStyle w:val="Heading2"/>
      </w:pPr>
      <w:r>
        <w:t>12. How a pended request is followed</w:t>
      </w:r>
    </w:p>
    <w:p>
      <w:r>
        <w:t>A payer can take days to decide. The EHR does not need to ask the gateway again and again. The gateway learns about a new decision in two ways, and then saves it in the EHR database (section 11).</w:t>
      </w:r>
    </w:p>
    <w:p>
      <w:r>
        <w:rPr>
          <w:b/>
        </w:rPr>
        <w:t>Way 1: the payer tells the gateway</w:t>
      </w:r>
    </w:p>
    <w:p>
      <w:r>
        <w:t>After the first accepted request, the gateway registers once with the payer for change notifications (a FHIR Subscription), when this is switched on for the payer (</w:t>
      </w:r>
      <w:r>
        <w:rPr>
          <w:rStyle w:val="CodeChar"/>
        </w:rPr>
        <w:t>USE_SUBSCRIPTIONS</w:t>
      </w:r>
      <w:r>
        <w:t xml:space="preserve"> in </w:t>
      </w:r>
      <w:r>
        <w:rPr>
          <w:rStyle w:val="CodeChar"/>
        </w:rPr>
        <w:t>PA_PAYER</w:t>
      </w:r>
      <w:r>
        <w:t>). The payer then calls this gateway address when a decision changes:</w:t>
      </w:r>
    </w:p>
    <w:p>
      <w:r>
        <w:rPr>
          <w:rStyle w:val="CodeChar"/>
        </w:rPr>
        <w:t>POST {gateway}/api/v1/pas/notifications/{payerName}</w:t>
      </w:r>
    </w:p>
    <w:p>
      <w:r>
        <w:t>The payer calls this address, not the EHR. The notification does not say which request changed, so the gateway asks the payer about every pended request of that payer (</w:t>
      </w:r>
      <w:r>
        <w:rPr>
          <w:rStyle w:val="CodeChar"/>
        </w:rPr>
        <w:t>Claim/$inquire</w:t>
      </w:r>
      <w:r>
        <w:t>) and saves each decision that changed.</w:t>
      </w:r>
    </w:p>
    <w:tbl>
      <w:tblPr>
        <w:tblStyle w:val="TableGrid"/>
        <w:tblW w:w="9360" w:type="dxa"/>
        <w:tblLayout w:type="fixed"/>
        <w:tblLook w:firstColumn="1" w:firstRow="1" w:lastColumn="0" w:lastRow="0" w:noHBand="0" w:noVBand="1" w:val="04A0"/>
      </w:tblPr>
      <w:tblGrid>
        <w:gridCol w:w="1976"/>
        <w:gridCol w:w="7384"/>
      </w:tblGrid>
      <w:tr>
        <w:trPr>
          <w:tblHeader/>
          <w:cantSplit/>
        </w:trPr>
        <w:tc>
          <w:tcPr>
            <w:tcW w:type="dxa" w:w="1976"/>
            <w:shd w:val="clear" w:color="auto" w:fill="F2F2F2"/>
          </w:tcPr>
          <w:p>
            <w:pPr>
              <w:spacing w:before="40" w:after="80"/>
            </w:pPr>
            <w:r>
              <w:t>Item</w:t>
            </w:r>
          </w:p>
        </w:tc>
        <w:tc>
          <w:tcPr>
            <w:tcW w:type="dxa" w:w="7384"/>
            <w:shd w:val="clear" w:color="auto" w:fill="F2F2F2"/>
          </w:tcPr>
          <w:p>
            <w:pPr>
              <w:spacing w:before="40" w:after="80"/>
            </w:pPr>
            <w:r>
              <w:t>Value</w:t>
            </w:r>
          </w:p>
        </w:tc>
      </w:tr>
      <w:tr>
        <w:trPr>
          <w:cantSplit/>
        </w:trPr>
        <w:tc>
          <w:tcPr>
            <w:tcW w:type="dxa" w:w="1976"/>
          </w:tcPr>
          <w:p>
            <w:pPr>
              <w:spacing w:before="40" w:after="80"/>
            </w:pPr>
            <w:r>
              <w:t>Caller</w:t>
            </w:r>
          </w:p>
        </w:tc>
        <w:tc>
          <w:tcPr>
            <w:tcW w:type="dxa" w:w="7384"/>
          </w:tcPr>
          <w:p>
            <w:pPr>
              <w:spacing w:before="40" w:after="80"/>
            </w:pPr>
            <w:r>
              <w:t>The payer.</w:t>
            </w:r>
          </w:p>
        </w:tc>
      </w:tr>
      <w:tr>
        <w:trPr>
          <w:cantSplit/>
        </w:trPr>
        <w:tc>
          <w:tcPr>
            <w:tcW w:type="dxa" w:w="1976"/>
          </w:tcPr>
          <w:p>
            <w:pPr>
              <w:spacing w:before="40" w:after="80"/>
            </w:pPr>
            <w:r>
              <w:t>Authentication</w:t>
            </w:r>
          </w:p>
        </w:tc>
        <w:tc>
          <w:tcPr>
            <w:tcW w:type="dxa" w:w="7384"/>
          </w:tcPr>
          <w:p>
            <w:pPr>
              <w:spacing w:before="40" w:after="80"/>
            </w:pPr>
            <w:r>
              <w:t>None in the gateway code. It is added outside the gateway code.</w:t>
            </w:r>
          </w:p>
        </w:tc>
      </w:tr>
      <w:tr>
        <w:trPr>
          <w:cantSplit/>
        </w:trPr>
        <w:tc>
          <w:tcPr>
            <w:tcW w:type="dxa" w:w="1976"/>
          </w:tcPr>
          <w:p>
            <w:pPr>
              <w:spacing w:before="40" w:after="80"/>
            </w:pPr>
            <w:r>
              <w:t>Body</w:t>
            </w:r>
          </w:p>
        </w:tc>
        <w:tc>
          <w:tcPr>
            <w:tcW w:type="dxa" w:w="7384"/>
          </w:tcPr>
          <w:p>
            <w:pPr>
              <w:spacing w:before="40" w:after="80"/>
            </w:pPr>
            <w:r>
              <w:t>A FHIR notification Bundle (</w:t>
            </w:r>
            <w:r>
              <w:rPr>
                <w:rStyle w:val="CodeChar"/>
              </w:rPr>
              <w:t>application/fhir+json</w:t>
            </w:r>
            <w:r>
              <w:t xml:space="preserve"> or </w:t>
            </w:r>
            <w:r>
              <w:rPr>
                <w:rStyle w:val="CodeChar"/>
              </w:rPr>
              <w:t>application/json</w:t>
            </w:r>
            <w:r>
              <w:t>).</w:t>
            </w:r>
          </w:p>
        </w:tc>
      </w:tr>
      <w:tr>
        <w:trPr>
          <w:cantSplit/>
        </w:trPr>
        <w:tc>
          <w:tcPr>
            <w:tcW w:type="dxa" w:w="1976"/>
          </w:tcPr>
          <w:p>
            <w:pPr>
              <w:spacing w:before="40" w:after="80"/>
            </w:pPr>
            <w:r>
              <w:t>Response 200</w:t>
            </w:r>
          </w:p>
        </w:tc>
        <w:tc>
          <w:tcPr>
            <w:tcW w:type="dxa" w:w="7384"/>
          </w:tcPr>
          <w:p>
            <w:pPr>
              <w:spacing w:before="40" w:after="80"/>
            </w:pPr>
            <w:r>
              <w:rPr>
                <w:rStyle w:val="CodeChar"/>
              </w:rPr>
              <w:t>{ "status": "2 open request(s) checked", "count": 2 }</w:t>
            </w:r>
            <w:r>
              <w:t xml:space="preserve">. A test message from the payer (handshake or heartbeat) gives </w:t>
            </w:r>
            <w:r>
              <w:rPr>
                <w:rStyle w:val="CodeChar"/>
              </w:rPr>
              <w:t>status</w:t>
            </w:r>
            <w:r>
              <w:t xml:space="preserve"> set to </w:t>
            </w:r>
            <w:r>
              <w:rPr>
                <w:rStyle w:val="CodeChar"/>
              </w:rPr>
              <w:t>handshake</w:t>
            </w:r>
            <w:r>
              <w:t xml:space="preserve"> or </w:t>
            </w:r>
            <w:r>
              <w:rPr>
                <w:rStyle w:val="CodeChar"/>
              </w:rPr>
              <w:t>heartbeat</w:t>
            </w:r>
            <w:r>
              <w:t xml:space="preserve"> and </w:t>
            </w:r>
            <w:r>
              <w:rPr>
                <w:rStyle w:val="CodeChar"/>
              </w:rPr>
              <w:t>count</w:t>
            </w:r>
            <w:r>
              <w:t xml:space="preserve"> 0.</w:t>
            </w:r>
          </w:p>
        </w:tc>
      </w:tr>
      <w:tr>
        <w:trPr>
          <w:cantSplit/>
        </w:trPr>
        <w:tc>
          <w:tcPr>
            <w:tcW w:type="dxa" w:w="1976"/>
          </w:tcPr>
          <w:p>
            <w:pPr>
              <w:spacing w:before="40" w:after="80"/>
            </w:pPr>
            <w:r>
              <w:t>Response 400</w:t>
            </w:r>
          </w:p>
        </w:tc>
        <w:tc>
          <w:tcPr>
            <w:tcW w:type="dxa" w:w="7384"/>
          </w:tcPr>
          <w:p>
            <w:pPr>
              <w:spacing w:before="40" w:after="80"/>
            </w:pPr>
            <w:r>
              <w:t>The body is not a valid FHIR Bundle.</w:t>
            </w:r>
          </w:p>
        </w:tc>
      </w:tr>
      <w:tr>
        <w:trPr>
          <w:cantSplit/>
        </w:trPr>
        <w:tc>
          <w:tcPr>
            <w:tcW w:type="dxa" w:w="1976"/>
          </w:tcPr>
          <w:p>
            <w:pPr>
              <w:spacing w:before="40" w:after="80"/>
            </w:pPr>
            <w:r>
              <w:t>Response 404</w:t>
            </w:r>
          </w:p>
        </w:tc>
        <w:tc>
          <w:tcPr>
            <w:tcW w:type="dxa" w:w="7384"/>
          </w:tcPr>
          <w:p>
            <w:pPr>
              <w:spacing w:before="40" w:after="80"/>
            </w:pPr>
            <w:r>
              <w:t xml:space="preserve">The </w:t>
            </w:r>
            <w:r>
              <w:rPr>
                <w:rStyle w:val="CodeChar"/>
              </w:rPr>
              <w:t>payerName</w:t>
            </w:r>
            <w:r>
              <w:t xml:space="preserve"> is not set up in </w:t>
            </w:r>
            <w:r>
              <w:rPr>
                <w:rStyle w:val="CodeChar"/>
              </w:rPr>
              <w:t>PA_PAYER</w:t>
            </w:r>
            <w:r>
              <w:t>.</w:t>
            </w:r>
          </w:p>
        </w:tc>
      </w:tr>
      <w:tr>
        <w:trPr>
          <w:cantSplit/>
        </w:trPr>
        <w:tc>
          <w:tcPr>
            <w:tcW w:type="dxa" w:w="1976"/>
          </w:tcPr>
          <w:p>
            <w:pPr>
              <w:spacing w:before="40" w:after="80"/>
            </w:pPr>
            <w:r>
              <w:t>Response 503</w:t>
            </w:r>
          </w:p>
        </w:tc>
        <w:tc>
          <w:tcPr>
            <w:tcW w:type="dxa" w:w="7384"/>
          </w:tcPr>
          <w:p>
            <w:pPr>
              <w:spacing w:before="40" w:after="80"/>
            </w:pPr>
            <w:r>
              <w:t>The EHR data API is not available.</w:t>
            </w:r>
          </w:p>
        </w:tc>
      </w:tr>
    </w:tbl>
    <w:p>
      <w:pPr>
        <w:spacing w:before="160"/>
      </w:pPr>
      <w:r>
        <w:t xml:space="preserve">The address the gateway gives to the payer starts with the gateway setting </w:t>
      </w:r>
      <w:r>
        <w:rPr>
          <w:rStyle w:val="CodeChar"/>
        </w:rPr>
        <w:t>Workflow:GatewayPublicBaseUrl</w:t>
      </w:r>
      <w:r>
        <w:t>. The payer must be able to reach it.</w:t>
      </w:r>
    </w:p>
    <w:p>
      <w:r>
        <w:rPr>
          <w:b/>
        </w:rPr>
        <w:t>Way 2: the gateway asks by itself</w:t>
      </w:r>
    </w:p>
    <w:p>
      <w:r>
        <w:t>A background job in the gateway runs on a timer. The time between runs is a gateway setting (</w:t>
      </w:r>
      <w:r>
        <w:rPr>
          <w:rStyle w:val="CodeChar"/>
        </w:rPr>
        <w:t>Workflow:PollMinutes</w:t>
      </w:r>
      <w:r>
        <w:t xml:space="preserve">). The default is 5 minutes. In each run it does two things for the requests with </w:t>
      </w:r>
      <w:r>
        <w:rPr>
          <w:rStyle w:val="CodeChar"/>
        </w:rPr>
        <w:t>status</w:t>
      </w:r>
      <w:r>
        <w:t xml:space="preserve"> set to </w:t>
      </w:r>
      <w:r>
        <w:rPr>
          <w:rStyle w:val="CodeChar"/>
        </w:rPr>
        <w:t>pended</w:t>
      </w:r>
      <w:r>
        <w:t>:</w:t>
      </w:r>
    </w:p>
    <w:p>
      <w:pPr>
        <w:pStyle w:val="ListParagraph"/>
        <w:numPr>
          <w:ilvl w:val="0"/>
          <w:numId w:val="2"/>
        </w:numPr>
      </w:pPr>
      <w:r>
        <w:t>It looks at the payer for new requests for more documents or forms (CDex).</w:t>
      </w:r>
    </w:p>
    <w:p>
      <w:pPr>
        <w:pStyle w:val="ListParagraph"/>
        <w:numPr>
          <w:ilvl w:val="0"/>
          <w:numId w:val="2"/>
        </w:numPr>
      </w:pPr>
      <w:r>
        <w:t>It asks the payer for the latest decision of each request (</w:t>
      </w:r>
      <w:r>
        <w:rPr>
          <w:rStyle w:val="CodeChar"/>
        </w:rPr>
        <w:t>Claim/$inquire</w:t>
      </w:r>
      <w:r>
        <w:t>).</w:t>
      </w:r>
    </w:p>
    <w:p>
      <w:r>
        <w:t>This job is the safety net. It works also when the payer does not support notifications. A failure for one request is written in the log and does not stop the others.</w:t>
      </w:r>
    </w:p>
    <w:p>
      <w:r>
        <w:rPr>
          <w:b/>
        </w:rPr>
        <w:t>What the EHR sees</w:t>
      </w:r>
    </w:p>
    <w:p>
      <w:pPr>
        <w:pStyle w:val="ListParagraph"/>
        <w:numPr>
          <w:ilvl w:val="0"/>
          <w:numId w:val="1"/>
        </w:numPr>
      </w:pPr>
      <w:r>
        <w:t xml:space="preserve">A save call </w:t>
      </w:r>
      <w:r>
        <w:rPr>
          <w:rStyle w:val="CodeChar"/>
        </w:rPr>
        <w:t>PUT {ehr-data}/prior-auths/{requestId}</w:t>
      </w:r>
      <w:r>
        <w:t xml:space="preserve"> (section 11) when the payer's answer about a pended request is different from the stored decision, and when a request for more information is new or changed. An answer that changes nothing is not saved.</w:t>
      </w:r>
    </w:p>
    <w:p>
      <w:pPr>
        <w:pStyle w:val="ListParagraph"/>
        <w:numPr>
          <w:ilvl w:val="0"/>
          <w:numId w:val="1"/>
        </w:numPr>
      </w:pPr>
      <w:r>
        <w:t xml:space="preserve">The row of the request in </w:t>
      </w:r>
      <w:r>
        <w:rPr>
          <w:rStyle w:val="CodeChar"/>
        </w:rPr>
        <w:t>PA_PRIOR_AUTH</w:t>
      </w:r>
      <w:r>
        <w:t xml:space="preserve"> then has the new </w:t>
      </w:r>
      <w:r>
        <w:rPr>
          <w:rStyle w:val="CodeChar"/>
        </w:rPr>
        <w:t>status</w:t>
      </w:r>
      <w:r>
        <w:t xml:space="preserve"> and the new </w:t>
      </w:r>
      <w:r>
        <w:rPr>
          <w:rStyle w:val="CodeChar"/>
        </w:rPr>
        <w:t>DECISION_JSON</w:t>
      </w:r>
      <w:r>
        <w:t>.</w:t>
      </w:r>
    </w:p>
    <w:p>
      <w:pPr>
        <w:pStyle w:val="ListParagraph"/>
        <w:numPr>
          <w:ilvl w:val="0"/>
          <w:numId w:val="1"/>
        </w:numPr>
      </w:pPr>
      <w:r>
        <w:rPr>
          <w:rStyle w:val="CodeChar"/>
        </w:rPr>
        <w:t>decisionDueBy</w:t>
      </w:r>
      <w:r>
        <w:t xml:space="preserve"> in the decision object tells the latest time the payer should decide.</w:t>
      </w:r>
    </w:p>
    <w:p>
      <w:pPr>
        <w:pStyle w:val="Heading2"/>
      </w:pPr>
      <w:r>
        <w:t>13. FHIR calls the gateway makes</w:t>
      </w:r>
    </w:p>
    <w:p>
      <w:r>
        <w:t>The EHR does not make these calls. They are listed so the EHR team knows what happens inside the PAS APIs, and which EHR data is read.</w:t>
      </w:r>
    </w:p>
    <w:p>
      <w:r>
        <w:t xml:space="preserve">In the URLs below, </w:t>
      </w:r>
      <w:r>
        <w:rPr>
          <w:rStyle w:val="CodeChar"/>
        </w:rPr>
        <w:t>{fhir}</w:t>
      </w:r>
      <w:r>
        <w:t xml:space="preserve"> is the FHIR R4 base URL of the FHIR API (in the local demo </w:t>
      </w:r>
      <w:r>
        <w:rPr>
          <w:rStyle w:val="CodeChar"/>
        </w:rPr>
        <w:t>http://localhost:5100/fhir/r4</w:t>
      </w:r>
      <w:r>
        <w:t xml:space="preserve">), and </w:t>
      </w:r>
      <w:r>
        <w:rPr>
          <w:rStyle w:val="CodeChar"/>
        </w:rPr>
        <w:t>{payer-fhir}</w:t>
      </w:r>
      <w:r>
        <w:t xml:space="preserve"> is the FHIR base URL of the payer, from table </w:t>
      </w:r>
      <w:r>
        <w:rPr>
          <w:rStyle w:val="CodeChar"/>
        </w:rPr>
        <w:t>PA_PAYER</w:t>
      </w:r>
      <w:r>
        <w:t>.</w:t>
      </w:r>
    </w:p>
    <w:p>
      <w:pPr>
        <w:pStyle w:val="Heading3"/>
      </w:pPr>
      <w:r>
        <w:t>13.1 The calls for a submit or a change, in order</w:t>
      </w:r>
    </w:p>
    <w:tbl>
      <w:tblPr>
        <w:tblStyle w:val="TableGrid"/>
        <w:tblW w:w="9360" w:type="dxa"/>
        <w:tblLayout w:type="fixed"/>
        <w:tblLook w:firstColumn="1" w:firstRow="1" w:lastColumn="0" w:lastRow="0" w:noHBand="0" w:noVBand="1" w:val="04A0"/>
      </w:tblPr>
      <w:tblGrid>
        <w:gridCol w:w="1253"/>
        <w:gridCol w:w="1981"/>
        <w:gridCol w:w="3055"/>
        <w:gridCol w:w="3071"/>
      </w:tblGrid>
      <w:tr>
        <w:trPr>
          <w:tblHeader/>
          <w:cantSplit/>
        </w:trPr>
        <w:tc>
          <w:tcPr>
            <w:tcW w:type="dxa" w:w="1253"/>
            <w:shd w:val="clear" w:color="auto" w:fill="F2F2F2"/>
          </w:tcPr>
          <w:p>
            <w:pPr>
              <w:spacing w:before="40" w:after="80"/>
            </w:pPr>
            <w:r>
              <w:t>Call in the diagram</w:t>
            </w:r>
          </w:p>
        </w:tc>
        <w:tc>
          <w:tcPr>
            <w:tcW w:type="dxa" w:w="1981"/>
            <w:shd w:val="clear" w:color="auto" w:fill="F2F2F2"/>
          </w:tcPr>
          <w:p>
            <w:pPr>
              <w:spacing w:before="40" w:after="80"/>
            </w:pPr>
            <w:r>
              <w:t>Standard</w:t>
            </w:r>
          </w:p>
        </w:tc>
        <w:tc>
          <w:tcPr>
            <w:tcW w:type="dxa" w:w="3055"/>
            <w:shd w:val="clear" w:color="auto" w:fill="F2F2F2"/>
          </w:tcPr>
          <w:p>
            <w:pPr>
              <w:spacing w:before="40" w:after="80"/>
            </w:pPr>
            <w:r>
              <w:t>Method and URL</w:t>
            </w:r>
          </w:p>
        </w:tc>
        <w:tc>
          <w:tcPr>
            <w:tcW w:type="dxa" w:w="3071"/>
            <w:shd w:val="clear" w:color="auto" w:fill="F2F2F2"/>
          </w:tcPr>
          <w:p>
            <w:pPr>
              <w:spacing w:before="40" w:after="80"/>
            </w:pPr>
            <w:r>
              <w:t>Purpose</w:t>
            </w:r>
          </w:p>
        </w:tc>
      </w:tr>
      <w:tr>
        <w:trPr>
          <w:cantSplit/>
        </w:trPr>
        <w:tc>
          <w:tcPr>
            <w:tcW w:type="dxa" w:w="1253"/>
          </w:tcPr>
          <w:p>
            <w:pPr>
              <w:spacing w:before="40" w:after="80"/>
            </w:pPr>
            <w:r>
              <w:t>2</w:t>
            </w:r>
          </w:p>
        </w:tc>
        <w:tc>
          <w:tcPr>
            <w:tcW w:type="dxa" w:w="1981"/>
          </w:tcPr>
          <w:p>
            <w:pPr>
              <w:spacing w:before="40" w:after="80"/>
            </w:pPr>
            <w:r>
              <w:t>FHIR R4 read</w:t>
            </w:r>
          </w:p>
        </w:tc>
        <w:tc>
          <w:tcPr>
            <w:tcW w:type="dxa" w:w="3055"/>
          </w:tcPr>
          <w:p>
            <w:pPr>
              <w:spacing w:before="40" w:after="80"/>
            </w:pPr>
            <w:r>
              <w:rPr>
                <w:rStyle w:val="CodeChar"/>
              </w:rPr>
              <w:t>GET {fhir}/Patient/{patientId}</w:t>
            </w:r>
          </w:p>
        </w:tc>
        <w:tc>
          <w:tcPr>
            <w:tcW w:type="dxa" w:w="3071"/>
          </w:tcPr>
          <w:p>
            <w:pPr>
              <w:spacing w:before="40" w:after="80"/>
            </w:pPr>
            <w:r>
              <w:t>Get the patient.</w:t>
            </w:r>
          </w:p>
        </w:tc>
      </w:tr>
      <w:tr>
        <w:trPr>
          <w:cantSplit/>
        </w:trPr>
        <w:tc>
          <w:tcPr>
            <w:tcW w:type="dxa" w:w="1253"/>
          </w:tcPr>
          <w:p>
            <w:pPr>
              <w:spacing w:before="40" w:after="80"/>
            </w:pPr>
            <w:r>
              <w:t>2</w:t>
            </w:r>
          </w:p>
        </w:tc>
        <w:tc>
          <w:tcPr>
            <w:tcW w:type="dxa" w:w="1981"/>
          </w:tcPr>
          <w:p>
            <w:pPr>
              <w:spacing w:before="40" w:after="80"/>
            </w:pPr>
            <w:r>
              <w:t>FHIR R4 search</w:t>
            </w:r>
          </w:p>
        </w:tc>
        <w:tc>
          <w:tcPr>
            <w:tcW w:type="dxa" w:w="3055"/>
          </w:tcPr>
          <w:p>
            <w:pPr>
              <w:spacing w:before="40" w:after="40"/>
            </w:pPr>
            <w:r>
              <w:rPr>
                <w:rStyle w:val="CodeChar"/>
              </w:rPr>
              <w:t>GET {fhir}/ServiceRequest?_id={orderIds}</w:t>
            </w:r>
          </w:p>
          <w:p>
            <w:pPr>
              <w:spacing w:before="40" w:after="80"/>
            </w:pPr>
            <w:r>
              <w:rPr>
                <w:rStyle w:val="CodeChar"/>
              </w:rPr>
              <w:t>GET {fhir}/MedicationRequest?_id={orderIds}</w:t>
            </w:r>
          </w:p>
        </w:tc>
        <w:tc>
          <w:tcPr>
            <w:tcW w:type="dxa" w:w="3071"/>
          </w:tcPr>
          <w:p>
            <w:pPr>
              <w:spacing w:before="40" w:after="80"/>
            </w:pPr>
            <w:r>
              <w:t>Get the orders. An EHR order is a service order or a medication order, and becomes one of these two FHIR types. Device orders are not used.</w:t>
            </w:r>
          </w:p>
        </w:tc>
      </w:tr>
      <w:tr>
        <w:trPr>
          <w:cantSplit/>
        </w:trPr>
        <w:tc>
          <w:tcPr>
            <w:tcW w:type="dxa" w:w="1253"/>
          </w:tcPr>
          <w:p>
            <w:pPr>
              <w:spacing w:before="40" w:after="80"/>
            </w:pPr>
            <w:r>
              <w:t>2</w:t>
            </w:r>
          </w:p>
        </w:tc>
        <w:tc>
          <w:tcPr>
            <w:tcW w:type="dxa" w:w="1981"/>
          </w:tcPr>
          <w:p>
            <w:pPr>
              <w:spacing w:before="40" w:after="80"/>
            </w:pPr>
            <w:r>
              <w:t>FHIR R4 search</w:t>
            </w:r>
          </w:p>
        </w:tc>
        <w:tc>
          <w:tcPr>
            <w:tcW w:type="dxa" w:w="3055"/>
          </w:tcPr>
          <w:p>
            <w:pPr>
              <w:spacing w:before="40" w:after="80"/>
            </w:pPr>
            <w:r>
              <w:rPr>
                <w:rStyle w:val="CodeChar"/>
              </w:rPr>
              <w:t>GET {fhir}/Coverage?patient={patientId}&amp;status=active</w:t>
            </w:r>
          </w:p>
        </w:tc>
        <w:tc>
          <w:tcPr>
            <w:tcW w:type="dxa" w:w="3071"/>
          </w:tcPr>
          <w:p>
            <w:pPr>
              <w:spacing w:before="40" w:after="80"/>
            </w:pPr>
            <w:r>
              <w:t>Get the active insurance of the patient.</w:t>
            </w:r>
          </w:p>
        </w:tc>
      </w:tr>
      <w:tr>
        <w:trPr>
          <w:cantSplit/>
        </w:trPr>
        <w:tc>
          <w:tcPr>
            <w:tcW w:type="dxa" w:w="1253"/>
          </w:tcPr>
          <w:p>
            <w:pPr>
              <w:spacing w:before="40" w:after="80"/>
            </w:pPr>
            <w:r>
              <w:t>2</w:t>
            </w:r>
          </w:p>
        </w:tc>
        <w:tc>
          <w:tcPr>
            <w:tcW w:type="dxa" w:w="1981"/>
          </w:tcPr>
          <w:p>
            <w:pPr>
              <w:spacing w:before="40" w:after="80"/>
            </w:pPr>
            <w:r>
              <w:t>FHIR R4 read</w:t>
            </w:r>
          </w:p>
        </w:tc>
        <w:tc>
          <w:tcPr>
            <w:tcW w:type="dxa" w:w="3055"/>
          </w:tcPr>
          <w:p>
            <w:pPr>
              <w:spacing w:before="40" w:after="80"/>
            </w:pPr>
            <w:r>
              <w:rPr>
                <w:rStyle w:val="CodeChar"/>
              </w:rPr>
              <w:t>GET {fhir}/Organization/{requestingOrganizationId}</w:t>
            </w:r>
          </w:p>
        </w:tc>
        <w:tc>
          <w:tcPr>
            <w:tcW w:type="dxa" w:w="3071"/>
          </w:tcPr>
          <w:p>
            <w:pPr>
              <w:spacing w:before="40" w:after="80"/>
            </w:pPr>
            <w:r>
              <w:t>Get the provider organization and its NPI.</w:t>
            </w:r>
          </w:p>
        </w:tc>
      </w:tr>
      <w:tr>
        <w:trPr>
          <w:cantSplit/>
        </w:trPr>
        <w:tc>
          <w:tcPr>
            <w:tcW w:type="dxa" w:w="1253"/>
          </w:tcPr>
          <w:p>
            <w:pPr>
              <w:spacing w:before="40" w:after="80"/>
            </w:pPr>
            <w:r>
              <w:t>2</w:t>
            </w:r>
          </w:p>
        </w:tc>
        <w:tc>
          <w:tcPr>
            <w:tcW w:type="dxa" w:w="1981"/>
          </w:tcPr>
          <w:p>
            <w:pPr>
              <w:spacing w:before="40" w:after="80"/>
            </w:pPr>
            <w:r>
              <w:t>FHIR R4 read</w:t>
            </w:r>
          </w:p>
        </w:tc>
        <w:tc>
          <w:tcPr>
            <w:tcW w:type="dxa" w:w="3055"/>
          </w:tcPr>
          <w:p>
            <w:pPr>
              <w:spacing w:before="40" w:after="80"/>
            </w:pPr>
            <w:r>
              <w:rPr>
                <w:rStyle w:val="CodeChar"/>
              </w:rPr>
              <w:t>GET {fhir}/Practitioner/{id}</w:t>
            </w:r>
          </w:p>
        </w:tc>
        <w:tc>
          <w:tcPr>
            <w:tcW w:type="dxa" w:w="3071"/>
          </w:tcPr>
          <w:p>
            <w:pPr>
              <w:spacing w:before="40" w:after="80"/>
            </w:pPr>
            <w:r>
              <w:t>Get the requesting clinician, and the referring physician when one was sent.</w:t>
            </w:r>
          </w:p>
        </w:tc>
      </w:tr>
      <w:tr>
        <w:trPr>
          <w:cantSplit/>
        </w:trPr>
        <w:tc>
          <w:tcPr>
            <w:tcW w:type="dxa" w:w="1253"/>
          </w:tcPr>
          <w:p>
            <w:pPr>
              <w:spacing w:before="40" w:after="80"/>
            </w:pPr>
            <w:r>
              <w:t>3</w:t>
            </w:r>
          </w:p>
        </w:tc>
        <w:tc>
          <w:tcPr>
            <w:tcW w:type="dxa" w:w="1981"/>
          </w:tcPr>
          <w:p>
            <w:pPr>
              <w:spacing w:before="40" w:after="80"/>
            </w:pPr>
            <w:r>
              <w:t>FHIR R4 read</w:t>
            </w:r>
          </w:p>
        </w:tc>
        <w:tc>
          <w:tcPr>
            <w:tcW w:type="dxa" w:w="3055"/>
          </w:tcPr>
          <w:p>
            <w:pPr>
              <w:spacing w:before="40" w:after="80"/>
            </w:pPr>
            <w:r>
              <w:rPr>
                <w:rStyle w:val="CodeChar"/>
              </w:rPr>
              <w:t>GET {fhir}/QuestionnaireResponse/{id}</w:t>
            </w:r>
          </w:p>
        </w:tc>
        <w:tc>
          <w:tcPr>
            <w:tcW w:type="dxa" w:w="3071"/>
          </w:tcPr>
          <w:p>
            <w:pPr>
              <w:spacing w:before="40" w:after="80"/>
            </w:pPr>
            <w:r>
              <w:t xml:space="preserve">Get each form named in </w:t>
            </w:r>
            <w:r>
              <w:rPr>
                <w:rStyle w:val="CodeChar"/>
              </w:rPr>
              <w:t>questionnaireResponseIds</w:t>
            </w:r>
            <w:r>
              <w:t>.</w:t>
            </w:r>
          </w:p>
        </w:tc>
      </w:tr>
      <w:tr>
        <w:trPr>
          <w:cantSplit/>
        </w:trPr>
        <w:tc>
          <w:tcPr>
            <w:tcW w:type="dxa" w:w="1253"/>
          </w:tcPr>
          <w:p>
            <w:pPr>
              <w:spacing w:before="40" w:after="80"/>
            </w:pPr>
            <w:r>
              <w:t>3</w:t>
            </w:r>
          </w:p>
        </w:tc>
        <w:tc>
          <w:tcPr>
            <w:tcW w:type="dxa" w:w="1981"/>
          </w:tcPr>
          <w:p>
            <w:pPr>
              <w:spacing w:before="40" w:after="80"/>
            </w:pPr>
            <w:r>
              <w:t>FHIR R4 search</w:t>
            </w:r>
          </w:p>
        </w:tc>
        <w:tc>
          <w:tcPr>
            <w:tcW w:type="dxa" w:w="3055"/>
          </w:tcPr>
          <w:p>
            <w:pPr>
              <w:spacing w:before="40" w:after="80"/>
            </w:pPr>
            <w:r>
              <w:rPr>
                <w:rStyle w:val="CodeChar"/>
              </w:rPr>
              <w:t>GET {fhir}/QuestionnaireResponse?patient={patientId}</w:t>
            </w:r>
          </w:p>
        </w:tc>
        <w:tc>
          <w:tcPr>
            <w:tcW w:type="dxa" w:w="3071"/>
          </w:tcPr>
          <w:p>
            <w:pPr>
              <w:spacing w:before="40" w:after="80"/>
            </w:pPr>
            <w:r>
              <w:t>Find the completed DTR forms of the orders.</w:t>
            </w:r>
          </w:p>
        </w:tc>
      </w:tr>
      <w:tr>
        <w:trPr>
          <w:cantSplit/>
        </w:trPr>
        <w:tc>
          <w:tcPr>
            <w:tcW w:type="dxa" w:w="1253"/>
          </w:tcPr>
          <w:p>
            <w:pPr>
              <w:spacing w:before="40" w:after="80"/>
            </w:pPr>
            <w:r>
              <w:t>3</w:t>
            </w:r>
          </w:p>
        </w:tc>
        <w:tc>
          <w:tcPr>
            <w:tcW w:type="dxa" w:w="1981"/>
          </w:tcPr>
          <w:p>
            <w:pPr>
              <w:spacing w:before="40" w:after="80"/>
            </w:pPr>
            <w:r>
              <w:t>FHIR R4 read</w:t>
            </w:r>
          </w:p>
        </w:tc>
        <w:tc>
          <w:tcPr>
            <w:tcW w:type="dxa" w:w="3055"/>
          </w:tcPr>
          <w:p>
            <w:pPr>
              <w:spacing w:before="40" w:after="80"/>
            </w:pPr>
            <w:r>
              <w:rPr>
                <w:rStyle w:val="CodeChar"/>
              </w:rPr>
              <w:t>GET {fhir}/DocumentReference/{documentId}</w:t>
            </w:r>
            <w:r>
              <w:t xml:space="preserve"> and the file it points to</w:t>
            </w:r>
          </w:p>
        </w:tc>
        <w:tc>
          <w:tcPr>
            <w:tcW w:type="dxa" w:w="3071"/>
          </w:tcPr>
          <w:p>
            <w:pPr>
              <w:spacing w:before="40" w:after="80"/>
            </w:pPr>
            <w:r>
              <w:t xml:space="preserve">Get each document named in </w:t>
            </w:r>
            <w:r>
              <w:rPr>
                <w:rStyle w:val="CodeChar"/>
              </w:rPr>
              <w:t>documentIds</w:t>
            </w:r>
            <w:r>
              <w:t>, with the file content.</w:t>
            </w:r>
          </w:p>
        </w:tc>
      </w:tr>
      <w:tr>
        <w:trPr>
          <w:cantSplit/>
        </w:trPr>
        <w:tc>
          <w:tcPr>
            <w:tcW w:type="dxa" w:w="1253"/>
          </w:tcPr>
          <w:p>
            <w:pPr>
              <w:spacing w:before="40" w:after="80"/>
            </w:pPr>
            <w:r>
              <w:t>4 and 5</w:t>
            </w:r>
          </w:p>
        </w:tc>
        <w:tc>
          <w:tcPr>
            <w:tcW w:type="dxa" w:w="1981"/>
          </w:tcPr>
          <w:p>
            <w:pPr>
              <w:spacing w:before="40" w:after="80"/>
            </w:pPr>
            <w:r>
              <w:t>PAS operation</w:t>
            </w:r>
          </w:p>
        </w:tc>
        <w:tc>
          <w:tcPr>
            <w:tcW w:type="dxa" w:w="3055"/>
          </w:tcPr>
          <w:p>
            <w:pPr>
              <w:spacing w:before="40" w:after="80"/>
            </w:pPr>
            <w:r>
              <w:rPr>
                <w:rStyle w:val="CodeChar"/>
              </w:rPr>
              <w:t>POST {payer-fhir}/Claim/$submit</w:t>
            </w:r>
          </w:p>
        </w:tc>
        <w:tc>
          <w:tcPr>
            <w:tcW w:type="dxa" w:w="3071"/>
          </w:tcPr>
          <w:p>
            <w:pPr>
              <w:spacing w:before="40" w:after="80"/>
            </w:pPr>
            <w:r>
              <w:t>Send the PAS request Bundle. The answer is a Bundle with a ClaimResponse.</w:t>
            </w:r>
          </w:p>
        </w:tc>
      </w:tr>
      <w:tr>
        <w:trPr>
          <w:cantSplit/>
        </w:trPr>
        <w:tc>
          <w:tcPr>
            <w:tcW w:type="dxa" w:w="1253"/>
          </w:tcPr>
          <w:p>
            <w:pPr>
              <w:spacing w:before="40" w:after="80"/>
            </w:pPr>
            <w:r>
              <w:t>After 5</w:t>
            </w:r>
          </w:p>
        </w:tc>
        <w:tc>
          <w:tcPr>
            <w:tcW w:type="dxa" w:w="1981"/>
          </w:tcPr>
          <w:p>
            <w:pPr>
              <w:spacing w:before="40" w:after="80"/>
            </w:pPr>
            <w:r>
              <w:t>FHIR Subscription</w:t>
            </w:r>
          </w:p>
        </w:tc>
        <w:tc>
          <w:tcPr>
            <w:tcW w:type="dxa" w:w="3055"/>
          </w:tcPr>
          <w:p>
            <w:pPr>
              <w:spacing w:before="40" w:after="80"/>
            </w:pPr>
            <w:r>
              <w:rPr>
                <w:rStyle w:val="CodeChar"/>
              </w:rPr>
              <w:t>POST {payer-fhir}/Subscription</w:t>
            </w:r>
          </w:p>
        </w:tc>
        <w:tc>
          <w:tcPr>
            <w:tcW w:type="dxa" w:w="3071"/>
          </w:tcPr>
          <w:p>
            <w:pPr>
              <w:spacing w:before="40" w:after="80"/>
            </w:pPr>
            <w:r>
              <w:t>Register once for change notifications, for each payer and provider organization. Only when notifications are switched on for the payer. A payer that refuses it does not fail the request: the background job still follows the request.</w:t>
            </w:r>
          </w:p>
        </w:tc>
      </w:tr>
      <w:tr>
        <w:trPr>
          <w:cantSplit/>
        </w:trPr>
        <w:tc>
          <w:tcPr>
            <w:tcW w:type="dxa" w:w="1253"/>
          </w:tcPr>
          <w:p>
            <w:pPr>
              <w:spacing w:before="40" w:after="80"/>
            </w:pPr>
            <w:r>
              <w:t>9 and 10</w:t>
            </w:r>
          </w:p>
        </w:tc>
        <w:tc>
          <w:tcPr>
            <w:tcW w:type="dxa" w:w="1981"/>
          </w:tcPr>
          <w:p>
            <w:pPr>
              <w:spacing w:before="40" w:after="80"/>
            </w:pPr>
            <w:r>
              <w:t>PAS operation</w:t>
            </w:r>
          </w:p>
        </w:tc>
        <w:tc>
          <w:tcPr>
            <w:tcW w:type="dxa" w:w="3055"/>
          </w:tcPr>
          <w:p>
            <w:pPr>
              <w:spacing w:before="40" w:after="80"/>
            </w:pPr>
            <w:r>
              <w:rPr>
                <w:rStyle w:val="CodeChar"/>
              </w:rPr>
              <w:t>POST {payer-fhir}/Claim/$inquire</w:t>
            </w:r>
          </w:p>
        </w:tc>
        <w:tc>
          <w:tcPr>
            <w:tcW w:type="dxa" w:w="3071"/>
          </w:tcPr>
          <w:p>
            <w:pPr>
              <w:spacing w:before="40" w:after="80"/>
            </w:pPr>
            <w:r>
              <w:t>Ask for the latest ClaimResponse of a request.</w:t>
            </w:r>
          </w:p>
        </w:tc>
      </w:tr>
    </w:tbl>
    <w:p>
      <w:pPr>
        <w:spacing w:before="160"/>
      </w:pPr>
      <w:r>
        <w:t xml:space="preserve">A cancel (API 3) reads the patient, the insurance, the organization and the orders again and sends </w:t>
      </w:r>
      <w:r>
        <w:rPr>
          <w:rStyle w:val="CodeChar"/>
        </w:rPr>
        <w:t>Claim/$submit</w:t>
      </w:r>
      <w:r>
        <w:t xml:space="preserve"> with every line marked as cancelled.</w:t>
      </w:r>
    </w:p>
    <w:p>
      <w:r>
        <w:t>The gateway adds no key or token to the payer calls. Authentication to the payer is added outside the gateway code.</w:t>
      </w:r>
    </w:p>
    <w:p>
      <w:r>
        <w:t xml:space="preserve">PAS always uses FHIR R4, also for a payer whose row in </w:t>
      </w:r>
      <w:r>
        <w:rPr>
          <w:rStyle w:val="CodeChar"/>
        </w:rPr>
        <w:t>PA_PAYER</w:t>
      </w:r>
      <w:r>
        <w:t xml:space="preserve"> has </w:t>
      </w:r>
      <w:r>
        <w:rPr>
          <w:rStyle w:val="CodeChar"/>
        </w:rPr>
        <w:t>FHIR_VERSION</w:t>
      </w:r>
      <w:r>
        <w:t xml:space="preserve"> set to </w:t>
      </w:r>
      <w:r>
        <w:rPr>
          <w:rStyle w:val="CodeChar"/>
        </w:rPr>
        <w:t>R5</w:t>
      </w:r>
      <w:r>
        <w:t>. The Da Vinci PAS guide exists only for R4.</w:t>
      </w:r>
    </w:p>
    <w:p>
      <w:pPr>
        <w:pStyle w:val="Heading3"/>
      </w:pPr>
      <w:r>
        <w:t>13.2 EHR REST APIs behind the FHIR calls</w:t>
      </w:r>
    </w:p>
    <w:p>
      <w:r>
        <w:t>For each FHIR read the FHIR API calls an EHR REST API and changes the answer to a FHIR resource. These EHR REST APIs must be available.</w:t>
      </w:r>
    </w:p>
    <w:tbl>
      <w:tblPr>
        <w:tblStyle w:val="TableGrid"/>
        <w:tblW w:w="9360" w:type="dxa"/>
        <w:tblLayout w:type="fixed"/>
        <w:tblLook w:firstColumn="1" w:firstRow="1" w:lastColumn="0" w:lastRow="0" w:noHBand="0" w:noVBand="1" w:val="04A0"/>
      </w:tblPr>
      <w:tblGrid>
        <w:gridCol w:w="3015"/>
        <w:gridCol w:w="3703"/>
        <w:gridCol w:w="2642"/>
      </w:tblGrid>
      <w:tr>
        <w:trPr>
          <w:tblHeader/>
          <w:cantSplit/>
        </w:trPr>
        <w:tc>
          <w:tcPr>
            <w:tcW w:type="dxa" w:w="3015"/>
            <w:shd w:val="clear" w:color="auto" w:fill="F2F2F2"/>
          </w:tcPr>
          <w:p>
            <w:pPr>
              <w:spacing w:before="40" w:after="80"/>
            </w:pPr>
            <w:r>
              <w:t>FHIR resource</w:t>
            </w:r>
          </w:p>
        </w:tc>
        <w:tc>
          <w:tcPr>
            <w:tcW w:type="dxa" w:w="3703"/>
            <w:shd w:val="clear" w:color="auto" w:fill="F2F2F2"/>
          </w:tcPr>
          <w:p>
            <w:pPr>
              <w:spacing w:before="40" w:after="80"/>
            </w:pPr>
            <w:r>
              <w:t>EHR REST API</w:t>
            </w:r>
          </w:p>
        </w:tc>
        <w:tc>
          <w:tcPr>
            <w:tcW w:type="dxa" w:w="2642"/>
            <w:shd w:val="clear" w:color="auto" w:fill="F2F2F2"/>
          </w:tcPr>
          <w:p>
            <w:pPr>
              <w:spacing w:before="40" w:after="80"/>
            </w:pPr>
            <w:r>
              <w:t>Needed for PAS?</w:t>
            </w:r>
          </w:p>
        </w:tc>
      </w:tr>
      <w:tr>
        <w:trPr>
          <w:cantSplit/>
        </w:trPr>
        <w:tc>
          <w:tcPr>
            <w:tcW w:type="dxa" w:w="3015"/>
          </w:tcPr>
          <w:p>
            <w:pPr>
              <w:spacing w:before="40" w:after="80"/>
            </w:pPr>
            <w:r>
              <w:rPr>
                <w:rStyle w:val="CodeChar"/>
              </w:rPr>
              <w:t>Patient</w:t>
            </w:r>
          </w:p>
        </w:tc>
        <w:tc>
          <w:tcPr>
            <w:tcW w:type="dxa" w:w="3703"/>
          </w:tcPr>
          <w:p>
            <w:pPr>
              <w:spacing w:before="40" w:after="80"/>
            </w:pPr>
            <w:r>
              <w:rPr>
                <w:rStyle w:val="CodeChar"/>
              </w:rPr>
              <w:t>GET api/patients/{id}</w:t>
            </w:r>
          </w:p>
        </w:tc>
        <w:tc>
          <w:tcPr>
            <w:tcW w:type="dxa" w:w="2642"/>
          </w:tcPr>
          <w:p>
            <w:pPr>
              <w:spacing w:before="40" w:after="80"/>
            </w:pPr>
            <w:r>
              <w:t>Always.</w:t>
            </w:r>
          </w:p>
        </w:tc>
      </w:tr>
      <w:tr>
        <w:trPr>
          <w:cantSplit/>
        </w:trPr>
        <w:tc>
          <w:tcPr>
            <w:tcW w:type="dxa" w:w="3015"/>
          </w:tcPr>
          <w:p>
            <w:pPr>
              <w:spacing w:before="40" w:after="80"/>
            </w:pPr>
            <w:r>
              <w:rPr>
                <w:rStyle w:val="CodeChar"/>
              </w:rPr>
              <w:t>ServiceRequest</w:t>
            </w:r>
            <w:r>
              <w:t xml:space="preserve">, </w:t>
            </w:r>
            <w:r>
              <w:rPr>
                <w:rStyle w:val="CodeChar"/>
              </w:rPr>
              <w:t>MedicationRequest</w:t>
            </w:r>
          </w:p>
        </w:tc>
        <w:tc>
          <w:tcPr>
            <w:tcW w:type="dxa" w:w="3703"/>
          </w:tcPr>
          <w:p>
            <w:pPr>
              <w:spacing w:before="40" w:after="80"/>
            </w:pPr>
            <w:r>
              <w:rPr>
                <w:rStyle w:val="CodeChar"/>
              </w:rPr>
              <w:t>GET api/orders/{orderId}</w:t>
            </w:r>
          </w:p>
        </w:tc>
        <w:tc>
          <w:tcPr>
            <w:tcW w:type="dxa" w:w="2642"/>
          </w:tcPr>
          <w:p>
            <w:pPr>
              <w:spacing w:before="40" w:after="80"/>
            </w:pPr>
            <w:r>
              <w:t>Always.</w:t>
            </w:r>
          </w:p>
        </w:tc>
      </w:tr>
      <w:tr>
        <w:trPr>
          <w:cantSplit/>
        </w:trPr>
        <w:tc>
          <w:tcPr>
            <w:tcW w:type="dxa" w:w="3015"/>
          </w:tcPr>
          <w:p>
            <w:pPr>
              <w:spacing w:before="40" w:after="80"/>
            </w:pPr>
            <w:r>
              <w:rPr>
                <w:rStyle w:val="CodeChar"/>
              </w:rPr>
              <w:t>Coverage</w:t>
            </w:r>
          </w:p>
        </w:tc>
        <w:tc>
          <w:tcPr>
            <w:tcW w:type="dxa" w:w="3703"/>
          </w:tcPr>
          <w:p>
            <w:pPr>
              <w:spacing w:before="40" w:after="80"/>
            </w:pPr>
            <w:r>
              <w:rPr>
                <w:rStyle w:val="CodeChar"/>
              </w:rPr>
              <w:t>GET api/patients/{id}/insurances?status=active</w:t>
            </w:r>
          </w:p>
        </w:tc>
        <w:tc>
          <w:tcPr>
            <w:tcW w:type="dxa" w:w="2642"/>
          </w:tcPr>
          <w:p>
            <w:pPr>
              <w:spacing w:before="40" w:after="80"/>
            </w:pPr>
            <w:r>
              <w:t>Always.</w:t>
            </w:r>
          </w:p>
        </w:tc>
      </w:tr>
      <w:tr>
        <w:trPr>
          <w:cantSplit/>
        </w:trPr>
        <w:tc>
          <w:tcPr>
            <w:tcW w:type="dxa" w:w="3015"/>
          </w:tcPr>
          <w:p>
            <w:pPr>
              <w:spacing w:before="40" w:after="80"/>
            </w:pPr>
            <w:r>
              <w:rPr>
                <w:rStyle w:val="CodeChar"/>
              </w:rPr>
              <w:t>Organization</w:t>
            </w:r>
          </w:p>
        </w:tc>
        <w:tc>
          <w:tcPr>
            <w:tcW w:type="dxa" w:w="3703"/>
          </w:tcPr>
          <w:p>
            <w:pPr>
              <w:spacing w:before="40" w:after="80"/>
            </w:pPr>
            <w:r>
              <w:rPr>
                <w:rStyle w:val="CodeChar"/>
              </w:rPr>
              <w:t>GET api/organizations/{id}</w:t>
            </w:r>
          </w:p>
        </w:tc>
        <w:tc>
          <w:tcPr>
            <w:tcW w:type="dxa" w:w="2642"/>
          </w:tcPr>
          <w:p>
            <w:pPr>
              <w:spacing w:before="40" w:after="80"/>
            </w:pPr>
            <w:r>
              <w:t>Always.</w:t>
            </w:r>
          </w:p>
        </w:tc>
      </w:tr>
      <w:tr>
        <w:trPr>
          <w:cantSplit/>
        </w:trPr>
        <w:tc>
          <w:tcPr>
            <w:tcW w:type="dxa" w:w="3015"/>
          </w:tcPr>
          <w:p>
            <w:pPr>
              <w:spacing w:before="40" w:after="80"/>
            </w:pPr>
            <w:r>
              <w:rPr>
                <w:rStyle w:val="CodeChar"/>
              </w:rPr>
              <w:t>Practitioner</w:t>
            </w:r>
          </w:p>
        </w:tc>
        <w:tc>
          <w:tcPr>
            <w:tcW w:type="dxa" w:w="3703"/>
          </w:tcPr>
          <w:p>
            <w:pPr>
              <w:spacing w:before="40" w:after="80"/>
            </w:pPr>
            <w:r>
              <w:rPr>
                <w:rStyle w:val="CodeChar"/>
              </w:rPr>
              <w:t>GET api/practitioners/{id}</w:t>
            </w:r>
          </w:p>
        </w:tc>
        <w:tc>
          <w:tcPr>
            <w:tcW w:type="dxa" w:w="2642"/>
          </w:tcPr>
          <w:p>
            <w:pPr>
              <w:spacing w:before="40" w:after="80"/>
            </w:pPr>
            <w:r>
              <w:t>When a requesting or referring practitioner is known.</w:t>
            </w:r>
          </w:p>
        </w:tc>
      </w:tr>
      <w:tr>
        <w:trPr>
          <w:cantSplit/>
        </w:trPr>
        <w:tc>
          <w:tcPr>
            <w:tcW w:type="dxa" w:w="3015"/>
          </w:tcPr>
          <w:p>
            <w:pPr>
              <w:spacing w:before="40" w:after="80"/>
            </w:pPr>
            <w:r>
              <w:rPr>
                <w:rStyle w:val="CodeChar"/>
              </w:rPr>
              <w:t>DocumentReference</w:t>
            </w:r>
            <w:r>
              <w:t xml:space="preserve"> and its file</w:t>
            </w:r>
          </w:p>
        </w:tc>
        <w:tc>
          <w:tcPr>
            <w:tcW w:type="dxa" w:w="3703"/>
          </w:tcPr>
          <w:p>
            <w:pPr>
              <w:spacing w:before="40" w:after="80"/>
            </w:pPr>
            <w:r>
              <w:rPr>
                <w:rStyle w:val="CodeChar"/>
              </w:rPr>
              <w:t>GET api/documents/{id}</w:t>
            </w:r>
            <w:r>
              <w:t xml:space="preserve"> and </w:t>
            </w:r>
            <w:r>
              <w:rPr>
                <w:rStyle w:val="CodeChar"/>
              </w:rPr>
              <w:t>GET api/documents/{id}/content</w:t>
            </w:r>
          </w:p>
        </w:tc>
        <w:tc>
          <w:tcPr>
            <w:tcW w:type="dxa" w:w="2642"/>
          </w:tcPr>
          <w:p>
            <w:pPr>
              <w:spacing w:before="40" w:after="80"/>
            </w:pPr>
            <w:r>
              <w:t xml:space="preserve">When </w:t>
            </w:r>
            <w:r>
              <w:rPr>
                <w:rStyle w:val="CodeChar"/>
              </w:rPr>
              <w:t>documentIds</w:t>
            </w:r>
            <w:r>
              <w:t xml:space="preserve"> is sent.</w:t>
            </w:r>
          </w:p>
        </w:tc>
      </w:tr>
      <w:tr>
        <w:trPr>
          <w:cantSplit/>
        </w:trPr>
        <w:tc>
          <w:tcPr>
            <w:tcW w:type="dxa" w:w="3015"/>
          </w:tcPr>
          <w:p>
            <w:pPr>
              <w:spacing w:before="40" w:after="80"/>
            </w:pPr>
            <w:r>
              <w:rPr>
                <w:rStyle w:val="CodeChar"/>
              </w:rPr>
              <w:t>QuestionnaireResponse</w:t>
            </w:r>
          </w:p>
        </w:tc>
        <w:tc>
          <w:tcPr>
            <w:tcW w:type="dxa" w:w="3703"/>
          </w:tcPr>
          <w:p>
            <w:pPr>
              <w:spacing w:before="40" w:after="80"/>
            </w:pPr>
            <w:r>
              <w:t xml:space="preserve">None of the EHR REST APIs. The saved DTR forms are read from table </w:t>
            </w:r>
            <w:r>
              <w:rPr>
                <w:rStyle w:val="CodeChar"/>
              </w:rPr>
              <w:t>PA_QUESTIONNAIRE_RESPONSE</w:t>
            </w:r>
            <w:r>
              <w:t xml:space="preserve"> through the EHR data API (section 11.3).</w:t>
            </w:r>
          </w:p>
        </w:tc>
        <w:tc>
          <w:tcPr>
            <w:tcW w:type="dxa" w:w="2642"/>
          </w:tcPr>
          <w:p>
            <w:pPr>
              <w:spacing w:before="40" w:after="80"/>
            </w:pPr>
            <w:r>
              <w:t>When the patient has saved forms.</w:t>
            </w:r>
          </w:p>
        </w:tc>
      </w:tr>
    </w:tbl>
    <w:p>
      <w:pPr>
        <w:spacing w:before="160"/>
      </w:pPr>
      <w:r>
        <w:t>This guide does not describe the request and response of the EHR REST APIs.</w:t>
      </w:r>
    </w:p>
    <w:p>
      <w:pPr>
        <w:pStyle w:val="Heading3"/>
      </w:pPr>
      <w:r>
        <w:t>13.3 How the API 1 request becomes the PAS request</w:t>
      </w:r>
    </w:p>
    <w:p>
      <w:r>
        <w:t>The gateway builds one FHIR Bundle. The first resource is the Claim. The other resources are everything the Claim points to, so the payer can decide without calling back.</w:t>
      </w:r>
    </w:p>
    <w:tbl>
      <w:tblPr>
        <w:tblStyle w:val="TableGrid"/>
        <w:tblW w:w="9360" w:type="dxa"/>
        <w:tblLayout w:type="fixed"/>
        <w:tblLook w:firstColumn="1" w:firstRow="1" w:lastColumn="0" w:lastRow="0" w:noHBand="0" w:noVBand="1" w:val="04A0"/>
      </w:tblPr>
      <w:tblGrid>
        <w:gridCol w:w="4715"/>
        <w:gridCol w:w="4645"/>
      </w:tblGrid>
      <w:tr>
        <w:trPr>
          <w:tblHeader/>
          <w:cantSplit/>
        </w:trPr>
        <w:tc>
          <w:tcPr>
            <w:tcW w:type="dxa" w:w="4715"/>
            <w:shd w:val="clear" w:color="auto" w:fill="F2F2F2"/>
          </w:tcPr>
          <w:p>
            <w:pPr>
              <w:spacing w:before="40" w:after="80"/>
            </w:pPr>
            <w:r>
              <w:t>Property in API 1</w:t>
            </w:r>
          </w:p>
        </w:tc>
        <w:tc>
          <w:tcPr>
            <w:tcW w:type="dxa" w:w="4645"/>
            <w:shd w:val="clear" w:color="auto" w:fill="F2F2F2"/>
          </w:tcPr>
          <w:p>
            <w:pPr>
              <w:spacing w:before="40" w:after="80"/>
            </w:pPr>
            <w:r>
              <w:t>Part of the PAS request</w:t>
            </w:r>
          </w:p>
        </w:tc>
      </w:tr>
      <w:tr>
        <w:trPr>
          <w:cantSplit/>
        </w:trPr>
        <w:tc>
          <w:tcPr>
            <w:tcW w:type="dxa" w:w="4715"/>
          </w:tcPr>
          <w:p>
            <w:pPr>
              <w:spacing w:before="40" w:after="80"/>
            </w:pPr>
            <w:r>
              <w:rPr>
                <w:rStyle w:val="CodeChar"/>
              </w:rPr>
              <w:t>requestId</w:t>
            </w:r>
          </w:p>
        </w:tc>
        <w:tc>
          <w:tcPr>
            <w:tcW w:type="dxa" w:w="4645"/>
          </w:tcPr>
          <w:p>
            <w:pPr>
              <w:spacing w:before="40" w:after="80"/>
            </w:pPr>
            <w:r>
              <w:rPr>
                <w:rStyle w:val="CodeChar"/>
              </w:rPr>
              <w:t>Claim.identifier</w:t>
            </w:r>
            <w:r>
              <w:t>. The payer uses it to find the request again for a change, a cancel or an inquiry.</w:t>
            </w:r>
          </w:p>
        </w:tc>
      </w:tr>
      <w:tr>
        <w:trPr>
          <w:cantSplit/>
        </w:trPr>
        <w:tc>
          <w:tcPr>
            <w:tcW w:type="dxa" w:w="4715"/>
          </w:tcPr>
          <w:p>
            <w:pPr>
              <w:spacing w:before="40" w:after="80"/>
            </w:pPr>
            <w:r>
              <w:rPr>
                <w:rStyle w:val="CodeChar"/>
              </w:rPr>
              <w:t>payerName</w:t>
            </w:r>
          </w:p>
        </w:tc>
        <w:tc>
          <w:tcPr>
            <w:tcW w:type="dxa" w:w="4645"/>
          </w:tcPr>
          <w:p>
            <w:pPr>
              <w:spacing w:before="40" w:after="80"/>
            </w:pPr>
            <w:r>
              <w:t xml:space="preserve">Chooses the payer the request is sent to. </w:t>
            </w:r>
            <w:r>
              <w:rPr>
                <w:rStyle w:val="CodeChar"/>
              </w:rPr>
              <w:t>Claim.insurer</w:t>
            </w:r>
            <w:r>
              <w:t xml:space="preserve"> and the payer Organization in the Bundle are filled from the patient's insurance: the payer name and the payer id the EHR keeps with the insurance. When the insurance has no payer id, the Organization has the name only. The gateway never makes up an id.</w:t>
            </w:r>
          </w:p>
        </w:tc>
      </w:tr>
      <w:tr>
        <w:trPr>
          <w:cantSplit/>
        </w:trPr>
        <w:tc>
          <w:tcPr>
            <w:tcW w:type="dxa" w:w="4715"/>
          </w:tcPr>
          <w:p>
            <w:pPr>
              <w:spacing w:before="40" w:after="80"/>
            </w:pPr>
            <w:r>
              <w:rPr>
                <w:rStyle w:val="CodeChar"/>
              </w:rPr>
              <w:t>patientId</w:t>
            </w:r>
          </w:p>
        </w:tc>
        <w:tc>
          <w:tcPr>
            <w:tcW w:type="dxa" w:w="4645"/>
          </w:tcPr>
          <w:p>
            <w:pPr>
              <w:spacing w:before="40" w:after="80"/>
            </w:pPr>
            <w:r>
              <w:rPr>
                <w:rStyle w:val="CodeChar"/>
              </w:rPr>
              <w:t>Claim.patient</w:t>
            </w:r>
            <w:r>
              <w:t>, and the Patient in the Bundle.</w:t>
            </w:r>
          </w:p>
        </w:tc>
      </w:tr>
      <w:tr>
        <w:trPr>
          <w:cantSplit/>
        </w:trPr>
        <w:tc>
          <w:tcPr>
            <w:tcW w:type="dxa" w:w="4715"/>
          </w:tcPr>
          <w:p>
            <w:pPr>
              <w:spacing w:before="40" w:after="80"/>
            </w:pPr>
            <w:r>
              <w:rPr>
                <w:rStyle w:val="CodeChar"/>
              </w:rPr>
              <w:t>coverageId</w:t>
            </w:r>
          </w:p>
        </w:tc>
        <w:tc>
          <w:tcPr>
            <w:tcW w:type="dxa" w:w="4645"/>
          </w:tcPr>
          <w:p>
            <w:pPr>
              <w:spacing w:before="40" w:after="80"/>
            </w:pPr>
            <w:r>
              <w:rPr>
                <w:rStyle w:val="CodeChar"/>
              </w:rPr>
              <w:t>Claim.insurance</w:t>
            </w:r>
            <w:r>
              <w:t>, and the Coverage in the Bundle, with the member id as the EHR has it. No identifier system is added by the gateway.</w:t>
            </w:r>
          </w:p>
        </w:tc>
      </w:tr>
      <w:tr>
        <w:trPr>
          <w:cantSplit/>
        </w:trPr>
        <w:tc>
          <w:tcPr>
            <w:tcW w:type="dxa" w:w="4715"/>
          </w:tcPr>
          <w:p>
            <w:pPr>
              <w:spacing w:before="40" w:after="80"/>
            </w:pPr>
            <w:r>
              <w:rPr>
                <w:rStyle w:val="CodeChar"/>
              </w:rPr>
              <w:t>requestingOrganizationId</w:t>
            </w:r>
          </w:p>
        </w:tc>
        <w:tc>
          <w:tcPr>
            <w:tcW w:type="dxa" w:w="4645"/>
          </w:tcPr>
          <w:p>
            <w:pPr>
              <w:spacing w:before="40" w:after="80"/>
            </w:pPr>
            <w:r>
              <w:rPr>
                <w:rStyle w:val="CodeChar"/>
              </w:rPr>
              <w:t>Claim.provider</w:t>
            </w:r>
            <w:r>
              <w:t>, and the Organization in the Bundle.</w:t>
            </w:r>
          </w:p>
        </w:tc>
      </w:tr>
      <w:tr>
        <w:trPr>
          <w:cantSplit/>
        </w:trPr>
        <w:tc>
          <w:tcPr>
            <w:tcW w:type="dxa" w:w="4715"/>
          </w:tcPr>
          <w:p>
            <w:pPr>
              <w:spacing w:before="40" w:after="80"/>
            </w:pPr>
            <w:r>
              <w:rPr>
                <w:rStyle w:val="CodeChar"/>
              </w:rPr>
              <w:t>requestingPractitionerId</w:t>
            </w:r>
          </w:p>
        </w:tc>
        <w:tc>
          <w:tcPr>
            <w:tcW w:type="dxa" w:w="4645"/>
          </w:tcPr>
          <w:p>
            <w:pPr>
              <w:spacing w:before="40" w:after="80"/>
            </w:pPr>
            <w:r>
              <w:rPr>
                <w:rStyle w:val="CodeChar"/>
              </w:rPr>
              <w:t>Claim.careTeam</w:t>
            </w:r>
            <w:r>
              <w:t>, first member, role primary provider, marked as a member for the whole request. The Practitioner is in the Bundle.</w:t>
            </w:r>
          </w:p>
        </w:tc>
      </w:tr>
      <w:tr>
        <w:trPr>
          <w:cantSplit/>
        </w:trPr>
        <w:tc>
          <w:tcPr>
            <w:tcW w:type="dxa" w:w="4715"/>
          </w:tcPr>
          <w:p>
            <w:pPr>
              <w:spacing w:before="40" w:after="80"/>
            </w:pPr>
            <w:r>
              <w:rPr>
                <w:rStyle w:val="CodeChar"/>
              </w:rPr>
              <w:t>referringPractitionerId</w:t>
            </w:r>
          </w:p>
        </w:tc>
        <w:tc>
          <w:tcPr>
            <w:tcW w:type="dxa" w:w="4645"/>
          </w:tcPr>
          <w:p>
            <w:pPr>
              <w:spacing w:before="40" w:after="80"/>
            </w:pPr>
            <w:r>
              <w:rPr>
                <w:rStyle w:val="CodeChar"/>
              </w:rPr>
              <w:t>Claim.careTeam</w:t>
            </w:r>
            <w:r>
              <w:t>, second member, role referring provider, marked as a member for the whole request.</w:t>
            </w:r>
          </w:p>
        </w:tc>
      </w:tr>
      <w:tr>
        <w:trPr>
          <w:cantSplit/>
        </w:trPr>
        <w:tc>
          <w:tcPr>
            <w:tcW w:type="dxa" w:w="4715"/>
          </w:tcPr>
          <w:p>
            <w:pPr>
              <w:spacing w:before="40" w:after="80"/>
            </w:pPr>
            <w:r>
              <w:rPr>
                <w:rStyle w:val="CodeChar"/>
              </w:rPr>
              <w:t>orderIds</w:t>
            </w:r>
          </w:p>
        </w:tc>
        <w:tc>
          <w:tcPr>
            <w:tcW w:type="dxa" w:w="4645"/>
          </w:tcPr>
          <w:p>
            <w:pPr>
              <w:spacing w:before="40" w:after="80"/>
            </w:pPr>
            <w:r>
              <w:t xml:space="preserve">One </w:t>
            </w:r>
            <w:r>
              <w:rPr>
                <w:rStyle w:val="CodeChar"/>
              </w:rPr>
              <w:t>Claim.item</w:t>
            </w:r>
            <w:r>
              <w:t xml:space="preserve"> for each order, and the order resources in the Bundle. The diagnoses of the orders become </w:t>
            </w:r>
            <w:r>
              <w:rPr>
                <w:rStyle w:val="CodeChar"/>
              </w:rPr>
              <w:t>Claim.diagnosis</w:t>
            </w:r>
            <w:r>
              <w:t>.</w:t>
            </w:r>
          </w:p>
        </w:tc>
      </w:tr>
      <w:tr>
        <w:trPr>
          <w:cantSplit/>
        </w:trPr>
        <w:tc>
          <w:tcPr>
            <w:tcW w:type="dxa" w:w="4715"/>
          </w:tcPr>
          <w:p>
            <w:pPr>
              <w:spacing w:before="40" w:after="80"/>
            </w:pPr>
            <w:r>
              <w:rPr>
                <w:rStyle w:val="CodeChar"/>
              </w:rPr>
              <w:t>priority</w:t>
            </w:r>
          </w:p>
        </w:tc>
        <w:tc>
          <w:tcPr>
            <w:tcW w:type="dxa" w:w="4645"/>
          </w:tcPr>
          <w:p>
            <w:pPr>
              <w:spacing w:before="40" w:after="80"/>
            </w:pPr>
            <w:r>
              <w:rPr>
                <w:rStyle w:val="CodeChar"/>
              </w:rPr>
              <w:t>Claim.priority</w:t>
            </w:r>
            <w:r>
              <w:t xml:space="preserve">: </w:t>
            </w:r>
            <w:r>
              <w:rPr>
                <w:rStyle w:val="CodeChar"/>
              </w:rPr>
              <w:t>urgent</w:t>
            </w:r>
            <w:r>
              <w:t xml:space="preserve"> is sent as </w:t>
            </w:r>
            <w:r>
              <w:rPr>
                <w:rStyle w:val="CodeChar"/>
              </w:rPr>
              <w:t>stat</w:t>
            </w:r>
            <w:r>
              <w:t xml:space="preserve">, </w:t>
            </w:r>
            <w:r>
              <w:rPr>
                <w:rStyle w:val="CodeChar"/>
              </w:rPr>
              <w:t>routine</w:t>
            </w:r>
            <w:r>
              <w:t xml:space="preserve"> as </w:t>
            </w:r>
            <w:r>
              <w:rPr>
                <w:rStyle w:val="CodeChar"/>
              </w:rPr>
              <w:t>normal</w:t>
            </w:r>
            <w:r>
              <w:t>.</w:t>
            </w:r>
          </w:p>
        </w:tc>
      </w:tr>
      <w:tr>
        <w:trPr>
          <w:cantSplit/>
        </w:trPr>
        <w:tc>
          <w:tcPr>
            <w:tcW w:type="dxa" w:w="4715"/>
          </w:tcPr>
          <w:p>
            <w:pPr>
              <w:spacing w:before="40" w:after="80"/>
            </w:pPr>
            <w:r>
              <w:rPr>
                <w:rStyle w:val="CodeChar"/>
              </w:rPr>
              <w:t>requestType</w:t>
            </w:r>
            <w:r>
              <w:t xml:space="preserve">, </w:t>
            </w:r>
            <w:r>
              <w:rPr>
                <w:rStyle w:val="CodeChar"/>
              </w:rPr>
              <w:t>previousAuthorizationNumber</w:t>
            </w:r>
          </w:p>
        </w:tc>
        <w:tc>
          <w:tcPr>
            <w:tcW w:type="dxa" w:w="4645"/>
          </w:tcPr>
          <w:p>
            <w:pPr>
              <w:spacing w:before="40" w:after="80"/>
            </w:pPr>
            <w:r>
              <w:t xml:space="preserve">For a renewal, </w:t>
            </w:r>
            <w:r>
              <w:rPr>
                <w:rStyle w:val="CodeChar"/>
              </w:rPr>
              <w:t>Claim.related</w:t>
            </w:r>
            <w:r>
              <w:t xml:space="preserve"> points to the previous authorization, and each line is marked as a renewal.</w:t>
            </w:r>
          </w:p>
        </w:tc>
      </w:tr>
      <w:tr>
        <w:trPr>
          <w:cantSplit/>
        </w:trPr>
        <w:tc>
          <w:tcPr>
            <w:tcW w:type="dxa" w:w="4715"/>
          </w:tcPr>
          <w:p>
            <w:pPr>
              <w:spacing w:before="40" w:after="80"/>
            </w:pPr>
            <w:r>
              <w:rPr>
                <w:rStyle w:val="CodeChar"/>
              </w:rPr>
              <w:t>previousServiceStart</w:t>
            </w:r>
            <w:r>
              <w:t xml:space="preserve">, </w:t>
            </w:r>
            <w:r>
              <w:rPr>
                <w:rStyle w:val="CodeChar"/>
              </w:rPr>
              <w:t>previousServiceEnd</w:t>
            </w:r>
            <w:r>
              <w:t xml:space="preserve">, </w:t>
            </w:r>
            <w:r>
              <w:rPr>
                <w:rStyle w:val="CodeChar"/>
              </w:rPr>
              <w:t>previousTreatments</w:t>
            </w:r>
            <w:r>
              <w:t xml:space="preserve">, </w:t>
            </w:r>
            <w:r>
              <w:rPr>
                <w:rStyle w:val="CodeChar"/>
              </w:rPr>
              <w:t>patientType</w:t>
            </w:r>
          </w:p>
        </w:tc>
        <w:tc>
          <w:tcPr>
            <w:tcW w:type="dxa" w:w="4645"/>
          </w:tcPr>
          <w:p>
            <w:pPr>
              <w:spacing w:before="40" w:after="80"/>
            </w:pPr>
            <w:r>
              <w:t xml:space="preserve">One line of text for the reviewer in </w:t>
            </w:r>
            <w:r>
              <w:rPr>
                <w:rStyle w:val="CodeChar"/>
              </w:rPr>
              <w:t>Claim.supportingInfo</w:t>
            </w:r>
            <w:r>
              <w:t>.</w:t>
            </w:r>
          </w:p>
        </w:tc>
      </w:tr>
      <w:tr>
        <w:trPr>
          <w:cantSplit/>
        </w:trPr>
        <w:tc>
          <w:tcPr>
            <w:tcW w:type="dxa" w:w="4715"/>
          </w:tcPr>
          <w:p>
            <w:pPr>
              <w:spacing w:before="40" w:after="80"/>
            </w:pPr>
            <w:r>
              <w:rPr>
                <w:rStyle w:val="CodeChar"/>
              </w:rPr>
              <w:t>notes</w:t>
            </w:r>
          </w:p>
        </w:tc>
        <w:tc>
          <w:tcPr>
            <w:tcW w:type="dxa" w:w="4645"/>
          </w:tcPr>
          <w:p>
            <w:pPr>
              <w:spacing w:before="40" w:after="80"/>
            </w:pPr>
            <w:r>
              <w:t xml:space="preserve">A free-text message in </w:t>
            </w:r>
            <w:r>
              <w:rPr>
                <w:rStyle w:val="CodeChar"/>
              </w:rPr>
              <w:t>Claim.supportingInfo</w:t>
            </w:r>
            <w:r>
              <w:t>.</w:t>
            </w:r>
          </w:p>
        </w:tc>
      </w:tr>
      <w:tr>
        <w:trPr>
          <w:cantSplit/>
        </w:trPr>
        <w:tc>
          <w:tcPr>
            <w:tcW w:type="dxa" w:w="4715"/>
          </w:tcPr>
          <w:p>
            <w:pPr>
              <w:spacing w:before="40" w:after="80"/>
            </w:pPr>
            <w:r>
              <w:rPr>
                <w:rStyle w:val="CodeChar"/>
              </w:rPr>
              <w:t>questionnaireResponseIds</w:t>
            </w:r>
            <w:r>
              <w:t xml:space="preserve"> and the completed DTR forms</w:t>
            </w:r>
          </w:p>
        </w:tc>
        <w:tc>
          <w:tcPr>
            <w:tcW w:type="dxa" w:w="4645"/>
          </w:tcPr>
          <w:p>
            <w:pPr>
              <w:spacing w:before="40" w:after="80"/>
            </w:pPr>
            <w:r>
              <w:t xml:space="preserve">Entries in </w:t>
            </w:r>
            <w:r>
              <w:rPr>
                <w:rStyle w:val="CodeChar"/>
              </w:rPr>
              <w:t>Claim.supportingInfo</w:t>
            </w:r>
            <w:r>
              <w:t>, linked to the line of their order, and the QuestionnaireResponse resources in the Bundle.</w:t>
            </w:r>
          </w:p>
        </w:tc>
      </w:tr>
      <w:tr>
        <w:trPr>
          <w:cantSplit/>
        </w:trPr>
        <w:tc>
          <w:tcPr>
            <w:tcW w:type="dxa" w:w="4715"/>
          </w:tcPr>
          <w:p>
            <w:pPr>
              <w:spacing w:before="40" w:after="80"/>
            </w:pPr>
            <w:r>
              <w:rPr>
                <w:rStyle w:val="CodeChar"/>
              </w:rPr>
              <w:t>documentIds</w:t>
            </w:r>
          </w:p>
        </w:tc>
        <w:tc>
          <w:tcPr>
            <w:tcW w:type="dxa" w:w="4645"/>
          </w:tcPr>
          <w:p>
            <w:pPr>
              <w:spacing w:before="40" w:after="80"/>
            </w:pPr>
            <w:r>
              <w:t xml:space="preserve">Entries in </w:t>
            </w:r>
            <w:r>
              <w:rPr>
                <w:rStyle w:val="CodeChar"/>
              </w:rPr>
              <w:t>Claim.supportingInfo</w:t>
            </w:r>
            <w:r>
              <w:t>, and the DocumentReference resources in the Bundle with the file inside.</w:t>
            </w:r>
          </w:p>
        </w:tc>
      </w:tr>
    </w:tbl>
    <w:p>
      <w:pPr>
        <w:pStyle w:val="Heading3"/>
      </w:pPr>
      <w:r>
        <w:t>13.4 How the payer's ClaimResponse becomes the decision object</w:t>
      </w:r>
    </w:p>
    <w:tbl>
      <w:tblPr>
        <w:tblStyle w:val="TableGrid"/>
        <w:tblW w:w="9360" w:type="dxa"/>
        <w:tblLayout w:type="fixed"/>
        <w:tblLook w:firstColumn="1" w:firstRow="1" w:lastColumn="0" w:lastRow="0" w:noHBand="0" w:noVBand="1" w:val="04A0"/>
      </w:tblPr>
      <w:tblGrid>
        <w:gridCol w:w="4824"/>
        <w:gridCol w:w="4536"/>
      </w:tblGrid>
      <w:tr>
        <w:trPr>
          <w:tblHeader/>
          <w:cantSplit/>
        </w:trPr>
        <w:tc>
          <w:tcPr>
            <w:tcW w:type="dxa" w:w="4824"/>
            <w:shd w:val="clear" w:color="auto" w:fill="F2F2F2"/>
          </w:tcPr>
          <w:p>
            <w:pPr>
              <w:spacing w:before="40" w:after="80"/>
            </w:pPr>
            <w:r>
              <w:t>Part of the ClaimResponse</w:t>
            </w:r>
          </w:p>
        </w:tc>
        <w:tc>
          <w:tcPr>
            <w:tcW w:type="dxa" w:w="4536"/>
            <w:shd w:val="clear" w:color="auto" w:fill="F2F2F2"/>
          </w:tcPr>
          <w:p>
            <w:pPr>
              <w:spacing w:before="40" w:after="80"/>
            </w:pPr>
            <w:r>
              <w:t>Property in the decision object</w:t>
            </w:r>
          </w:p>
        </w:tc>
      </w:tr>
      <w:tr>
        <w:trPr>
          <w:cantSplit/>
        </w:trPr>
        <w:tc>
          <w:tcPr>
            <w:tcW w:type="dxa" w:w="4824"/>
          </w:tcPr>
          <w:p>
            <w:pPr>
              <w:spacing w:before="40" w:after="80"/>
            </w:pPr>
            <w:r>
              <w:rPr>
                <w:rStyle w:val="CodeChar"/>
              </w:rPr>
              <w:t>preAuthRef</w:t>
            </w:r>
            <w:r>
              <w:t>, or the number in a line's review action</w:t>
            </w:r>
          </w:p>
        </w:tc>
        <w:tc>
          <w:tcPr>
            <w:tcW w:type="dxa" w:w="4536"/>
          </w:tcPr>
          <w:p>
            <w:pPr>
              <w:spacing w:before="40" w:after="80"/>
            </w:pPr>
            <w:r>
              <w:rPr>
                <w:rStyle w:val="CodeChar"/>
              </w:rPr>
              <w:t>authorizationNumber</w:t>
            </w:r>
          </w:p>
        </w:tc>
      </w:tr>
      <w:tr>
        <w:trPr>
          <w:cantSplit/>
        </w:trPr>
        <w:tc>
          <w:tcPr>
            <w:tcW w:type="dxa" w:w="4824"/>
          </w:tcPr>
          <w:p>
            <w:pPr>
              <w:spacing w:before="40" w:after="80"/>
            </w:pPr>
            <w:r>
              <w:rPr>
                <w:rStyle w:val="CodeChar"/>
              </w:rPr>
              <w:t>preAuthPeriod</w:t>
            </w:r>
            <w:r>
              <w:t>, or the earliest and latest line dates</w:t>
            </w:r>
          </w:p>
        </w:tc>
        <w:tc>
          <w:tcPr>
            <w:tcW w:type="dxa" w:w="4536"/>
          </w:tcPr>
          <w:p>
            <w:pPr>
              <w:spacing w:before="40" w:after="80"/>
            </w:pPr>
            <w:r>
              <w:rPr>
                <w:rStyle w:val="CodeChar"/>
              </w:rPr>
              <w:t>validFrom</w:t>
            </w:r>
            <w:r>
              <w:t xml:space="preserve">, </w:t>
            </w:r>
            <w:r>
              <w:rPr>
                <w:rStyle w:val="CodeChar"/>
              </w:rPr>
              <w:t>validTo</w:t>
            </w:r>
          </w:p>
        </w:tc>
      </w:tr>
      <w:tr>
        <w:trPr>
          <w:cantSplit/>
        </w:trPr>
        <w:tc>
          <w:tcPr>
            <w:tcW w:type="dxa" w:w="4824"/>
          </w:tcPr>
          <w:p>
            <w:pPr>
              <w:spacing w:before="40" w:after="80"/>
            </w:pPr>
            <w:r>
              <w:rPr>
                <w:rStyle w:val="CodeChar"/>
              </w:rPr>
              <w:t>item.itemSequence</w:t>
            </w:r>
          </w:p>
        </w:tc>
        <w:tc>
          <w:tcPr>
            <w:tcW w:type="dxa" w:w="4536"/>
          </w:tcPr>
          <w:p>
            <w:pPr>
              <w:spacing w:before="40" w:after="80"/>
            </w:pPr>
            <w:r>
              <w:rPr>
                <w:rStyle w:val="CodeChar"/>
              </w:rPr>
              <w:t>lines[].sequence</w:t>
            </w:r>
            <w:r>
              <w:t xml:space="preserve">, and through it </w:t>
            </w:r>
            <w:r>
              <w:rPr>
                <w:rStyle w:val="CodeChar"/>
              </w:rPr>
              <w:t>lines[].orderId</w:t>
            </w:r>
          </w:p>
        </w:tc>
      </w:tr>
      <w:tr>
        <w:trPr>
          <w:cantSplit/>
        </w:trPr>
        <w:tc>
          <w:tcPr>
            <w:tcW w:type="dxa" w:w="4824"/>
          </w:tcPr>
          <w:p>
            <w:pPr>
              <w:spacing w:before="40" w:after="80"/>
            </w:pPr>
            <w:r>
              <w:t xml:space="preserve">The review action code of an item (X12). PAS 2.0.1 puts the review action on </w:t>
            </w:r>
            <w:r>
              <w:rPr>
                <w:rStyle w:val="CodeChar"/>
              </w:rPr>
              <w:t>item.adjudication</w:t>
            </w:r>
            <w:r>
              <w:t>. The gateway also reads it from the item itself, where earlier versions had it.</w:t>
            </w:r>
          </w:p>
        </w:tc>
        <w:tc>
          <w:tcPr>
            <w:tcW w:type="dxa" w:w="4536"/>
          </w:tcPr>
          <w:p>
            <w:pPr>
              <w:spacing w:before="40" w:after="80"/>
            </w:pPr>
            <w:r>
              <w:rPr>
                <w:rStyle w:val="CodeChar"/>
              </w:rPr>
              <w:t>lines[].x12ActionCode</w:t>
            </w:r>
            <w:r>
              <w:t xml:space="preserve"> and </w:t>
            </w:r>
            <w:r>
              <w:rPr>
                <w:rStyle w:val="CodeChar"/>
              </w:rPr>
              <w:t>lines[].decision</w:t>
            </w:r>
          </w:p>
        </w:tc>
      </w:tr>
      <w:tr>
        <w:trPr>
          <w:cantSplit/>
        </w:trPr>
        <w:tc>
          <w:tcPr>
            <w:tcW w:type="dxa" w:w="4824"/>
          </w:tcPr>
          <w:p>
            <w:pPr>
              <w:spacing w:before="40" w:after="80"/>
            </w:pPr>
            <w:r>
              <w:t>The reason of the review action, or the note of the item</w:t>
            </w:r>
          </w:p>
        </w:tc>
        <w:tc>
          <w:tcPr>
            <w:tcW w:type="dxa" w:w="4536"/>
          </w:tcPr>
          <w:p>
            <w:pPr>
              <w:spacing w:before="40" w:after="80"/>
            </w:pPr>
            <w:r>
              <w:rPr>
                <w:rStyle w:val="CodeChar"/>
              </w:rPr>
              <w:t>lines[].reason</w:t>
            </w:r>
          </w:p>
        </w:tc>
      </w:tr>
      <w:tr>
        <w:trPr>
          <w:cantSplit/>
        </w:trPr>
        <w:tc>
          <w:tcPr>
            <w:tcW w:type="dxa" w:w="4824"/>
          </w:tcPr>
          <w:p>
            <w:pPr>
              <w:spacing w:before="40" w:after="80"/>
            </w:pPr>
            <w:r>
              <w:t>The authorized period of an item</w:t>
            </w:r>
          </w:p>
        </w:tc>
        <w:tc>
          <w:tcPr>
            <w:tcW w:type="dxa" w:w="4536"/>
          </w:tcPr>
          <w:p>
            <w:pPr>
              <w:spacing w:before="40" w:after="80"/>
            </w:pPr>
            <w:r>
              <w:rPr>
                <w:rStyle w:val="CodeChar"/>
              </w:rPr>
              <w:t>lines[].validFrom</w:t>
            </w:r>
            <w:r>
              <w:t xml:space="preserve">, </w:t>
            </w:r>
            <w:r>
              <w:rPr>
                <w:rStyle w:val="CodeChar"/>
              </w:rPr>
              <w:t>lines[].validTo</w:t>
            </w:r>
          </w:p>
        </w:tc>
      </w:tr>
      <w:tr>
        <w:trPr>
          <w:cantSplit/>
        </w:trPr>
        <w:tc>
          <w:tcPr>
            <w:tcW w:type="dxa" w:w="4824"/>
          </w:tcPr>
          <w:p>
            <w:pPr>
              <w:spacing w:before="40" w:after="80"/>
            </w:pPr>
            <w:r>
              <w:t>The authorized quantity of an item</w:t>
            </w:r>
          </w:p>
        </w:tc>
        <w:tc>
          <w:tcPr>
            <w:tcW w:type="dxa" w:w="4536"/>
          </w:tcPr>
          <w:p>
            <w:pPr>
              <w:spacing w:before="40" w:after="80"/>
            </w:pPr>
            <w:r>
              <w:rPr>
                <w:rStyle w:val="CodeChar"/>
              </w:rPr>
              <w:t>lines[].approvedQuantity</w:t>
            </w:r>
          </w:p>
        </w:tc>
      </w:tr>
      <w:tr>
        <w:trPr>
          <w:cantSplit/>
        </w:trPr>
        <w:tc>
          <w:tcPr>
            <w:tcW w:type="dxa" w:w="4824"/>
          </w:tcPr>
          <w:p>
            <w:pPr>
              <w:spacing w:before="40" w:after="80"/>
            </w:pPr>
            <w:r>
              <w:rPr>
                <w:rStyle w:val="CodeChar"/>
              </w:rPr>
              <w:t>error</w:t>
            </w:r>
          </w:p>
        </w:tc>
        <w:tc>
          <w:tcPr>
            <w:tcW w:type="dxa" w:w="4536"/>
          </w:tcPr>
          <w:p>
            <w:pPr>
              <w:spacing w:before="40" w:after="80"/>
            </w:pPr>
            <w:r>
              <w:rPr>
                <w:rStyle w:val="CodeChar"/>
              </w:rPr>
              <w:t>errors</w:t>
            </w:r>
          </w:p>
        </w:tc>
      </w:tr>
      <w:tr>
        <w:trPr>
          <w:cantSplit/>
        </w:trPr>
        <w:tc>
          <w:tcPr>
            <w:tcW w:type="dxa" w:w="4824"/>
          </w:tcPr>
          <w:p>
            <w:pPr>
              <w:spacing w:before="40" w:after="80"/>
            </w:pPr>
            <w:r>
              <w:t>The requested code and quantity come from the Claim the gateway sent</w:t>
            </w:r>
          </w:p>
        </w:tc>
        <w:tc>
          <w:tcPr>
            <w:tcW w:type="dxa" w:w="4536"/>
          </w:tcPr>
          <w:p>
            <w:pPr>
              <w:spacing w:before="40" w:after="80"/>
            </w:pPr>
            <w:r>
              <w:rPr>
                <w:rStyle w:val="CodeChar"/>
              </w:rPr>
              <w:t>lines[].code</w:t>
            </w:r>
            <w:r>
              <w:t xml:space="preserve">, </w:t>
            </w:r>
            <w:r>
              <w:rPr>
                <w:rStyle w:val="CodeChar"/>
              </w:rPr>
              <w:t>lines[].codeSystem</w:t>
            </w:r>
            <w:r>
              <w:t xml:space="preserve">, </w:t>
            </w:r>
            <w:r>
              <w:rPr>
                <w:rStyle w:val="CodeChar"/>
              </w:rPr>
              <w:t>lines[].requestedQuantity</w:t>
            </w:r>
          </w:p>
        </w:tc>
      </w:tr>
    </w:tbl>
    <w:p>
      <w:pPr>
        <w:pStyle w:val="Heading2"/>
      </w:pPr>
      <w:r>
        <w:t>14. Errors and missing parameters</w:t>
      </w:r>
    </w:p>
    <w:p>
      <w:pPr>
        <w:pStyle w:val="Heading3"/>
      </w:pPr>
      <w:r>
        <w:t>14.1 The error format</w:t>
      </w:r>
    </w:p>
    <w:p>
      <w:r>
        <w:t>An error from the gateway has this JSON body.</w:t>
      </w:r>
    </w:p>
    <w:tbl>
      <w:tblPr>
        <w:tblStyle w:val="TableGrid"/>
        <w:tblW w:w="9360" w:type="dxa"/>
        <w:tblLayout w:type="fixed"/>
        <w:tblLook w:firstColumn="1" w:firstRow="1" w:lastColumn="0" w:lastRow="0" w:noHBand="0" w:noVBand="1" w:val="04A0"/>
      </w:tblPr>
      <w:tblGrid>
        <w:gridCol w:w="1232"/>
        <w:gridCol w:w="1728"/>
        <w:gridCol w:w="6400"/>
      </w:tblGrid>
      <w:tr>
        <w:trPr>
          <w:tblHeader/>
          <w:cantSplit/>
        </w:trPr>
        <w:tc>
          <w:tcPr>
            <w:tcW w:type="dxa" w:w="1232"/>
            <w:shd w:val="clear" w:color="auto" w:fill="F2F2F2"/>
          </w:tcPr>
          <w:p>
            <w:pPr>
              <w:spacing w:before="40" w:after="80"/>
            </w:pPr>
            <w:r>
              <w:t>Property</w:t>
            </w:r>
          </w:p>
        </w:tc>
        <w:tc>
          <w:tcPr>
            <w:tcW w:type="dxa" w:w="1728"/>
            <w:shd w:val="clear" w:color="auto" w:fill="F2F2F2"/>
          </w:tcPr>
          <w:p>
            <w:pPr>
              <w:spacing w:before="40" w:after="80"/>
            </w:pPr>
            <w:r>
              <w:t>Type</w:t>
            </w:r>
          </w:p>
        </w:tc>
        <w:tc>
          <w:tcPr>
            <w:tcW w:type="dxa" w:w="6400"/>
            <w:shd w:val="clear" w:color="auto" w:fill="F2F2F2"/>
          </w:tcPr>
          <w:p>
            <w:pPr>
              <w:spacing w:before="40" w:after="80"/>
            </w:pPr>
            <w:r>
              <w:t>Use</w:t>
            </w:r>
          </w:p>
        </w:tc>
      </w:tr>
      <w:tr>
        <w:trPr>
          <w:cantSplit/>
        </w:trPr>
        <w:tc>
          <w:tcPr>
            <w:tcW w:type="dxa" w:w="1232"/>
          </w:tcPr>
          <w:p>
            <w:pPr>
              <w:spacing w:before="40" w:after="80"/>
            </w:pPr>
            <w:r>
              <w:rPr>
                <w:rStyle w:val="CodeChar"/>
              </w:rPr>
              <w:t>error</w:t>
            </w:r>
          </w:p>
        </w:tc>
        <w:tc>
          <w:tcPr>
            <w:tcW w:type="dxa" w:w="1728"/>
          </w:tcPr>
          <w:p>
            <w:pPr>
              <w:spacing w:before="40" w:after="80"/>
            </w:pPr>
            <w:r>
              <w:t>text</w:t>
            </w:r>
          </w:p>
        </w:tc>
        <w:tc>
          <w:tcPr>
            <w:tcW w:type="dxa" w:w="6400"/>
          </w:tcPr>
          <w:p>
            <w:pPr>
              <w:spacing w:before="40" w:after="80"/>
            </w:pPr>
            <w:r>
              <w:t>What went wrong, in one sentence.</w:t>
            </w:r>
          </w:p>
        </w:tc>
      </w:tr>
      <w:tr>
        <w:trPr>
          <w:cantSplit/>
        </w:trPr>
        <w:tc>
          <w:tcPr>
            <w:tcW w:type="dxa" w:w="1232"/>
          </w:tcPr>
          <w:p>
            <w:pPr>
              <w:spacing w:before="40" w:after="80"/>
            </w:pPr>
            <w:r>
              <w:rPr>
                <w:rStyle w:val="CodeChar"/>
              </w:rPr>
              <w:t>details</w:t>
            </w:r>
          </w:p>
        </w:tc>
        <w:tc>
          <w:tcPr>
            <w:tcW w:type="dxa" w:w="1728"/>
          </w:tcPr>
          <w:p>
            <w:pPr>
              <w:spacing w:before="40" w:after="80"/>
            </w:pPr>
            <w:r>
              <w:t>list of text</w:t>
            </w:r>
          </w:p>
        </w:tc>
        <w:tc>
          <w:tcPr>
            <w:tcW w:type="dxa" w:w="6400"/>
          </w:tcPr>
          <w:p>
            <w:pPr>
              <w:spacing w:before="40" w:after="80"/>
            </w:pPr>
            <w:r>
              <w:t>More messages, for example one line for each problem in the request. Empty when there are none.</w:t>
            </w:r>
          </w:p>
        </w:tc>
      </w:tr>
      <w:tr>
        <w:trPr>
          <w:cantSplit/>
        </w:trPr>
        <w:tc>
          <w:tcPr>
            <w:tcW w:type="dxa" w:w="1232"/>
          </w:tcPr>
          <w:p>
            <w:pPr>
              <w:spacing w:before="40" w:after="80"/>
            </w:pPr>
            <w:r>
              <w:rPr>
                <w:rStyle w:val="CodeChar"/>
              </w:rPr>
              <w:t>traceId</w:t>
            </w:r>
          </w:p>
        </w:tc>
        <w:tc>
          <w:tcPr>
            <w:tcW w:type="dxa" w:w="1728"/>
          </w:tcPr>
          <w:p>
            <w:pPr>
              <w:spacing w:before="40" w:after="80"/>
            </w:pPr>
            <w:r>
              <w:t>text or null</w:t>
            </w:r>
          </w:p>
        </w:tc>
        <w:tc>
          <w:tcPr>
            <w:tcW w:type="dxa" w:w="6400"/>
          </w:tcPr>
          <w:p>
            <w:pPr>
              <w:spacing w:before="40" w:after="80"/>
            </w:pPr>
            <w:r>
              <w:t>The id of this request in the gateway log. Give it to the gateway team when asking for help.</w:t>
            </w:r>
          </w:p>
        </w:tc>
      </w:tr>
    </w:tbl>
    <w:p>
      <w:pPr>
        <w:pStyle w:val="Code"/>
        <w:spacing w:after="160" w:before="160"/>
      </w:pPr>
      <w:r>
        <w:t xml:space="preserve">{</w:t>
        <w:br/>
        <w:t xml:space="preserve">  "error": "The request is not valid.",</w:t>
        <w:br/>
        <w:t xml:space="preserve">  "details": [</w:t>
        <w:br/>
        <w:t xml:space="preserve">    "requestingOrganizationId is required.",</w:t>
        <w:br/>
        <w:t xml:space="preserve">    "priority must be 'routine' or 'urgent'."</w:t>
        <w:br/>
        <w:t xml:space="preserve">  ],</w:t>
        <w:br/>
        <w:t xml:space="preserve">  "traceId": "0HN6Q2L3J7K1B:00000001"</w:t>
        <w:br/>
        <w:t xml:space="preserve">}</w:t>
      </w:r>
    </w:p>
    <w:p>
      <w:r>
        <w:t xml:space="preserve">One exception: when the payer refuses a request, a change or a cancel, the body is a decision object with </w:t>
      </w:r>
      <w:r>
        <w:rPr>
          <w:rStyle w:val="CodeChar"/>
        </w:rPr>
        <w:t>overallStatus</w:t>
      </w:r>
      <w:r>
        <w:t xml:space="preserve"> set to </w:t>
      </w:r>
      <w:r>
        <w:rPr>
          <w:rStyle w:val="CodeChar"/>
        </w:rPr>
        <w:t>error</w:t>
      </w:r>
      <w:r>
        <w:t xml:space="preserve"> (section 5.4). To tell the two bodies apart, look for the </w:t>
      </w:r>
      <w:r>
        <w:rPr>
          <w:rStyle w:val="CodeChar"/>
        </w:rPr>
        <w:t>overallStatus</w:t>
      </w:r>
      <w:r>
        <w:t xml:space="preserve"> property. A status 502 can come with either body: the decision object when the payer answered with a server error, the error format when the payer could not be reached or the FHIR API failed.</w:t>
      </w:r>
    </w:p>
    <w:p>
      <w:pPr>
        <w:pStyle w:val="Heading3"/>
      </w:pPr>
      <w:r>
        <w:t>14.2 Status codes</w:t>
      </w:r>
    </w:p>
    <w:tbl>
      <w:tblPr>
        <w:tblStyle w:val="TableGrid"/>
        <w:tblW w:w="9360" w:type="dxa"/>
        <w:tblLayout w:type="fixed"/>
        <w:tblLook w:firstColumn="1" w:firstRow="1" w:lastColumn="0" w:lastRow="0" w:noHBand="0" w:noVBand="1" w:val="04A0"/>
      </w:tblPr>
      <w:tblGrid>
        <w:gridCol w:w="984"/>
        <w:gridCol w:w="4277"/>
        <w:gridCol w:w="4099"/>
      </w:tblGrid>
      <w:tr>
        <w:trPr>
          <w:tblHeader/>
          <w:cantSplit/>
        </w:trPr>
        <w:tc>
          <w:tcPr>
            <w:tcW w:type="dxa" w:w="984"/>
            <w:shd w:val="clear" w:color="auto" w:fill="F2F2F2"/>
          </w:tcPr>
          <w:p>
            <w:pPr>
              <w:spacing w:before="40" w:after="80"/>
            </w:pPr>
            <w:r>
              <w:t>Status</w:t>
            </w:r>
          </w:p>
        </w:tc>
        <w:tc>
          <w:tcPr>
            <w:tcW w:type="dxa" w:w="4277"/>
            <w:shd w:val="clear" w:color="auto" w:fill="F2F2F2"/>
          </w:tcPr>
          <w:p>
            <w:pPr>
              <w:spacing w:before="40" w:after="80"/>
            </w:pPr>
            <w:r>
              <w:t>Meaning</w:t>
            </w:r>
          </w:p>
        </w:tc>
        <w:tc>
          <w:tcPr>
            <w:tcW w:type="dxa" w:w="4099"/>
            <w:shd w:val="clear" w:color="auto" w:fill="F2F2F2"/>
          </w:tcPr>
          <w:p>
            <w:pPr>
              <w:spacing w:before="40" w:after="80"/>
            </w:pPr>
            <w:r>
              <w:t>What the EHR should do</w:t>
            </w:r>
          </w:p>
        </w:tc>
      </w:tr>
      <w:tr>
        <w:trPr>
          <w:cantSplit/>
        </w:trPr>
        <w:tc>
          <w:tcPr>
            <w:tcW w:type="dxa" w:w="984"/>
          </w:tcPr>
          <w:p>
            <w:pPr>
              <w:spacing w:before="40" w:after="80"/>
            </w:pPr>
            <w:r>
              <w:t>200</w:t>
            </w:r>
          </w:p>
        </w:tc>
        <w:tc>
          <w:tcPr>
            <w:tcW w:type="dxa" w:w="4277"/>
          </w:tcPr>
          <w:p>
            <w:pPr>
              <w:spacing w:before="40" w:after="80"/>
            </w:pPr>
            <w:r>
              <w:t>The call worked (API 2 to 5).</w:t>
            </w:r>
          </w:p>
        </w:tc>
        <w:tc>
          <w:tcPr>
            <w:tcW w:type="dxa" w:w="4099"/>
          </w:tcPr>
          <w:p>
            <w:pPr>
              <w:spacing w:before="40" w:after="80"/>
            </w:pPr>
            <w:r>
              <w:t xml:space="preserve">Read </w:t>
            </w:r>
            <w:r>
              <w:rPr>
                <w:rStyle w:val="CodeChar"/>
              </w:rPr>
              <w:t>overallStatus</w:t>
            </w:r>
            <w:r>
              <w:t xml:space="preserve"> in the decision.</w:t>
            </w:r>
          </w:p>
        </w:tc>
      </w:tr>
      <w:tr>
        <w:trPr>
          <w:cantSplit/>
        </w:trPr>
        <w:tc>
          <w:tcPr>
            <w:tcW w:type="dxa" w:w="984"/>
          </w:tcPr>
          <w:p>
            <w:pPr>
              <w:spacing w:before="40" w:after="80"/>
            </w:pPr>
            <w:r>
              <w:t>201</w:t>
            </w:r>
          </w:p>
        </w:tc>
        <w:tc>
          <w:tcPr>
            <w:tcW w:type="dxa" w:w="4277"/>
          </w:tcPr>
          <w:p>
            <w:pPr>
              <w:spacing w:before="40" w:after="80"/>
            </w:pPr>
            <w:r>
              <w:t>The payer accepted the new request (API 1).</w:t>
            </w:r>
          </w:p>
        </w:tc>
        <w:tc>
          <w:tcPr>
            <w:tcW w:type="dxa" w:w="4099"/>
          </w:tcPr>
          <w:p>
            <w:pPr>
              <w:spacing w:before="40" w:after="80"/>
            </w:pPr>
            <w:r>
              <w:t xml:space="preserve">Read </w:t>
            </w:r>
            <w:r>
              <w:rPr>
                <w:rStyle w:val="CodeChar"/>
              </w:rPr>
              <w:t>overallStatus</w:t>
            </w:r>
            <w:r>
              <w:t xml:space="preserve"> in the decision.</w:t>
            </w:r>
          </w:p>
        </w:tc>
      </w:tr>
      <w:tr>
        <w:trPr>
          <w:cantSplit/>
        </w:trPr>
        <w:tc>
          <w:tcPr>
            <w:tcW w:type="dxa" w:w="984"/>
          </w:tcPr>
          <w:p>
            <w:pPr>
              <w:spacing w:before="40" w:after="80"/>
            </w:pPr>
            <w:r>
              <w:t>400</w:t>
            </w:r>
          </w:p>
        </w:tc>
        <w:tc>
          <w:tcPr>
            <w:tcW w:type="dxa" w:w="4277"/>
          </w:tcPr>
          <w:p>
            <w:pPr>
              <w:spacing w:before="40" w:after="80"/>
            </w:pPr>
            <w:r>
              <w:t>The request is wrong.</w:t>
            </w:r>
          </w:p>
        </w:tc>
        <w:tc>
          <w:tcPr>
            <w:tcW w:type="dxa" w:w="4099"/>
          </w:tcPr>
          <w:p>
            <w:pPr>
              <w:spacing w:before="40" w:after="80"/>
            </w:pPr>
            <w:r>
              <w:t>Correct the request.</w:t>
            </w:r>
          </w:p>
        </w:tc>
      </w:tr>
      <w:tr>
        <w:trPr>
          <w:cantSplit/>
        </w:trPr>
        <w:tc>
          <w:tcPr>
            <w:tcW w:type="dxa" w:w="984"/>
          </w:tcPr>
          <w:p>
            <w:pPr>
              <w:spacing w:before="40" w:after="80"/>
            </w:pPr>
            <w:r>
              <w:t>404</w:t>
            </w:r>
          </w:p>
        </w:tc>
        <w:tc>
          <w:tcPr>
            <w:tcW w:type="dxa" w:w="4277"/>
          </w:tcPr>
          <w:p>
            <w:pPr>
              <w:spacing w:before="40" w:after="80"/>
            </w:pPr>
            <w:r>
              <w:t>The request, or data named in it, was not found.</w:t>
            </w:r>
          </w:p>
        </w:tc>
        <w:tc>
          <w:tcPr>
            <w:tcW w:type="dxa" w:w="4099"/>
          </w:tcPr>
          <w:p>
            <w:pPr>
              <w:spacing w:before="40" w:after="80"/>
            </w:pPr>
            <w:r>
              <w:t>Check the ids.</w:t>
            </w:r>
          </w:p>
        </w:tc>
      </w:tr>
      <w:tr>
        <w:trPr>
          <w:cantSplit/>
        </w:trPr>
        <w:tc>
          <w:tcPr>
            <w:tcW w:type="dxa" w:w="984"/>
          </w:tcPr>
          <w:p>
            <w:pPr>
              <w:spacing w:before="40" w:after="80"/>
            </w:pPr>
            <w:r>
              <w:t>409</w:t>
            </w:r>
          </w:p>
        </w:tc>
        <w:tc>
          <w:tcPr>
            <w:tcW w:type="dxa" w:w="4277"/>
          </w:tcPr>
          <w:p>
            <w:pPr>
              <w:spacing w:before="40" w:after="80"/>
            </w:pPr>
            <w:r>
              <w:t>The call does not fit the state of the request: already submitted, or cancelled.</w:t>
            </w:r>
          </w:p>
        </w:tc>
        <w:tc>
          <w:tcPr>
            <w:tcW w:type="dxa" w:w="4099"/>
          </w:tcPr>
          <w:p>
            <w:pPr>
              <w:spacing w:before="40" w:after="80"/>
            </w:pPr>
            <w:r>
              <w:t>Use the other API named in the error text.</w:t>
            </w:r>
          </w:p>
        </w:tc>
      </w:tr>
      <w:tr>
        <w:trPr>
          <w:cantSplit/>
        </w:trPr>
        <w:tc>
          <w:tcPr>
            <w:tcW w:type="dxa" w:w="984"/>
          </w:tcPr>
          <w:p>
            <w:pPr>
              <w:spacing w:before="40" w:after="80"/>
            </w:pPr>
            <w:r>
              <w:t>415</w:t>
            </w:r>
          </w:p>
        </w:tc>
        <w:tc>
          <w:tcPr>
            <w:tcW w:type="dxa" w:w="4277"/>
          </w:tcPr>
          <w:p>
            <w:pPr>
              <w:spacing w:before="40" w:after="80"/>
            </w:pPr>
            <w:r>
              <w:t xml:space="preserve">The </w:t>
            </w:r>
            <w:r>
              <w:rPr>
                <w:rStyle w:val="CodeChar"/>
              </w:rPr>
              <w:t>Content-Type</w:t>
            </w:r>
            <w:r>
              <w:t xml:space="preserve"> header is missing or is not </w:t>
            </w:r>
            <w:r>
              <w:rPr>
                <w:rStyle w:val="CodeChar"/>
              </w:rPr>
              <w:t>application/json</w:t>
            </w:r>
            <w:r>
              <w:t>. This answer comes from the web server and may not use the format in 14.1.</w:t>
            </w:r>
          </w:p>
        </w:tc>
        <w:tc>
          <w:tcPr>
            <w:tcW w:type="dxa" w:w="4099"/>
          </w:tcPr>
          <w:p>
            <w:pPr>
              <w:spacing w:before="40" w:after="80"/>
            </w:pPr>
            <w:r>
              <w:t>Add the header.</w:t>
            </w:r>
          </w:p>
        </w:tc>
      </w:tr>
      <w:tr>
        <w:trPr>
          <w:cantSplit/>
        </w:trPr>
        <w:tc>
          <w:tcPr>
            <w:tcW w:type="dxa" w:w="984"/>
          </w:tcPr>
          <w:p>
            <w:pPr>
              <w:spacing w:before="40" w:after="80"/>
            </w:pPr>
            <w:r>
              <w:t>422</w:t>
            </w:r>
          </w:p>
        </w:tc>
        <w:tc>
          <w:tcPr>
            <w:tcW w:type="dxa" w:w="4277"/>
          </w:tcPr>
          <w:p>
            <w:pPr>
              <w:spacing w:before="40" w:after="80"/>
            </w:pPr>
            <w:r>
              <w:t>The request is correct JSON, but it cannot be done: no active insurance, more than one active insurance and none chosen, no member id, an order without code, no NPI, or the payer refused it.</w:t>
            </w:r>
          </w:p>
        </w:tc>
        <w:tc>
          <w:tcPr>
            <w:tcW w:type="dxa" w:w="4099"/>
          </w:tcPr>
          <w:p>
            <w:pPr>
              <w:spacing w:before="40" w:after="80"/>
            </w:pPr>
            <w:r>
              <w:t xml:space="preserve">Read </w:t>
            </w:r>
            <w:r>
              <w:rPr>
                <w:rStyle w:val="CodeChar"/>
              </w:rPr>
              <w:t>error</w:t>
            </w:r>
            <w:r>
              <w:t xml:space="preserve">, or </w:t>
            </w:r>
            <w:r>
              <w:rPr>
                <w:rStyle w:val="CodeChar"/>
              </w:rPr>
              <w:t>errors</w:t>
            </w:r>
            <w:r>
              <w:t xml:space="preserve"> in the decision object.</w:t>
            </w:r>
          </w:p>
        </w:tc>
      </w:tr>
      <w:tr>
        <w:trPr>
          <w:cantSplit/>
        </w:trPr>
        <w:tc>
          <w:tcPr>
            <w:tcW w:type="dxa" w:w="984"/>
          </w:tcPr>
          <w:p>
            <w:pPr>
              <w:spacing w:before="40" w:after="80"/>
            </w:pPr>
            <w:r>
              <w:t>500</w:t>
            </w:r>
          </w:p>
        </w:tc>
        <w:tc>
          <w:tcPr>
            <w:tcW w:type="dxa" w:w="4277"/>
          </w:tcPr>
          <w:p>
            <w:pPr>
              <w:spacing w:before="40" w:after="80"/>
            </w:pPr>
            <w:r>
              <w:t>An unexpected error in the gateway.</w:t>
            </w:r>
          </w:p>
        </w:tc>
        <w:tc>
          <w:tcPr>
            <w:tcW w:type="dxa" w:w="4099"/>
          </w:tcPr>
          <w:p>
            <w:pPr>
              <w:spacing w:before="40" w:after="80"/>
            </w:pPr>
            <w:r>
              <w:t xml:space="preserve">Tell the gateway team the </w:t>
            </w:r>
            <w:r>
              <w:rPr>
                <w:rStyle w:val="CodeChar"/>
              </w:rPr>
              <w:t>traceId</w:t>
            </w:r>
            <w:r>
              <w:t>.</w:t>
            </w:r>
          </w:p>
        </w:tc>
      </w:tr>
      <w:tr>
        <w:trPr>
          <w:cantSplit/>
        </w:trPr>
        <w:tc>
          <w:tcPr>
            <w:tcW w:type="dxa" w:w="984"/>
          </w:tcPr>
          <w:p>
            <w:pPr>
              <w:spacing w:before="40" w:after="80"/>
            </w:pPr>
            <w:r>
              <w:t>502</w:t>
            </w:r>
          </w:p>
        </w:tc>
        <w:tc>
          <w:tcPr>
            <w:tcW w:type="dxa" w:w="4277"/>
          </w:tcPr>
          <w:p>
            <w:pPr>
              <w:spacing w:before="40" w:after="80"/>
            </w:pPr>
            <w:r>
              <w:t>The payer answered with a server error, or the FHIR API failed.</w:t>
            </w:r>
          </w:p>
        </w:tc>
        <w:tc>
          <w:tcPr>
            <w:tcW w:type="dxa" w:w="4099"/>
          </w:tcPr>
          <w:p>
            <w:pPr>
              <w:spacing w:before="40" w:after="80"/>
            </w:pPr>
            <w:r>
              <w:t xml:space="preserve">Try again later with the same </w:t>
            </w:r>
            <w:r>
              <w:rPr>
                <w:rStyle w:val="CodeChar"/>
              </w:rPr>
              <w:t>requestId</w:t>
            </w:r>
            <w:r>
              <w:t>.</w:t>
            </w:r>
          </w:p>
        </w:tc>
      </w:tr>
      <w:tr>
        <w:trPr>
          <w:cantSplit/>
        </w:trPr>
        <w:tc>
          <w:tcPr>
            <w:tcW w:type="dxa" w:w="984"/>
          </w:tcPr>
          <w:p>
            <w:pPr>
              <w:spacing w:before="40" w:after="80"/>
            </w:pPr>
            <w:r>
              <w:t>503</w:t>
            </w:r>
          </w:p>
        </w:tc>
        <w:tc>
          <w:tcPr>
            <w:tcW w:type="dxa" w:w="4277"/>
          </w:tcPr>
          <w:p>
            <w:pPr>
              <w:spacing w:before="40" w:after="80"/>
            </w:pPr>
            <w:r>
              <w:t>The EHR data API is not available. The gateway could not read or save the request in the EHR database.</w:t>
            </w:r>
          </w:p>
        </w:tc>
        <w:tc>
          <w:tcPr>
            <w:tcW w:type="dxa" w:w="4099"/>
          </w:tcPr>
          <w:p>
            <w:pPr>
              <w:spacing w:before="40" w:after="80"/>
            </w:pPr>
            <w:r>
              <w:t xml:space="preserve">Check the EHR data API. Then try again with the same </w:t>
            </w:r>
            <w:r>
              <w:rPr>
                <w:rStyle w:val="CodeChar"/>
              </w:rPr>
              <w:t>requestId</w:t>
            </w:r>
            <w:r>
              <w:t>.</w:t>
            </w:r>
          </w:p>
        </w:tc>
      </w:tr>
      <w:tr>
        <w:trPr>
          <w:cantSplit/>
        </w:trPr>
        <w:tc>
          <w:tcPr>
            <w:tcW w:type="dxa" w:w="984"/>
          </w:tcPr>
          <w:p>
            <w:pPr>
              <w:spacing w:before="40" w:after="80"/>
            </w:pPr>
            <w:r>
              <w:t>504</w:t>
            </w:r>
          </w:p>
        </w:tc>
        <w:tc>
          <w:tcPr>
            <w:tcW w:type="dxa" w:w="4277"/>
          </w:tcPr>
          <w:p>
            <w:pPr>
              <w:spacing w:before="40" w:after="80"/>
            </w:pPr>
            <w:r>
              <w:t>The payer did not answer in time.</w:t>
            </w:r>
          </w:p>
        </w:tc>
        <w:tc>
          <w:tcPr>
            <w:tcW w:type="dxa" w:w="4099"/>
          </w:tcPr>
          <w:p>
            <w:pPr>
              <w:spacing w:before="40" w:after="80"/>
            </w:pPr>
            <w:r>
              <w:t xml:space="preserve">The payer may or may not have received the request. Try again later with the same </w:t>
            </w:r>
            <w:r>
              <w:rPr>
                <w:rStyle w:val="CodeChar"/>
              </w:rPr>
              <w:t>requestId</w:t>
            </w:r>
            <w:r>
              <w:t>.</w:t>
            </w:r>
          </w:p>
        </w:tc>
      </w:tr>
    </w:tbl>
    <w:p>
      <w:pPr>
        <w:spacing w:before="160"/>
      </w:pPr>
      <w:r>
        <w:t>No status 401 comes from the gateway code, because it does not check a key or token. When authentication is added in front of the gateway, that layer can answer with 401 or 403.</w:t>
      </w:r>
    </w:p>
    <w:p>
      <w:pPr>
        <w:pStyle w:val="Heading3"/>
      </w:pPr>
      <w:r>
        <w:t>14.3 API 1 and API 2: required values</w:t>
      </w:r>
    </w:p>
    <w:tbl>
      <w:tblPr>
        <w:tblStyle w:val="TableGrid"/>
        <w:tblW w:w="9360" w:type="dxa"/>
        <w:tblLayout w:type="fixed"/>
        <w:tblLook w:firstColumn="1" w:firstRow="1" w:lastColumn="0" w:lastRow="0" w:noHBand="0" w:noVBand="1" w:val="04A0"/>
      </w:tblPr>
      <w:tblGrid>
        <w:gridCol w:w="2809"/>
        <w:gridCol w:w="931"/>
        <w:gridCol w:w="2809"/>
        <w:gridCol w:w="2811"/>
      </w:tblGrid>
      <w:tr>
        <w:trPr>
          <w:tblHeader/>
          <w:cantSplit/>
        </w:trPr>
        <w:tc>
          <w:tcPr>
            <w:tcW w:type="dxa" w:w="2809"/>
            <w:shd w:val="clear" w:color="auto" w:fill="F2F2F2"/>
          </w:tcPr>
          <w:p>
            <w:pPr>
              <w:spacing w:before="40" w:after="80"/>
            </w:pPr>
            <w:r>
              <w:t>Case</w:t>
            </w:r>
          </w:p>
        </w:tc>
        <w:tc>
          <w:tcPr>
            <w:tcW w:type="dxa" w:w="931"/>
            <w:shd w:val="clear" w:color="auto" w:fill="F2F2F2"/>
          </w:tcPr>
          <w:p>
            <w:pPr>
              <w:spacing w:before="40" w:after="80"/>
            </w:pPr>
            <w:r>
              <w:t>Status</w:t>
            </w:r>
          </w:p>
        </w:tc>
        <w:tc>
          <w:tcPr>
            <w:tcW w:type="dxa" w:w="2809"/>
            <w:shd w:val="clear" w:color="auto" w:fill="F2F2F2"/>
          </w:tcPr>
          <w:p>
            <w:pPr>
              <w:spacing w:before="40" w:after="80"/>
            </w:pPr>
            <w:r>
              <w:rPr>
                <w:rStyle w:val="CodeChar"/>
              </w:rPr>
              <w:t>error</w:t>
            </w:r>
          </w:p>
        </w:tc>
        <w:tc>
          <w:tcPr>
            <w:tcW w:type="dxa" w:w="2811"/>
            <w:shd w:val="clear" w:color="auto" w:fill="F2F2F2"/>
          </w:tcPr>
          <w:p>
            <w:pPr>
              <w:spacing w:before="40" w:after="80"/>
            </w:pPr>
            <w:r>
              <w:rPr>
                <w:rStyle w:val="CodeChar"/>
              </w:rPr>
              <w:t>details</w:t>
            </w:r>
          </w:p>
        </w:tc>
      </w:tr>
      <w:tr>
        <w:trPr>
          <w:cantSplit/>
        </w:trPr>
        <w:tc>
          <w:tcPr>
            <w:tcW w:type="dxa" w:w="2809"/>
          </w:tcPr>
          <w:p>
            <w:pPr>
              <w:spacing w:before="40" w:after="80"/>
            </w:pPr>
            <w:r>
              <w:t>Body missing, or not valid JSON</w:t>
            </w:r>
          </w:p>
        </w:tc>
        <w:tc>
          <w:tcPr>
            <w:tcW w:type="dxa" w:w="931"/>
          </w:tcPr>
          <w:p>
            <w:pPr>
              <w:spacing w:before="40" w:after="80"/>
            </w:pPr>
            <w:r>
              <w:t>400</w:t>
            </w:r>
          </w:p>
        </w:tc>
        <w:tc>
          <w:tcPr>
            <w:tcW w:type="dxa" w:w="2809"/>
          </w:tcPr>
          <w:p>
            <w:pPr>
              <w:spacing w:before="40" w:after="80"/>
            </w:pPr>
            <w:r>
              <w:t>"The request is not valid."</w:t>
            </w:r>
          </w:p>
        </w:tc>
        <w:tc>
          <w:tcPr>
            <w:tcW w:type="dxa" w:w="2811"/>
          </w:tcPr>
          <w:p>
            <w:pPr>
              <w:spacing w:before="40" w:after="80"/>
            </w:pPr>
            <w:r>
              <w:t>The problem found in the JSON.</w:t>
            </w:r>
          </w:p>
        </w:tc>
      </w:tr>
      <w:tr>
        <w:trPr>
          <w:cantSplit/>
        </w:trPr>
        <w:tc>
          <w:tcPr>
            <w:tcW w:type="dxa" w:w="2809"/>
          </w:tcPr>
          <w:p>
            <w:pPr>
              <w:spacing w:before="40" w:after="80"/>
            </w:pPr>
            <w:r>
              <w:rPr>
                <w:rStyle w:val="CodeChar"/>
              </w:rPr>
              <w:t>requestId</w:t>
            </w:r>
            <w:r>
              <w:t xml:space="preserve"> missing or empty (API 1)</w:t>
            </w:r>
          </w:p>
        </w:tc>
        <w:tc>
          <w:tcPr>
            <w:tcW w:type="dxa" w:w="931"/>
          </w:tcPr>
          <w:p>
            <w:pPr>
              <w:spacing w:before="40" w:after="80"/>
            </w:pPr>
            <w:r>
              <w:t>400</w:t>
            </w:r>
          </w:p>
        </w:tc>
        <w:tc>
          <w:tcPr>
            <w:tcW w:type="dxa" w:w="2809"/>
          </w:tcPr>
          <w:p>
            <w:pPr>
              <w:spacing w:before="40" w:after="80"/>
            </w:pPr>
            <w:r>
              <w:t>"The request is not valid."</w:t>
            </w:r>
          </w:p>
        </w:tc>
        <w:tc>
          <w:tcPr>
            <w:tcW w:type="dxa" w:w="2811"/>
          </w:tcPr>
          <w:p>
            <w:pPr>
              <w:spacing w:before="40" w:after="80"/>
            </w:pPr>
            <w:r>
              <w:t>"requestId is required."</w:t>
            </w:r>
          </w:p>
        </w:tc>
      </w:tr>
      <w:tr>
        <w:trPr>
          <w:cantSplit/>
        </w:trPr>
        <w:tc>
          <w:tcPr>
            <w:tcW w:type="dxa" w:w="2809"/>
          </w:tcPr>
          <w:p>
            <w:pPr>
              <w:spacing w:before="40" w:after="80"/>
            </w:pPr>
            <w:r>
              <w:rPr>
                <w:rStyle w:val="CodeChar"/>
              </w:rPr>
              <w:t>requestId</w:t>
            </w:r>
            <w:r>
              <w:t xml:space="preserve"> used before (API 1)</w:t>
            </w:r>
          </w:p>
        </w:tc>
        <w:tc>
          <w:tcPr>
            <w:tcW w:type="dxa" w:w="931"/>
          </w:tcPr>
          <w:p>
            <w:pPr>
              <w:spacing w:before="40" w:after="80"/>
            </w:pPr>
            <w:r>
              <w:t>409</w:t>
            </w:r>
          </w:p>
        </w:tc>
        <w:tc>
          <w:tcPr>
            <w:tcW w:type="dxa" w:w="2809"/>
          </w:tcPr>
          <w:p>
            <w:pPr>
              <w:spacing w:before="40" w:after="80"/>
            </w:pPr>
            <w:r>
              <w:t>"Request {requestId} was already submitted. Use PUT /api/v1/pas/requests/{requestId} to change it."</w:t>
            </w:r>
          </w:p>
        </w:tc>
        <w:tc>
          <w:tcPr>
            <w:tcW w:type="dxa" w:w="2811"/>
          </w:tcPr>
          <w:p>
            <w:pPr>
              <w:spacing w:before="40" w:after="80"/>
            </w:pPr>
            <w:r>
              <w:t>empty</w:t>
            </w:r>
          </w:p>
        </w:tc>
      </w:tr>
      <w:tr>
        <w:trPr>
          <w:cantSplit/>
        </w:trPr>
        <w:tc>
          <w:tcPr>
            <w:tcW w:type="dxa" w:w="2809"/>
          </w:tcPr>
          <w:p>
            <w:pPr>
              <w:spacing w:before="40" w:after="80"/>
            </w:pPr>
            <w:r>
              <w:rPr>
                <w:rStyle w:val="CodeChar"/>
              </w:rPr>
              <w:t>requestId</w:t>
            </w:r>
            <w:r>
              <w:t xml:space="preserve"> not known (API 2)</w:t>
            </w:r>
          </w:p>
        </w:tc>
        <w:tc>
          <w:tcPr>
            <w:tcW w:type="dxa" w:w="931"/>
          </w:tcPr>
          <w:p>
            <w:pPr>
              <w:spacing w:before="40" w:after="80"/>
            </w:pPr>
            <w:r>
              <w:t>404</w:t>
            </w:r>
          </w:p>
        </w:tc>
        <w:tc>
          <w:tcPr>
            <w:tcW w:type="dxa" w:w="2809"/>
          </w:tcPr>
          <w:p>
            <w:pPr>
              <w:spacing w:before="40" w:after="80"/>
            </w:pPr>
            <w:r>
              <w:t>"Request {requestId} was not found."</w:t>
            </w:r>
          </w:p>
        </w:tc>
        <w:tc>
          <w:tcPr>
            <w:tcW w:type="dxa" w:w="2811"/>
          </w:tcPr>
          <w:p>
            <w:pPr>
              <w:spacing w:before="40" w:after="80"/>
            </w:pPr>
            <w:r>
              <w:t>empty</w:t>
            </w:r>
          </w:p>
        </w:tc>
      </w:tr>
      <w:tr>
        <w:trPr>
          <w:cantSplit/>
        </w:trPr>
        <w:tc>
          <w:tcPr>
            <w:tcW w:type="dxa" w:w="2809"/>
          </w:tcPr>
          <w:p>
            <w:pPr>
              <w:spacing w:before="40" w:after="80"/>
            </w:pPr>
            <w:r>
              <w:rPr>
                <w:rStyle w:val="CodeChar"/>
              </w:rPr>
              <w:t>payerName</w:t>
            </w:r>
            <w:r>
              <w:t xml:space="preserve"> missing, </w:t>
            </w:r>
            <w:r>
              <w:rPr>
                <w:rStyle w:val="CodeChar"/>
              </w:rPr>
              <w:t>null</w:t>
            </w:r>
            <w:r>
              <w:t xml:space="preserve"> or empty</w:t>
            </w:r>
          </w:p>
        </w:tc>
        <w:tc>
          <w:tcPr>
            <w:tcW w:type="dxa" w:w="931"/>
          </w:tcPr>
          <w:p>
            <w:pPr>
              <w:spacing w:before="40" w:after="80"/>
            </w:pPr>
            <w:r>
              <w:t>400</w:t>
            </w:r>
          </w:p>
        </w:tc>
        <w:tc>
          <w:tcPr>
            <w:tcW w:type="dxa" w:w="2809"/>
          </w:tcPr>
          <w:p>
            <w:pPr>
              <w:spacing w:before="40" w:after="80"/>
            </w:pPr>
            <w:r>
              <w:t>"The request is not valid."</w:t>
            </w:r>
          </w:p>
        </w:tc>
        <w:tc>
          <w:tcPr>
            <w:tcW w:type="dxa" w:w="2811"/>
          </w:tcPr>
          <w:p>
            <w:pPr>
              <w:spacing w:before="40" w:after="80"/>
            </w:pPr>
            <w:r>
              <w:t>A line that names the property.</w:t>
            </w:r>
          </w:p>
        </w:tc>
      </w:tr>
      <w:tr>
        <w:trPr>
          <w:cantSplit/>
        </w:trPr>
        <w:tc>
          <w:tcPr>
            <w:tcW w:type="dxa" w:w="2809"/>
          </w:tcPr>
          <w:p>
            <w:pPr>
              <w:spacing w:before="40" w:after="80"/>
            </w:pPr>
            <w:r>
              <w:rPr>
                <w:rStyle w:val="CodeChar"/>
              </w:rPr>
              <w:t>payerName</w:t>
            </w:r>
            <w:r>
              <w:t xml:space="preserve"> not set up in </w:t>
            </w:r>
            <w:r>
              <w:rPr>
                <w:rStyle w:val="CodeChar"/>
              </w:rPr>
              <w:t>PA_PAYER</w:t>
            </w:r>
            <w:r>
              <w:t>, or switched off</w:t>
            </w:r>
          </w:p>
        </w:tc>
        <w:tc>
          <w:tcPr>
            <w:tcW w:type="dxa" w:w="931"/>
          </w:tcPr>
          <w:p>
            <w:pPr>
              <w:spacing w:before="40" w:after="80"/>
            </w:pPr>
            <w:r>
              <w:t>400</w:t>
            </w:r>
          </w:p>
        </w:tc>
        <w:tc>
          <w:tcPr>
            <w:tcW w:type="dxa" w:w="2809"/>
          </w:tcPr>
          <w:p>
            <w:pPr>
              <w:spacing w:before="40" w:after="80"/>
            </w:pPr>
            <w:r>
              <w:t>"Payer '{payerName}' is not configured or not enabled. Configured payers: {list}."</w:t>
            </w:r>
          </w:p>
        </w:tc>
        <w:tc>
          <w:tcPr>
            <w:tcW w:type="dxa" w:w="2811"/>
          </w:tcPr>
          <w:p>
            <w:pPr>
              <w:spacing w:before="40" w:after="80"/>
            </w:pPr>
            <w:r>
              <w:t>empty</w:t>
            </w:r>
          </w:p>
        </w:tc>
      </w:tr>
      <w:tr>
        <w:trPr>
          <w:cantSplit/>
        </w:trPr>
        <w:tc>
          <w:tcPr>
            <w:tcW w:type="dxa" w:w="2809"/>
          </w:tcPr>
          <w:p>
            <w:pPr>
              <w:spacing w:before="40" w:after="80"/>
            </w:pPr>
            <w:r>
              <w:rPr>
                <w:rStyle w:val="CodeChar"/>
              </w:rPr>
              <w:t>patientId</w:t>
            </w:r>
            <w:r>
              <w:t xml:space="preserve"> missing, </w:t>
            </w:r>
            <w:r>
              <w:rPr>
                <w:rStyle w:val="CodeChar"/>
              </w:rPr>
              <w:t>null</w:t>
            </w:r>
            <w:r>
              <w:t xml:space="preserve"> or empty</w:t>
            </w:r>
          </w:p>
        </w:tc>
        <w:tc>
          <w:tcPr>
            <w:tcW w:type="dxa" w:w="931"/>
          </w:tcPr>
          <w:p>
            <w:pPr>
              <w:spacing w:before="40" w:after="80"/>
            </w:pPr>
            <w:r>
              <w:t>400</w:t>
            </w:r>
          </w:p>
        </w:tc>
        <w:tc>
          <w:tcPr>
            <w:tcW w:type="dxa" w:w="2809"/>
          </w:tcPr>
          <w:p>
            <w:pPr>
              <w:spacing w:before="40" w:after="80"/>
            </w:pPr>
            <w:r>
              <w:t>"The request is not valid."</w:t>
            </w:r>
          </w:p>
        </w:tc>
        <w:tc>
          <w:tcPr>
            <w:tcW w:type="dxa" w:w="2811"/>
          </w:tcPr>
          <w:p>
            <w:pPr>
              <w:spacing w:before="40" w:after="80"/>
            </w:pPr>
            <w:r>
              <w:t>A line that names the property.</w:t>
            </w:r>
          </w:p>
        </w:tc>
      </w:tr>
      <w:tr>
        <w:trPr>
          <w:cantSplit/>
        </w:trPr>
        <w:tc>
          <w:tcPr>
            <w:tcW w:type="dxa" w:w="2809"/>
          </w:tcPr>
          <w:p>
            <w:pPr>
              <w:spacing w:before="40" w:after="80"/>
            </w:pPr>
            <w:r>
              <w:rPr>
                <w:rStyle w:val="CodeChar"/>
              </w:rPr>
              <w:t>patientId</w:t>
            </w:r>
            <w:r>
              <w:t xml:space="preserve"> not found in the EHR</w:t>
            </w:r>
          </w:p>
        </w:tc>
        <w:tc>
          <w:tcPr>
            <w:tcW w:type="dxa" w:w="931"/>
          </w:tcPr>
          <w:p>
            <w:pPr>
              <w:spacing w:before="40" w:after="80"/>
            </w:pPr>
            <w:r>
              <w:t>404</w:t>
            </w:r>
          </w:p>
        </w:tc>
        <w:tc>
          <w:tcPr>
            <w:tcW w:type="dxa" w:w="2809"/>
          </w:tcPr>
          <w:p>
            <w:pPr>
              <w:spacing w:before="40" w:after="80"/>
            </w:pPr>
            <w:r>
              <w:t>"Patient {patientId} was not found at the FHIR API."</w:t>
            </w:r>
          </w:p>
        </w:tc>
        <w:tc>
          <w:tcPr>
            <w:tcW w:type="dxa" w:w="2811"/>
          </w:tcPr>
          <w:p>
            <w:pPr>
              <w:spacing w:before="40" w:after="80"/>
            </w:pPr>
            <w:r>
              <w:t>empty</w:t>
            </w:r>
          </w:p>
        </w:tc>
      </w:tr>
      <w:tr>
        <w:trPr>
          <w:cantSplit/>
        </w:trPr>
        <w:tc>
          <w:tcPr>
            <w:tcW w:type="dxa" w:w="2809"/>
          </w:tcPr>
          <w:p>
            <w:pPr>
              <w:spacing w:before="40" w:after="80"/>
            </w:pPr>
            <w:r>
              <w:rPr>
                <w:rStyle w:val="CodeChar"/>
              </w:rPr>
              <w:t>requestingOrganizationId</w:t>
            </w:r>
            <w:r>
              <w:t xml:space="preserve"> missing, </w:t>
            </w:r>
            <w:r>
              <w:rPr>
                <w:rStyle w:val="CodeChar"/>
              </w:rPr>
              <w:t>null</w:t>
            </w:r>
            <w:r>
              <w:t xml:space="preserve"> or empty</w:t>
            </w:r>
          </w:p>
        </w:tc>
        <w:tc>
          <w:tcPr>
            <w:tcW w:type="dxa" w:w="931"/>
          </w:tcPr>
          <w:p>
            <w:pPr>
              <w:spacing w:before="40" w:after="80"/>
            </w:pPr>
            <w:r>
              <w:t>400</w:t>
            </w:r>
          </w:p>
        </w:tc>
        <w:tc>
          <w:tcPr>
            <w:tcW w:type="dxa" w:w="2809"/>
          </w:tcPr>
          <w:p>
            <w:pPr>
              <w:spacing w:before="40" w:after="80"/>
            </w:pPr>
            <w:r>
              <w:t>"The request is not valid."</w:t>
            </w:r>
          </w:p>
        </w:tc>
        <w:tc>
          <w:tcPr>
            <w:tcW w:type="dxa" w:w="2811"/>
          </w:tcPr>
          <w:p>
            <w:pPr>
              <w:spacing w:before="40" w:after="80"/>
            </w:pPr>
            <w:r>
              <w:t>A line that names the property.</w:t>
            </w:r>
          </w:p>
        </w:tc>
      </w:tr>
      <w:tr>
        <w:trPr>
          <w:cantSplit/>
        </w:trPr>
        <w:tc>
          <w:tcPr>
            <w:tcW w:type="dxa" w:w="2809"/>
          </w:tcPr>
          <w:p>
            <w:pPr>
              <w:spacing w:before="40" w:after="80"/>
            </w:pPr>
            <w:r>
              <w:rPr>
                <w:rStyle w:val="CodeChar"/>
              </w:rPr>
              <w:t>requestingOrganizationId</w:t>
            </w:r>
            <w:r>
              <w:t xml:space="preserve"> not found in the EHR</w:t>
            </w:r>
          </w:p>
        </w:tc>
        <w:tc>
          <w:tcPr>
            <w:tcW w:type="dxa" w:w="931"/>
          </w:tcPr>
          <w:p>
            <w:pPr>
              <w:spacing w:before="40" w:after="80"/>
            </w:pPr>
            <w:r>
              <w:t>404</w:t>
            </w:r>
          </w:p>
        </w:tc>
        <w:tc>
          <w:tcPr>
            <w:tcW w:type="dxa" w:w="2809"/>
          </w:tcPr>
          <w:p>
            <w:pPr>
              <w:spacing w:before="40" w:after="80"/>
            </w:pPr>
            <w:r>
              <w:t>"Organization {id} was not found at the FHIR API."</w:t>
            </w:r>
          </w:p>
        </w:tc>
        <w:tc>
          <w:tcPr>
            <w:tcW w:type="dxa" w:w="2811"/>
          </w:tcPr>
          <w:p>
            <w:pPr>
              <w:spacing w:before="40" w:after="80"/>
            </w:pPr>
            <w:r>
              <w:t>empty</w:t>
            </w:r>
          </w:p>
        </w:tc>
      </w:tr>
      <w:tr>
        <w:trPr>
          <w:cantSplit/>
        </w:trPr>
        <w:tc>
          <w:tcPr>
            <w:tcW w:type="dxa" w:w="2809"/>
          </w:tcPr>
          <w:p>
            <w:pPr>
              <w:spacing w:before="40" w:after="80"/>
            </w:pPr>
            <w:r>
              <w:t>The organization has no NPI</w:t>
            </w:r>
          </w:p>
        </w:tc>
        <w:tc>
          <w:tcPr>
            <w:tcW w:type="dxa" w:w="931"/>
          </w:tcPr>
          <w:p>
            <w:pPr>
              <w:spacing w:before="40" w:after="80"/>
            </w:pPr>
            <w:r>
              <w:t>422</w:t>
            </w:r>
          </w:p>
        </w:tc>
        <w:tc>
          <w:tcPr>
            <w:tcW w:type="dxa" w:w="2809"/>
          </w:tcPr>
          <w:p>
            <w:pPr>
              <w:spacing w:before="40" w:after="80"/>
            </w:pPr>
            <w:r>
              <w:t>"Organization {id} has no NPI (PAS requires it)."</w:t>
            </w:r>
          </w:p>
        </w:tc>
        <w:tc>
          <w:tcPr>
            <w:tcW w:type="dxa" w:w="2811"/>
          </w:tcPr>
          <w:p>
            <w:pPr>
              <w:spacing w:before="40" w:after="80"/>
            </w:pPr>
            <w:r>
              <w:t>empty</w:t>
            </w:r>
          </w:p>
        </w:tc>
      </w:tr>
      <w:tr>
        <w:trPr>
          <w:cantSplit/>
        </w:trPr>
        <w:tc>
          <w:tcPr>
            <w:tcW w:type="dxa" w:w="2809"/>
          </w:tcPr>
          <w:p>
            <w:pPr>
              <w:spacing w:before="40" w:after="80"/>
            </w:pPr>
            <w:r>
              <w:t>The insurance has no member id</w:t>
            </w:r>
          </w:p>
        </w:tc>
        <w:tc>
          <w:tcPr>
            <w:tcW w:type="dxa" w:w="931"/>
          </w:tcPr>
          <w:p>
            <w:pPr>
              <w:spacing w:before="40" w:after="80"/>
            </w:pPr>
            <w:r>
              <w:t>422</w:t>
            </w:r>
          </w:p>
        </w:tc>
        <w:tc>
          <w:tcPr>
            <w:tcW w:type="dxa" w:w="2809"/>
          </w:tcPr>
          <w:p>
            <w:pPr>
              <w:spacing w:before="40" w:after="80"/>
            </w:pPr>
            <w:r>
              <w:t>"Insurance {coverageId} of patient {patientId} has no member id (Coverage.subscriberId, or a Coverage.identifier of type MB). Add the member id to the insurance in the EHR."</w:t>
            </w:r>
          </w:p>
        </w:tc>
        <w:tc>
          <w:tcPr>
            <w:tcW w:type="dxa" w:w="2811"/>
          </w:tcPr>
          <w:p>
            <w:pPr>
              <w:spacing w:before="40" w:after="80"/>
            </w:pPr>
            <w:r>
              <w:t>empty</w:t>
            </w:r>
          </w:p>
        </w:tc>
      </w:tr>
      <w:tr>
        <w:trPr>
          <w:cantSplit/>
        </w:trPr>
        <w:tc>
          <w:tcPr>
            <w:tcW w:type="dxa" w:w="2809"/>
          </w:tcPr>
          <w:p>
            <w:pPr>
              <w:spacing w:before="40" w:after="80"/>
            </w:pPr>
            <w:r>
              <w:t xml:space="preserve">The patient has more than one active insurance, </w:t>
            </w:r>
            <w:r>
              <w:rPr>
                <w:rStyle w:val="CodeChar"/>
              </w:rPr>
              <w:t>coverageId</w:t>
            </w:r>
            <w:r>
              <w:t xml:space="preserve"> is not sent and the orders name none</w:t>
            </w:r>
          </w:p>
        </w:tc>
        <w:tc>
          <w:tcPr>
            <w:tcW w:type="dxa" w:w="931"/>
          </w:tcPr>
          <w:p>
            <w:pPr>
              <w:spacing w:before="40" w:after="80"/>
            </w:pPr>
            <w:r>
              <w:t>422</w:t>
            </w:r>
          </w:p>
        </w:tc>
        <w:tc>
          <w:tcPr>
            <w:tcW w:type="dxa" w:w="2809"/>
          </w:tcPr>
          <w:p>
            <w:pPr>
              <w:spacing w:before="40" w:after="80"/>
            </w:pPr>
            <w:r>
              <w:t>"The patient has {n} active insurances ({ids}) and the orders do not say which one to use. Send coverageId."</w:t>
            </w:r>
          </w:p>
        </w:tc>
        <w:tc>
          <w:tcPr>
            <w:tcW w:type="dxa" w:w="2811"/>
          </w:tcPr>
          <w:p>
            <w:pPr>
              <w:spacing w:before="40" w:after="80"/>
            </w:pPr>
            <w:r>
              <w:t>empty</w:t>
            </w:r>
          </w:p>
        </w:tc>
      </w:tr>
      <w:tr>
        <w:trPr>
          <w:cantSplit/>
        </w:trPr>
        <w:tc>
          <w:tcPr>
            <w:tcW w:type="dxa" w:w="2809"/>
          </w:tcPr>
          <w:p>
            <w:pPr>
              <w:spacing w:before="40" w:after="80"/>
            </w:pPr>
            <w:r>
              <w:rPr>
                <w:rStyle w:val="CodeChar"/>
              </w:rPr>
              <w:t>orderIds</w:t>
            </w:r>
            <w:r>
              <w:t xml:space="preserve"> missing, </w:t>
            </w:r>
            <w:r>
              <w:rPr>
                <w:rStyle w:val="CodeChar"/>
              </w:rPr>
              <w:t>null</w:t>
            </w:r>
            <w:r>
              <w:t xml:space="preserve"> or an empty list</w:t>
            </w:r>
          </w:p>
        </w:tc>
        <w:tc>
          <w:tcPr>
            <w:tcW w:type="dxa" w:w="931"/>
          </w:tcPr>
          <w:p>
            <w:pPr>
              <w:spacing w:before="40" w:after="80"/>
            </w:pPr>
            <w:r>
              <w:t>400</w:t>
            </w:r>
          </w:p>
        </w:tc>
        <w:tc>
          <w:tcPr>
            <w:tcW w:type="dxa" w:w="2809"/>
          </w:tcPr>
          <w:p>
            <w:pPr>
              <w:spacing w:before="40" w:after="80"/>
            </w:pPr>
            <w:r>
              <w:t>"The request is not valid."</w:t>
            </w:r>
          </w:p>
        </w:tc>
        <w:tc>
          <w:tcPr>
            <w:tcW w:type="dxa" w:w="2811"/>
          </w:tcPr>
          <w:p>
            <w:pPr>
              <w:spacing w:before="40" w:after="80"/>
            </w:pPr>
            <w:r>
              <w:t>"orderIds must contain at least one order id."</w:t>
            </w:r>
          </w:p>
        </w:tc>
      </w:tr>
      <w:tr>
        <w:trPr>
          <w:cantSplit/>
        </w:trPr>
        <w:tc>
          <w:tcPr>
            <w:tcW w:type="dxa" w:w="2809"/>
          </w:tcPr>
          <w:p>
            <w:pPr>
              <w:spacing w:before="40" w:after="80"/>
            </w:pPr>
            <w:r>
              <w:t>One order id not found</w:t>
            </w:r>
          </w:p>
        </w:tc>
        <w:tc>
          <w:tcPr>
            <w:tcW w:type="dxa" w:w="931"/>
          </w:tcPr>
          <w:p>
            <w:pPr>
              <w:spacing w:before="40" w:after="80"/>
            </w:pPr>
            <w:r>
              <w:t>404</w:t>
            </w:r>
          </w:p>
        </w:tc>
        <w:tc>
          <w:tcPr>
            <w:tcW w:type="dxa" w:w="2809"/>
          </w:tcPr>
          <w:p>
            <w:pPr>
              <w:spacing w:before="40" w:after="80"/>
            </w:pPr>
            <w:r>
              <w:t>"Order {id} was not found at the FHIR API."</w:t>
            </w:r>
          </w:p>
        </w:tc>
        <w:tc>
          <w:tcPr>
            <w:tcW w:type="dxa" w:w="2811"/>
          </w:tcPr>
          <w:p>
            <w:pPr>
              <w:spacing w:before="40" w:after="80"/>
            </w:pPr>
            <w:r>
              <w:t>empty</w:t>
            </w:r>
          </w:p>
        </w:tc>
      </w:tr>
      <w:tr>
        <w:trPr>
          <w:cantSplit/>
        </w:trPr>
        <w:tc>
          <w:tcPr>
            <w:tcW w:type="dxa" w:w="2809"/>
          </w:tcPr>
          <w:p>
            <w:pPr>
              <w:spacing w:before="40" w:after="80"/>
            </w:pPr>
            <w:r>
              <w:t>An order has no service or medication code</w:t>
            </w:r>
          </w:p>
        </w:tc>
        <w:tc>
          <w:tcPr>
            <w:tcW w:type="dxa" w:w="931"/>
          </w:tcPr>
          <w:p>
            <w:pPr>
              <w:spacing w:before="40" w:after="80"/>
            </w:pPr>
            <w:r>
              <w:t>422</w:t>
            </w:r>
          </w:p>
        </w:tc>
        <w:tc>
          <w:tcPr>
            <w:tcW w:type="dxa" w:w="2809"/>
          </w:tcPr>
          <w:p>
            <w:pPr>
              <w:spacing w:before="40" w:after="80"/>
            </w:pPr>
            <w:r>
              <w:t>"Order {id} has no code (ServiceRequest.code or MedicationRequest.medicationCodeableConcept). A prior authorization line needs the service or medication code."</w:t>
            </w:r>
          </w:p>
        </w:tc>
        <w:tc>
          <w:tcPr>
            <w:tcW w:type="dxa" w:w="2811"/>
          </w:tcPr>
          <w:p>
            <w:pPr>
              <w:spacing w:before="40" w:after="80"/>
            </w:pPr>
            <w:r>
              <w:t>empty</w:t>
            </w:r>
          </w:p>
        </w:tc>
      </w:tr>
      <w:tr>
        <w:trPr>
          <w:cantSplit/>
        </w:trPr>
        <w:tc>
          <w:tcPr>
            <w:tcW w:type="dxa" w:w="2809"/>
          </w:tcPr>
          <w:p>
            <w:pPr>
              <w:spacing w:before="40" w:after="80"/>
            </w:pPr>
            <w:r>
              <w:t>The file of a document cannot be read</w:t>
            </w:r>
          </w:p>
        </w:tc>
        <w:tc>
          <w:tcPr>
            <w:tcW w:type="dxa" w:w="931"/>
          </w:tcPr>
          <w:p>
            <w:pPr>
              <w:spacing w:before="40" w:after="80"/>
            </w:pPr>
            <w:r>
              <w:t>502</w:t>
            </w:r>
          </w:p>
        </w:tc>
        <w:tc>
          <w:tcPr>
            <w:tcW w:type="dxa" w:w="2809"/>
          </w:tcPr>
          <w:p>
            <w:pPr>
              <w:spacing w:before="40" w:after="80"/>
            </w:pPr>
            <w:r>
              <w:t>"FHIR API error: The file of document {id} could not be read from {address} ..."</w:t>
            </w:r>
          </w:p>
        </w:tc>
        <w:tc>
          <w:tcPr>
            <w:tcW w:type="dxa" w:w="2811"/>
          </w:tcPr>
          <w:p>
            <w:pPr>
              <w:spacing w:before="40" w:after="80"/>
            </w:pPr>
            <w:r>
              <w:t>empty</w:t>
            </w:r>
          </w:p>
        </w:tc>
      </w:tr>
      <w:tr>
        <w:trPr>
          <w:cantSplit/>
        </w:trPr>
        <w:tc>
          <w:tcPr>
            <w:tcW w:type="dxa" w:w="2809"/>
          </w:tcPr>
          <w:p>
            <w:pPr>
              <w:spacing w:before="40" w:after="80"/>
            </w:pPr>
            <w:r>
              <w:t>An order belongs to another patient</w:t>
            </w:r>
          </w:p>
        </w:tc>
        <w:tc>
          <w:tcPr>
            <w:tcW w:type="dxa" w:w="931"/>
          </w:tcPr>
          <w:p>
            <w:pPr>
              <w:spacing w:before="40" w:after="80"/>
            </w:pPr>
            <w:r>
              <w:t>400</w:t>
            </w:r>
          </w:p>
        </w:tc>
        <w:tc>
          <w:tcPr>
            <w:tcW w:type="dxa" w:w="2809"/>
          </w:tcPr>
          <w:p>
            <w:pPr>
              <w:spacing w:before="40" w:after="80"/>
            </w:pPr>
            <w:r>
              <w:t>"Order {id} does not belong to patient {patientId}."</w:t>
            </w:r>
          </w:p>
        </w:tc>
        <w:tc>
          <w:tcPr>
            <w:tcW w:type="dxa" w:w="2811"/>
          </w:tcPr>
          <w:p>
            <w:pPr>
              <w:spacing w:before="40" w:after="80"/>
            </w:pPr>
            <w:r>
              <w:t>empty</w:t>
            </w:r>
          </w:p>
        </w:tc>
      </w:tr>
      <w:tr>
        <w:trPr>
          <w:cantSplit/>
        </w:trPr>
        <w:tc>
          <w:tcPr>
            <w:tcW w:type="dxa" w:w="2809"/>
          </w:tcPr>
          <w:p>
            <w:pPr>
              <w:spacing w:before="40" w:after="80"/>
            </w:pPr>
            <w:r>
              <w:t>The EHR data API does not answer, or answers with an error</w:t>
            </w:r>
          </w:p>
        </w:tc>
        <w:tc>
          <w:tcPr>
            <w:tcW w:type="dxa" w:w="931"/>
          </w:tcPr>
          <w:p>
            <w:pPr>
              <w:spacing w:before="40" w:after="80"/>
            </w:pPr>
            <w:r>
              <w:t>503</w:t>
            </w:r>
          </w:p>
        </w:tc>
        <w:tc>
          <w:tcPr>
            <w:tcW w:type="dxa" w:w="2809"/>
          </w:tcPr>
          <w:p>
            <w:pPr>
              <w:spacing w:before="40" w:after="80"/>
            </w:pPr>
            <w:r>
              <w:t>"The EHR data API is not available. Try again later."</w:t>
            </w:r>
          </w:p>
        </w:tc>
        <w:tc>
          <w:tcPr>
            <w:tcW w:type="dxa" w:w="2811"/>
          </w:tcPr>
          <w:p>
            <w:pPr>
              <w:spacing w:before="40" w:after="80"/>
            </w:pPr>
            <w:r>
              <w:t>The call that failed, for example "EHR data API PUT prior-auths/PA-2026-0001 returned HTTP 500: ..."</w:t>
            </w:r>
          </w:p>
        </w:tc>
      </w:tr>
    </w:tbl>
    <w:p>
      <w:pPr>
        <w:spacing w:before="160"/>
      </w:pPr>
      <w:r>
        <w:t xml:space="preserve">When more than one value is missing or not allowed, </w:t>
      </w:r>
      <w:r>
        <w:rPr>
          <w:rStyle w:val="CodeChar"/>
        </w:rPr>
        <w:t>details</w:t>
      </w:r>
      <w:r>
        <w:t xml:space="preserve"> has one line for each.</w:t>
      </w:r>
    </w:p>
    <w:p>
      <w:pPr>
        <w:pStyle w:val="Heading3"/>
      </w:pPr>
      <w:r>
        <w:t>14.4 API 1 and API 2: optional values</w:t>
      </w:r>
    </w:p>
    <w:p>
      <w:r>
        <w:t xml:space="preserve">An optional value that is not sent gives no error, except </w:t>
      </w:r>
      <w:r>
        <w:rPr>
          <w:rStyle w:val="CodeChar"/>
        </w:rPr>
        <w:t>coverageId</w:t>
      </w:r>
      <w:r>
        <w:t xml:space="preserve"> when the patient has more than one active insurance (first row).</w:t>
      </w:r>
    </w:p>
    <w:tbl>
      <w:tblPr>
        <w:tblStyle w:val="TableGrid"/>
        <w:tblW w:w="9360" w:type="dxa"/>
        <w:tblLayout w:type="fixed"/>
        <w:tblLook w:firstColumn="1" w:firstRow="1" w:lastColumn="0" w:lastRow="0" w:noHBand="0" w:noVBand="1" w:val="04A0"/>
      </w:tblPr>
      <w:tblGrid>
        <w:gridCol w:w="3895"/>
        <w:gridCol w:w="1480"/>
        <w:gridCol w:w="3985"/>
      </w:tblGrid>
      <w:tr>
        <w:trPr>
          <w:tblHeader/>
          <w:cantSplit/>
        </w:trPr>
        <w:tc>
          <w:tcPr>
            <w:tcW w:type="dxa" w:w="3895"/>
            <w:shd w:val="clear" w:color="auto" w:fill="F2F2F2"/>
          </w:tcPr>
          <w:p>
            <w:pPr>
              <w:spacing w:before="40" w:after="80"/>
            </w:pPr>
            <w:r>
              <w:t>Case</w:t>
            </w:r>
          </w:p>
        </w:tc>
        <w:tc>
          <w:tcPr>
            <w:tcW w:type="dxa" w:w="1480"/>
            <w:shd w:val="clear" w:color="auto" w:fill="F2F2F2"/>
          </w:tcPr>
          <w:p>
            <w:pPr>
              <w:spacing w:before="40" w:after="80"/>
            </w:pPr>
            <w:r>
              <w:t>Status</w:t>
            </w:r>
          </w:p>
        </w:tc>
        <w:tc>
          <w:tcPr>
            <w:tcW w:type="dxa" w:w="3985"/>
            <w:shd w:val="clear" w:color="auto" w:fill="F2F2F2"/>
          </w:tcPr>
          <w:p>
            <w:pPr>
              <w:spacing w:before="40" w:after="80"/>
            </w:pPr>
            <w:r>
              <w:t>Result</w:t>
            </w:r>
          </w:p>
        </w:tc>
      </w:tr>
      <w:tr>
        <w:trPr>
          <w:cantSplit/>
        </w:trPr>
        <w:tc>
          <w:tcPr>
            <w:tcW w:type="dxa" w:w="3895"/>
          </w:tcPr>
          <w:p>
            <w:pPr>
              <w:spacing w:before="40" w:after="80"/>
            </w:pPr>
            <w:r>
              <w:rPr>
                <w:rStyle w:val="CodeChar"/>
              </w:rPr>
              <w:t>coverageId</w:t>
            </w:r>
            <w:r>
              <w:t xml:space="preserve"> not sent</w:t>
            </w:r>
          </w:p>
        </w:tc>
        <w:tc>
          <w:tcPr>
            <w:tcW w:type="dxa" w:w="1480"/>
          </w:tcPr>
          <w:p>
            <w:pPr>
              <w:spacing w:before="40" w:after="80"/>
            </w:pPr>
            <w:r>
              <w:t>201 or 422</w:t>
            </w:r>
          </w:p>
        </w:tc>
        <w:tc>
          <w:tcPr>
            <w:tcW w:type="dxa" w:w="3985"/>
          </w:tcPr>
          <w:p>
            <w:pPr>
              <w:spacing w:before="40" w:after="80"/>
            </w:pPr>
            <w:r>
              <w:t>The gateway uses the insurance linked to the orders, or the patient's only active insurance. With more than one active insurance and none named by the orders, the status is 422. In API 2 it uses the insurance of the first request.</w:t>
            </w:r>
          </w:p>
        </w:tc>
      </w:tr>
      <w:tr>
        <w:trPr>
          <w:cantSplit/>
        </w:trPr>
        <w:tc>
          <w:tcPr>
            <w:tcW w:type="dxa" w:w="3895"/>
          </w:tcPr>
          <w:p>
            <w:pPr>
              <w:spacing w:before="40" w:after="80"/>
            </w:pPr>
            <w:r>
              <w:rPr>
                <w:rStyle w:val="CodeChar"/>
              </w:rPr>
              <w:t>coverageId</w:t>
            </w:r>
            <w:r>
              <w:t xml:space="preserve"> sent, but it is not an active insurance of the patient</w:t>
            </w:r>
          </w:p>
        </w:tc>
        <w:tc>
          <w:tcPr>
            <w:tcW w:type="dxa" w:w="1480"/>
          </w:tcPr>
          <w:p>
            <w:pPr>
              <w:spacing w:before="40" w:after="80"/>
            </w:pPr>
            <w:r>
              <w:t>422</w:t>
            </w:r>
          </w:p>
        </w:tc>
        <w:tc>
          <w:tcPr>
            <w:tcW w:type="dxa" w:w="3985"/>
          </w:tcPr>
          <w:p>
            <w:pPr>
              <w:spacing w:before="40" w:after="80"/>
            </w:pPr>
            <w:r>
              <w:t>"Patient {patientId} has no active insurance for this request."</w:t>
            </w:r>
          </w:p>
        </w:tc>
      </w:tr>
      <w:tr>
        <w:trPr>
          <w:cantSplit/>
        </w:trPr>
        <w:tc>
          <w:tcPr>
            <w:tcW w:type="dxa" w:w="3895"/>
          </w:tcPr>
          <w:p>
            <w:pPr>
              <w:spacing w:before="40" w:after="80"/>
            </w:pPr>
            <w:r>
              <w:rPr>
                <w:rStyle w:val="CodeChar"/>
              </w:rPr>
              <w:t>coverageId</w:t>
            </w:r>
            <w:r>
              <w:t xml:space="preserve"> not sent and the patient has no active insurance</w:t>
            </w:r>
          </w:p>
        </w:tc>
        <w:tc>
          <w:tcPr>
            <w:tcW w:type="dxa" w:w="1480"/>
          </w:tcPr>
          <w:p>
            <w:pPr>
              <w:spacing w:before="40" w:after="80"/>
            </w:pPr>
            <w:r>
              <w:t>422</w:t>
            </w:r>
          </w:p>
        </w:tc>
        <w:tc>
          <w:tcPr>
            <w:tcW w:type="dxa" w:w="3985"/>
          </w:tcPr>
          <w:p>
            <w:pPr>
              <w:spacing w:before="40" w:after="80"/>
            </w:pPr>
            <w:r>
              <w:t>The same message as the row above.</w:t>
            </w:r>
          </w:p>
        </w:tc>
      </w:tr>
      <w:tr>
        <w:trPr>
          <w:cantSplit/>
        </w:trPr>
        <w:tc>
          <w:tcPr>
            <w:tcW w:type="dxa" w:w="3895"/>
          </w:tcPr>
          <w:p>
            <w:pPr>
              <w:spacing w:before="40" w:after="80"/>
            </w:pPr>
            <w:r>
              <w:rPr>
                <w:rStyle w:val="CodeChar"/>
              </w:rPr>
              <w:t>requestingPractitionerId</w:t>
            </w:r>
            <w:r>
              <w:t xml:space="preserve"> not sent</w:t>
            </w:r>
          </w:p>
        </w:tc>
        <w:tc>
          <w:tcPr>
            <w:tcW w:type="dxa" w:w="1480"/>
          </w:tcPr>
          <w:p>
            <w:pPr>
              <w:spacing w:before="40" w:after="80"/>
            </w:pPr>
            <w:r>
              <w:t>201</w:t>
            </w:r>
          </w:p>
        </w:tc>
        <w:tc>
          <w:tcPr>
            <w:tcW w:type="dxa" w:w="3985"/>
          </w:tcPr>
          <w:p>
            <w:pPr>
              <w:spacing w:before="40" w:after="80"/>
            </w:pPr>
            <w:r>
              <w:t>The ordering practitioner of the first order is used. If the orders have none, the request is sent without a clinician.</w:t>
            </w:r>
          </w:p>
        </w:tc>
      </w:tr>
      <w:tr>
        <w:trPr>
          <w:cantSplit/>
        </w:trPr>
        <w:tc>
          <w:tcPr>
            <w:tcW w:type="dxa" w:w="3895"/>
          </w:tcPr>
          <w:p>
            <w:pPr>
              <w:spacing w:before="40" w:after="80"/>
            </w:pPr>
            <w:r>
              <w:rPr>
                <w:rStyle w:val="CodeChar"/>
              </w:rPr>
              <w:t>requestingPractitionerId</w:t>
            </w:r>
            <w:r>
              <w:t xml:space="preserve"> sent with an id the EHR does not know</w:t>
            </w:r>
          </w:p>
        </w:tc>
        <w:tc>
          <w:tcPr>
            <w:tcW w:type="dxa" w:w="1480"/>
          </w:tcPr>
          <w:p>
            <w:pPr>
              <w:spacing w:before="40" w:after="80"/>
            </w:pPr>
            <w:r>
              <w:t>201</w:t>
            </w:r>
          </w:p>
        </w:tc>
        <w:tc>
          <w:tcPr>
            <w:tcW w:type="dxa" w:w="3985"/>
          </w:tcPr>
          <w:p>
            <w:pPr>
              <w:spacing w:before="40" w:after="80"/>
            </w:pPr>
            <w:r>
              <w:t>No error. The request is sent without a clinician.</w:t>
            </w:r>
          </w:p>
        </w:tc>
      </w:tr>
      <w:tr>
        <w:trPr>
          <w:cantSplit/>
        </w:trPr>
        <w:tc>
          <w:tcPr>
            <w:tcW w:type="dxa" w:w="3895"/>
          </w:tcPr>
          <w:p>
            <w:pPr>
              <w:spacing w:before="40" w:after="80"/>
            </w:pPr>
            <w:r>
              <w:rPr>
                <w:rStyle w:val="CodeChar"/>
              </w:rPr>
              <w:t>priority</w:t>
            </w:r>
            <w:r>
              <w:t xml:space="preserve"> not sent</w:t>
            </w:r>
          </w:p>
        </w:tc>
        <w:tc>
          <w:tcPr>
            <w:tcW w:type="dxa" w:w="1480"/>
          </w:tcPr>
          <w:p>
            <w:pPr>
              <w:spacing w:before="40" w:after="80"/>
            </w:pPr>
            <w:r>
              <w:t>201</w:t>
            </w:r>
          </w:p>
        </w:tc>
        <w:tc>
          <w:tcPr>
            <w:tcW w:type="dxa" w:w="3985"/>
          </w:tcPr>
          <w:p>
            <w:pPr>
              <w:spacing w:before="40" w:after="80"/>
            </w:pPr>
            <w:r>
              <w:rPr>
                <w:rStyle w:val="CodeChar"/>
              </w:rPr>
              <w:t>routine</w:t>
            </w:r>
            <w:r>
              <w:t xml:space="preserve"> is used.</w:t>
            </w:r>
          </w:p>
        </w:tc>
      </w:tr>
      <w:tr>
        <w:trPr>
          <w:cantSplit/>
        </w:trPr>
        <w:tc>
          <w:tcPr>
            <w:tcW w:type="dxa" w:w="3895"/>
          </w:tcPr>
          <w:p>
            <w:pPr>
              <w:spacing w:before="40" w:after="80"/>
            </w:pPr>
            <w:r>
              <w:rPr>
                <w:rStyle w:val="CodeChar"/>
              </w:rPr>
              <w:t>priority</w:t>
            </w:r>
            <w:r>
              <w:t xml:space="preserve"> has another value than </w:t>
            </w:r>
            <w:r>
              <w:rPr>
                <w:rStyle w:val="CodeChar"/>
              </w:rPr>
              <w:t>routine</w:t>
            </w:r>
            <w:r>
              <w:t xml:space="preserve"> or </w:t>
            </w:r>
            <w:r>
              <w:rPr>
                <w:rStyle w:val="CodeChar"/>
              </w:rPr>
              <w:t>urgent</w:t>
            </w:r>
            <w:r>
              <w:t>, also an empty text</w:t>
            </w:r>
          </w:p>
        </w:tc>
        <w:tc>
          <w:tcPr>
            <w:tcW w:type="dxa" w:w="1480"/>
          </w:tcPr>
          <w:p>
            <w:pPr>
              <w:spacing w:before="40" w:after="80"/>
            </w:pPr>
            <w:r>
              <w:t>400</w:t>
            </w:r>
          </w:p>
        </w:tc>
        <w:tc>
          <w:tcPr>
            <w:tcW w:type="dxa" w:w="3985"/>
          </w:tcPr>
          <w:p>
            <w:pPr>
              <w:spacing w:before="40" w:after="80"/>
            </w:pPr>
            <w:r>
              <w:t xml:space="preserve">"priority must be 'routine' or 'urgent'." in </w:t>
            </w:r>
            <w:r>
              <w:rPr>
                <w:rStyle w:val="CodeChar"/>
              </w:rPr>
              <w:t>details</w:t>
            </w:r>
            <w:r>
              <w:t>.</w:t>
            </w:r>
          </w:p>
        </w:tc>
      </w:tr>
      <w:tr>
        <w:trPr>
          <w:cantSplit/>
        </w:trPr>
        <w:tc>
          <w:tcPr>
            <w:tcW w:type="dxa" w:w="3895"/>
          </w:tcPr>
          <w:p>
            <w:pPr>
              <w:spacing w:before="40" w:after="80"/>
            </w:pPr>
            <w:r>
              <w:rPr>
                <w:rStyle w:val="CodeChar"/>
              </w:rPr>
              <w:t>requestType</w:t>
            </w:r>
            <w:r>
              <w:t xml:space="preserve"> not sent, or empty</w:t>
            </w:r>
          </w:p>
        </w:tc>
        <w:tc>
          <w:tcPr>
            <w:tcW w:type="dxa" w:w="1480"/>
          </w:tcPr>
          <w:p>
            <w:pPr>
              <w:spacing w:before="40" w:after="80"/>
            </w:pPr>
            <w:r>
              <w:t>201</w:t>
            </w:r>
          </w:p>
        </w:tc>
        <w:tc>
          <w:tcPr>
            <w:tcW w:type="dxa" w:w="3985"/>
          </w:tcPr>
          <w:p>
            <w:pPr>
              <w:spacing w:before="40" w:after="80"/>
            </w:pPr>
            <w:r>
              <w:rPr>
                <w:rStyle w:val="CodeChar"/>
              </w:rPr>
              <w:t>new</w:t>
            </w:r>
            <w:r>
              <w:t xml:space="preserve"> is used.</w:t>
            </w:r>
          </w:p>
        </w:tc>
      </w:tr>
      <w:tr>
        <w:trPr>
          <w:cantSplit/>
        </w:trPr>
        <w:tc>
          <w:tcPr>
            <w:tcW w:type="dxa" w:w="3895"/>
          </w:tcPr>
          <w:p>
            <w:pPr>
              <w:spacing w:before="40" w:after="80"/>
            </w:pPr>
            <w:r>
              <w:rPr>
                <w:rStyle w:val="CodeChar"/>
              </w:rPr>
              <w:t>requestType</w:t>
            </w:r>
            <w:r>
              <w:t xml:space="preserve"> has another value than </w:t>
            </w:r>
            <w:r>
              <w:rPr>
                <w:rStyle w:val="CodeChar"/>
              </w:rPr>
              <w:t>new</w:t>
            </w:r>
            <w:r>
              <w:t xml:space="preserve"> or </w:t>
            </w:r>
            <w:r>
              <w:rPr>
                <w:rStyle w:val="CodeChar"/>
              </w:rPr>
              <w:t>renewal</w:t>
            </w:r>
          </w:p>
        </w:tc>
        <w:tc>
          <w:tcPr>
            <w:tcW w:type="dxa" w:w="1480"/>
          </w:tcPr>
          <w:p>
            <w:pPr>
              <w:spacing w:before="40" w:after="80"/>
            </w:pPr>
            <w:r>
              <w:t>400</w:t>
            </w:r>
          </w:p>
        </w:tc>
        <w:tc>
          <w:tcPr>
            <w:tcW w:type="dxa" w:w="3985"/>
          </w:tcPr>
          <w:p>
            <w:pPr>
              <w:spacing w:before="40" w:after="80"/>
            </w:pPr>
            <w:r>
              <w:t xml:space="preserve">"requestType must be 'new' or 'renewal'." in </w:t>
            </w:r>
            <w:r>
              <w:rPr>
                <w:rStyle w:val="CodeChar"/>
              </w:rPr>
              <w:t>details</w:t>
            </w:r>
            <w:r>
              <w:t>.</w:t>
            </w:r>
          </w:p>
        </w:tc>
      </w:tr>
      <w:tr>
        <w:trPr>
          <w:cantSplit/>
        </w:trPr>
        <w:tc>
          <w:tcPr>
            <w:tcW w:type="dxa" w:w="3895"/>
          </w:tcPr>
          <w:p>
            <w:pPr>
              <w:spacing w:before="40" w:after="80"/>
            </w:pPr>
            <w:r>
              <w:rPr>
                <w:rStyle w:val="CodeChar"/>
              </w:rPr>
              <w:t>requestType</w:t>
            </w:r>
            <w:r>
              <w:t xml:space="preserve"> is </w:t>
            </w:r>
            <w:r>
              <w:rPr>
                <w:rStyle w:val="CodeChar"/>
              </w:rPr>
              <w:t>renewal</w:t>
            </w:r>
            <w:r>
              <w:t xml:space="preserve"> and </w:t>
            </w:r>
            <w:r>
              <w:rPr>
                <w:rStyle w:val="CodeChar"/>
              </w:rPr>
              <w:t>previousAuthorizationNumber</w:t>
            </w:r>
            <w:r>
              <w:t xml:space="preserve"> is not sent</w:t>
            </w:r>
          </w:p>
        </w:tc>
        <w:tc>
          <w:tcPr>
            <w:tcW w:type="dxa" w:w="1480"/>
          </w:tcPr>
          <w:p>
            <w:pPr>
              <w:spacing w:before="40" w:after="80"/>
            </w:pPr>
            <w:r>
              <w:t>400</w:t>
            </w:r>
          </w:p>
        </w:tc>
        <w:tc>
          <w:tcPr>
            <w:tcW w:type="dxa" w:w="3985"/>
          </w:tcPr>
          <w:p>
            <w:pPr>
              <w:spacing w:before="40" w:after="80"/>
            </w:pPr>
            <w:r>
              <w:t xml:space="preserve">"previousAuthorizationNumber is required for a renewal." in </w:t>
            </w:r>
            <w:r>
              <w:rPr>
                <w:rStyle w:val="CodeChar"/>
              </w:rPr>
              <w:t>details</w:t>
            </w:r>
            <w:r>
              <w:t>.</w:t>
            </w:r>
          </w:p>
        </w:tc>
      </w:tr>
      <w:tr>
        <w:trPr>
          <w:cantSplit/>
        </w:trPr>
        <w:tc>
          <w:tcPr>
            <w:tcW w:type="dxa" w:w="3895"/>
          </w:tcPr>
          <w:p>
            <w:pPr>
              <w:spacing w:before="40" w:after="80"/>
            </w:pPr>
            <w:r>
              <w:rPr>
                <w:rStyle w:val="CodeChar"/>
              </w:rPr>
              <w:t>previousServiceStart</w:t>
            </w:r>
            <w:r>
              <w:t xml:space="preserve">, </w:t>
            </w:r>
            <w:r>
              <w:rPr>
                <w:rStyle w:val="CodeChar"/>
              </w:rPr>
              <w:t>previousServiceEnd</w:t>
            </w:r>
            <w:r>
              <w:t xml:space="preserve"> not sent</w:t>
            </w:r>
          </w:p>
        </w:tc>
        <w:tc>
          <w:tcPr>
            <w:tcW w:type="dxa" w:w="1480"/>
          </w:tcPr>
          <w:p>
            <w:pPr>
              <w:spacing w:before="40" w:after="80"/>
            </w:pPr>
            <w:r>
              <w:t>201</w:t>
            </w:r>
          </w:p>
        </w:tc>
        <w:tc>
          <w:tcPr>
            <w:tcW w:type="dxa" w:w="3985"/>
          </w:tcPr>
          <w:p>
            <w:pPr>
              <w:spacing w:before="40" w:after="80"/>
            </w:pPr>
            <w:r>
              <w:t>Left out of the request.</w:t>
            </w:r>
          </w:p>
        </w:tc>
      </w:tr>
      <w:tr>
        <w:trPr>
          <w:cantSplit/>
        </w:trPr>
        <w:tc>
          <w:tcPr>
            <w:tcW w:type="dxa" w:w="3895"/>
          </w:tcPr>
          <w:p>
            <w:pPr>
              <w:spacing w:before="40" w:after="80"/>
            </w:pPr>
            <w:r>
              <w:rPr>
                <w:rStyle w:val="CodeChar"/>
              </w:rPr>
              <w:t>previousTreatments</w:t>
            </w:r>
            <w:r>
              <w:t xml:space="preserve"> not sent</w:t>
            </w:r>
          </w:p>
        </w:tc>
        <w:tc>
          <w:tcPr>
            <w:tcW w:type="dxa" w:w="1480"/>
          </w:tcPr>
          <w:p>
            <w:pPr>
              <w:spacing w:before="40" w:after="80"/>
            </w:pPr>
            <w:r>
              <w:t>201</w:t>
            </w:r>
          </w:p>
        </w:tc>
        <w:tc>
          <w:tcPr>
            <w:tcW w:type="dxa" w:w="3985"/>
          </w:tcPr>
          <w:p>
            <w:pPr>
              <w:spacing w:before="40" w:after="80"/>
            </w:pPr>
            <w:r>
              <w:t>Left out of the request.</w:t>
            </w:r>
          </w:p>
        </w:tc>
      </w:tr>
      <w:tr>
        <w:trPr>
          <w:cantSplit/>
        </w:trPr>
        <w:tc>
          <w:tcPr>
            <w:tcW w:type="dxa" w:w="3895"/>
          </w:tcPr>
          <w:p>
            <w:pPr>
              <w:spacing w:before="40" w:after="80"/>
            </w:pPr>
            <w:r>
              <w:rPr>
                <w:rStyle w:val="CodeChar"/>
              </w:rPr>
              <w:t>previousTreatments</w:t>
            </w:r>
            <w:r>
              <w:t xml:space="preserve"> is negative</w:t>
            </w:r>
          </w:p>
        </w:tc>
        <w:tc>
          <w:tcPr>
            <w:tcW w:type="dxa" w:w="1480"/>
          </w:tcPr>
          <w:p>
            <w:pPr>
              <w:spacing w:before="40" w:after="80"/>
            </w:pPr>
            <w:r>
              <w:t>400</w:t>
            </w:r>
          </w:p>
        </w:tc>
        <w:tc>
          <w:tcPr>
            <w:tcW w:type="dxa" w:w="3985"/>
          </w:tcPr>
          <w:p>
            <w:pPr>
              <w:spacing w:before="40" w:after="80"/>
            </w:pPr>
            <w:r>
              <w:t xml:space="preserve">"previousTreatments cannot be negative." in </w:t>
            </w:r>
            <w:r>
              <w:rPr>
                <w:rStyle w:val="CodeChar"/>
              </w:rPr>
              <w:t>details</w:t>
            </w:r>
            <w:r>
              <w:t>.</w:t>
            </w:r>
          </w:p>
        </w:tc>
      </w:tr>
      <w:tr>
        <w:trPr>
          <w:cantSplit/>
        </w:trPr>
        <w:tc>
          <w:tcPr>
            <w:tcW w:type="dxa" w:w="3895"/>
          </w:tcPr>
          <w:p>
            <w:pPr>
              <w:spacing w:before="40" w:after="80"/>
            </w:pPr>
            <w:r>
              <w:rPr>
                <w:rStyle w:val="CodeChar"/>
              </w:rPr>
              <w:t>patientType</w:t>
            </w:r>
            <w:r>
              <w:t xml:space="preserve"> not sent, or empty</w:t>
            </w:r>
          </w:p>
        </w:tc>
        <w:tc>
          <w:tcPr>
            <w:tcW w:type="dxa" w:w="1480"/>
          </w:tcPr>
          <w:p>
            <w:pPr>
              <w:spacing w:before="40" w:after="80"/>
            </w:pPr>
            <w:r>
              <w:t>201</w:t>
            </w:r>
          </w:p>
        </w:tc>
        <w:tc>
          <w:tcPr>
            <w:tcW w:type="dxa" w:w="3985"/>
          </w:tcPr>
          <w:p>
            <w:pPr>
              <w:spacing w:before="40" w:after="80"/>
            </w:pPr>
            <w:r>
              <w:rPr>
                <w:rStyle w:val="CodeChar"/>
              </w:rPr>
              <w:t>permanent</w:t>
            </w:r>
            <w:r>
              <w:t xml:space="preserve"> is used.</w:t>
            </w:r>
          </w:p>
        </w:tc>
      </w:tr>
      <w:tr>
        <w:trPr>
          <w:cantSplit/>
        </w:trPr>
        <w:tc>
          <w:tcPr>
            <w:tcW w:type="dxa" w:w="3895"/>
          </w:tcPr>
          <w:p>
            <w:pPr>
              <w:spacing w:before="40" w:after="80"/>
            </w:pPr>
            <w:r>
              <w:rPr>
                <w:rStyle w:val="CodeChar"/>
              </w:rPr>
              <w:t>patientType</w:t>
            </w:r>
            <w:r>
              <w:t xml:space="preserve"> has another value than </w:t>
            </w:r>
            <w:r>
              <w:rPr>
                <w:rStyle w:val="CodeChar"/>
              </w:rPr>
              <w:t>permanent</w:t>
            </w:r>
            <w:r>
              <w:t xml:space="preserve"> or </w:t>
            </w:r>
            <w:r>
              <w:rPr>
                <w:rStyle w:val="CodeChar"/>
              </w:rPr>
              <w:t>transient</w:t>
            </w:r>
          </w:p>
        </w:tc>
        <w:tc>
          <w:tcPr>
            <w:tcW w:type="dxa" w:w="1480"/>
          </w:tcPr>
          <w:p>
            <w:pPr>
              <w:spacing w:before="40" w:after="80"/>
            </w:pPr>
            <w:r>
              <w:t>400</w:t>
            </w:r>
          </w:p>
        </w:tc>
        <w:tc>
          <w:tcPr>
            <w:tcW w:type="dxa" w:w="3985"/>
          </w:tcPr>
          <w:p>
            <w:pPr>
              <w:spacing w:before="40" w:after="80"/>
            </w:pPr>
            <w:r>
              <w:t xml:space="preserve">"patientType must be 'permanent' or 'transient'." in </w:t>
            </w:r>
            <w:r>
              <w:rPr>
                <w:rStyle w:val="CodeChar"/>
              </w:rPr>
              <w:t>details</w:t>
            </w:r>
            <w:r>
              <w:t>.</w:t>
            </w:r>
          </w:p>
        </w:tc>
      </w:tr>
      <w:tr>
        <w:trPr>
          <w:cantSplit/>
        </w:trPr>
        <w:tc>
          <w:tcPr>
            <w:tcW w:type="dxa" w:w="3895"/>
          </w:tcPr>
          <w:p>
            <w:pPr>
              <w:spacing w:before="40" w:after="80"/>
            </w:pPr>
            <w:r>
              <w:rPr>
                <w:rStyle w:val="CodeChar"/>
              </w:rPr>
              <w:t>referringPractitionerId</w:t>
            </w:r>
            <w:r>
              <w:t xml:space="preserve"> not sent</w:t>
            </w:r>
          </w:p>
        </w:tc>
        <w:tc>
          <w:tcPr>
            <w:tcW w:type="dxa" w:w="1480"/>
          </w:tcPr>
          <w:p>
            <w:pPr>
              <w:spacing w:before="40" w:after="80"/>
            </w:pPr>
            <w:r>
              <w:t>201</w:t>
            </w:r>
          </w:p>
        </w:tc>
        <w:tc>
          <w:tcPr>
            <w:tcW w:type="dxa" w:w="3985"/>
          </w:tcPr>
          <w:p>
            <w:pPr>
              <w:spacing w:before="40" w:after="80"/>
            </w:pPr>
            <w:r>
              <w:t>No referring physician is sent.</w:t>
            </w:r>
          </w:p>
        </w:tc>
      </w:tr>
      <w:tr>
        <w:trPr>
          <w:cantSplit/>
        </w:trPr>
        <w:tc>
          <w:tcPr>
            <w:tcW w:type="dxa" w:w="3895"/>
          </w:tcPr>
          <w:p>
            <w:pPr>
              <w:spacing w:before="40" w:after="80"/>
            </w:pPr>
            <w:r>
              <w:rPr>
                <w:rStyle w:val="CodeChar"/>
              </w:rPr>
              <w:t>referringPractitionerId</w:t>
            </w:r>
            <w:r>
              <w:t xml:space="preserve"> sent with an id the EHR does not know</w:t>
            </w:r>
          </w:p>
        </w:tc>
        <w:tc>
          <w:tcPr>
            <w:tcW w:type="dxa" w:w="1480"/>
          </w:tcPr>
          <w:p>
            <w:pPr>
              <w:spacing w:before="40" w:after="80"/>
            </w:pPr>
            <w:r>
              <w:t>404</w:t>
            </w:r>
          </w:p>
        </w:tc>
        <w:tc>
          <w:tcPr>
            <w:tcW w:type="dxa" w:w="3985"/>
          </w:tcPr>
          <w:p>
            <w:pPr>
              <w:spacing w:before="40" w:after="80"/>
            </w:pPr>
            <w:r>
              <w:t>"Referring practitioner {id} was not found at the FHIR API."</w:t>
            </w:r>
          </w:p>
        </w:tc>
      </w:tr>
      <w:tr>
        <w:trPr>
          <w:cantSplit/>
        </w:trPr>
        <w:tc>
          <w:tcPr>
            <w:tcW w:type="dxa" w:w="3895"/>
          </w:tcPr>
          <w:p>
            <w:pPr>
              <w:spacing w:before="40" w:after="80"/>
            </w:pPr>
            <w:r>
              <w:rPr>
                <w:rStyle w:val="CodeChar"/>
              </w:rPr>
              <w:t>questionnaireResponseIds</w:t>
            </w:r>
            <w:r>
              <w:t xml:space="preserve"> not sent</w:t>
            </w:r>
          </w:p>
        </w:tc>
        <w:tc>
          <w:tcPr>
            <w:tcW w:type="dxa" w:w="1480"/>
          </w:tcPr>
          <w:p>
            <w:pPr>
              <w:spacing w:before="40" w:after="80"/>
            </w:pPr>
            <w:r>
              <w:t>201</w:t>
            </w:r>
          </w:p>
        </w:tc>
        <w:tc>
          <w:tcPr>
            <w:tcW w:type="dxa" w:w="3985"/>
          </w:tcPr>
          <w:p>
            <w:pPr>
              <w:spacing w:before="40" w:after="80"/>
            </w:pPr>
            <w:r>
              <w:t>Only the completed DTR forms of the orders are sent.</w:t>
            </w:r>
          </w:p>
        </w:tc>
      </w:tr>
      <w:tr>
        <w:trPr>
          <w:cantSplit/>
        </w:trPr>
        <w:tc>
          <w:tcPr>
            <w:tcW w:type="dxa" w:w="3895"/>
          </w:tcPr>
          <w:p>
            <w:pPr>
              <w:spacing w:before="40" w:after="80"/>
            </w:pPr>
            <w:r>
              <w:rPr>
                <w:rStyle w:val="CodeChar"/>
              </w:rPr>
              <w:t>questionnaireResponseIds</w:t>
            </w:r>
            <w:r>
              <w:t xml:space="preserve"> has an id that does not exist</w:t>
            </w:r>
          </w:p>
        </w:tc>
        <w:tc>
          <w:tcPr>
            <w:tcW w:type="dxa" w:w="1480"/>
          </w:tcPr>
          <w:p>
            <w:pPr>
              <w:spacing w:before="40" w:after="80"/>
            </w:pPr>
            <w:r>
              <w:t>404</w:t>
            </w:r>
          </w:p>
        </w:tc>
        <w:tc>
          <w:tcPr>
            <w:tcW w:type="dxa" w:w="3985"/>
          </w:tcPr>
          <w:p>
            <w:pPr>
              <w:spacing w:before="40" w:after="80"/>
            </w:pPr>
            <w:r>
              <w:t>"QuestionnaireResponse {id} was not found at the FHIR API."</w:t>
            </w:r>
          </w:p>
        </w:tc>
      </w:tr>
      <w:tr>
        <w:trPr>
          <w:cantSplit/>
        </w:trPr>
        <w:tc>
          <w:tcPr>
            <w:tcW w:type="dxa" w:w="3895"/>
          </w:tcPr>
          <w:p>
            <w:pPr>
              <w:spacing w:before="40" w:after="80"/>
            </w:pPr>
            <w:r>
              <w:rPr>
                <w:rStyle w:val="CodeChar"/>
              </w:rPr>
              <w:t>documentIds</w:t>
            </w:r>
            <w:r>
              <w:t xml:space="preserve"> not sent</w:t>
            </w:r>
          </w:p>
        </w:tc>
        <w:tc>
          <w:tcPr>
            <w:tcW w:type="dxa" w:w="1480"/>
          </w:tcPr>
          <w:p>
            <w:pPr>
              <w:spacing w:before="40" w:after="80"/>
            </w:pPr>
            <w:r>
              <w:t>201</w:t>
            </w:r>
          </w:p>
        </w:tc>
        <w:tc>
          <w:tcPr>
            <w:tcW w:type="dxa" w:w="3985"/>
          </w:tcPr>
          <w:p>
            <w:pPr>
              <w:spacing w:before="40" w:after="80"/>
            </w:pPr>
            <w:r>
              <w:t>No documents are sent.</w:t>
            </w:r>
          </w:p>
        </w:tc>
      </w:tr>
      <w:tr>
        <w:trPr>
          <w:cantSplit/>
        </w:trPr>
        <w:tc>
          <w:tcPr>
            <w:tcW w:type="dxa" w:w="3895"/>
          </w:tcPr>
          <w:p>
            <w:pPr>
              <w:spacing w:before="40" w:after="80"/>
            </w:pPr>
            <w:r>
              <w:rPr>
                <w:rStyle w:val="CodeChar"/>
              </w:rPr>
              <w:t>documentIds</w:t>
            </w:r>
            <w:r>
              <w:t xml:space="preserve"> has an id that does not exist</w:t>
            </w:r>
          </w:p>
        </w:tc>
        <w:tc>
          <w:tcPr>
            <w:tcW w:type="dxa" w:w="1480"/>
          </w:tcPr>
          <w:p>
            <w:pPr>
              <w:spacing w:before="40" w:after="80"/>
            </w:pPr>
            <w:r>
              <w:t>404</w:t>
            </w:r>
          </w:p>
        </w:tc>
        <w:tc>
          <w:tcPr>
            <w:tcW w:type="dxa" w:w="3985"/>
          </w:tcPr>
          <w:p>
            <w:pPr>
              <w:spacing w:before="40" w:after="80"/>
            </w:pPr>
            <w:r>
              <w:t>"Document {id} was not found at the FHIR API."</w:t>
            </w:r>
          </w:p>
        </w:tc>
      </w:tr>
      <w:tr>
        <w:trPr>
          <w:cantSplit/>
        </w:trPr>
        <w:tc>
          <w:tcPr>
            <w:tcW w:type="dxa" w:w="3895"/>
          </w:tcPr>
          <w:p>
            <w:pPr>
              <w:spacing w:before="40" w:after="80"/>
            </w:pPr>
            <w:r>
              <w:rPr>
                <w:rStyle w:val="CodeChar"/>
              </w:rPr>
              <w:t>notes</w:t>
            </w:r>
            <w:r>
              <w:t xml:space="preserve"> not sent</w:t>
            </w:r>
          </w:p>
        </w:tc>
        <w:tc>
          <w:tcPr>
            <w:tcW w:type="dxa" w:w="1480"/>
          </w:tcPr>
          <w:p>
            <w:pPr>
              <w:spacing w:before="40" w:after="80"/>
            </w:pPr>
            <w:r>
              <w:t>201</w:t>
            </w:r>
          </w:p>
        </w:tc>
        <w:tc>
          <w:tcPr>
            <w:tcW w:type="dxa" w:w="3985"/>
          </w:tcPr>
          <w:p>
            <w:pPr>
              <w:spacing w:before="40" w:after="80"/>
            </w:pPr>
            <w:r>
              <w:t>No note is sent.</w:t>
            </w:r>
          </w:p>
        </w:tc>
      </w:tr>
      <w:tr>
        <w:trPr>
          <w:cantSplit/>
        </w:trPr>
        <w:tc>
          <w:tcPr>
            <w:tcW w:type="dxa" w:w="3895"/>
          </w:tcPr>
          <w:p>
            <w:pPr>
              <w:spacing w:before="40" w:after="80"/>
            </w:pPr>
            <w:r>
              <w:rPr>
                <w:rStyle w:val="CodeChar"/>
              </w:rPr>
              <w:t>notes</w:t>
            </w:r>
            <w:r>
              <w:t xml:space="preserve"> longer than 264 characters</w:t>
            </w:r>
          </w:p>
        </w:tc>
        <w:tc>
          <w:tcPr>
            <w:tcW w:type="dxa" w:w="1480"/>
          </w:tcPr>
          <w:p>
            <w:pPr>
              <w:spacing w:before="40" w:after="80"/>
            </w:pPr>
            <w:r>
              <w:t>201</w:t>
            </w:r>
          </w:p>
        </w:tc>
        <w:tc>
          <w:tcPr>
            <w:tcW w:type="dxa" w:w="3985"/>
          </w:tcPr>
          <w:p>
            <w:pPr>
              <w:spacing w:before="40" w:after="80"/>
            </w:pPr>
            <w:r>
              <w:t>No error. Only the first 264 characters are sent.</w:t>
            </w:r>
          </w:p>
        </w:tc>
      </w:tr>
      <w:tr>
        <w:trPr>
          <w:cantSplit/>
        </w:trPr>
        <w:tc>
          <w:tcPr>
            <w:tcW w:type="dxa" w:w="3895"/>
          </w:tcPr>
          <w:p>
            <w:pPr>
              <w:spacing w:before="40" w:after="80"/>
            </w:pPr>
            <w:r>
              <w:rPr>
                <w:rStyle w:val="CodeChar"/>
              </w:rPr>
              <w:t>writeBack</w:t>
            </w:r>
            <w:r>
              <w:t xml:space="preserve"> sent (a property of the earlier version)</w:t>
            </w:r>
          </w:p>
        </w:tc>
        <w:tc>
          <w:tcPr>
            <w:tcW w:type="dxa" w:w="1480"/>
          </w:tcPr>
          <w:p>
            <w:pPr>
              <w:spacing w:before="40" w:after="80"/>
            </w:pPr>
            <w:r>
              <w:t>201</w:t>
            </w:r>
          </w:p>
        </w:tc>
        <w:tc>
          <w:tcPr>
            <w:tcW w:type="dxa" w:w="3985"/>
          </w:tcPr>
          <w:p>
            <w:pPr>
              <w:spacing w:before="40" w:after="80"/>
            </w:pPr>
            <w:r>
              <w:t>Ignored. Every decision is saved in the EHR database.</w:t>
            </w:r>
          </w:p>
        </w:tc>
      </w:tr>
      <w:tr>
        <w:trPr>
          <w:cantSplit/>
        </w:trPr>
        <w:tc>
          <w:tcPr>
            <w:tcW w:type="dxa" w:w="3895"/>
          </w:tcPr>
          <w:p>
            <w:pPr>
              <w:spacing w:before="40" w:after="80"/>
            </w:pPr>
            <w:r>
              <w:t>A property that this guide does not list</w:t>
            </w:r>
          </w:p>
        </w:tc>
        <w:tc>
          <w:tcPr>
            <w:tcW w:type="dxa" w:w="1480"/>
          </w:tcPr>
          <w:p>
            <w:pPr>
              <w:spacing w:before="40" w:after="80"/>
            </w:pPr>
            <w:r>
              <w:t>201</w:t>
            </w:r>
          </w:p>
        </w:tc>
        <w:tc>
          <w:tcPr>
            <w:tcW w:type="dxa" w:w="3985"/>
          </w:tcPr>
          <w:p>
            <w:pPr>
              <w:spacing w:before="40" w:after="80"/>
            </w:pPr>
            <w:r>
              <w:t>Ignored.</w:t>
            </w:r>
          </w:p>
        </w:tc>
      </w:tr>
    </w:tbl>
    <w:p>
      <w:pPr>
        <w:spacing w:before="160"/>
      </w:pPr>
      <w:r>
        <w:t>The status 201 in this table is for API 1. For API 2 it is 200.</w:t>
      </w:r>
    </w:p>
    <w:p>
      <w:pPr>
        <w:pStyle w:val="Heading3"/>
      </w:pPr>
      <w:r>
        <w:t>14.5 API 3, API 4 and API 5</w:t>
      </w:r>
    </w:p>
    <w:tbl>
      <w:tblPr>
        <w:tblStyle w:val="TableGrid"/>
        <w:tblW w:w="9360" w:type="dxa"/>
        <w:tblLayout w:type="fixed"/>
        <w:tblLook w:firstColumn="1" w:firstRow="1" w:lastColumn="0" w:lastRow="0" w:noHBand="0" w:noVBand="1" w:val="04A0"/>
      </w:tblPr>
      <w:tblGrid>
        <w:gridCol w:w="1108"/>
        <w:gridCol w:w="3901"/>
        <w:gridCol w:w="984"/>
        <w:gridCol w:w="3367"/>
      </w:tblGrid>
      <w:tr>
        <w:trPr>
          <w:tblHeader/>
          <w:cantSplit/>
        </w:trPr>
        <w:tc>
          <w:tcPr>
            <w:tcW w:type="dxa" w:w="1108"/>
            <w:shd w:val="clear" w:color="auto" w:fill="F2F2F2"/>
          </w:tcPr>
          <w:p>
            <w:pPr>
              <w:spacing w:before="40" w:after="80"/>
            </w:pPr>
            <w:r>
              <w:t>API</w:t>
            </w:r>
          </w:p>
        </w:tc>
        <w:tc>
          <w:tcPr>
            <w:tcW w:type="dxa" w:w="3901"/>
            <w:shd w:val="clear" w:color="auto" w:fill="F2F2F2"/>
          </w:tcPr>
          <w:p>
            <w:pPr>
              <w:spacing w:before="40" w:after="80"/>
            </w:pPr>
            <w:r>
              <w:t>Case</w:t>
            </w:r>
          </w:p>
        </w:tc>
        <w:tc>
          <w:tcPr>
            <w:tcW w:type="dxa" w:w="984"/>
            <w:shd w:val="clear" w:color="auto" w:fill="F2F2F2"/>
          </w:tcPr>
          <w:p>
            <w:pPr>
              <w:spacing w:before="40" w:after="80"/>
            </w:pPr>
            <w:r>
              <w:t>Status</w:t>
            </w:r>
          </w:p>
        </w:tc>
        <w:tc>
          <w:tcPr>
            <w:tcW w:type="dxa" w:w="3367"/>
            <w:shd w:val="clear" w:color="auto" w:fill="F2F2F2"/>
          </w:tcPr>
          <w:p>
            <w:pPr>
              <w:spacing w:before="40" w:after="80"/>
            </w:pPr>
            <w:r>
              <w:t>Result</w:t>
            </w:r>
          </w:p>
        </w:tc>
      </w:tr>
      <w:tr>
        <w:trPr>
          <w:cantSplit/>
        </w:trPr>
        <w:tc>
          <w:tcPr>
            <w:tcW w:type="dxa" w:w="1108"/>
          </w:tcPr>
          <w:p>
            <w:pPr>
              <w:spacing w:before="40" w:after="80"/>
            </w:pPr>
            <w:r>
              <w:t>3, 4, 5</w:t>
            </w:r>
          </w:p>
        </w:tc>
        <w:tc>
          <w:tcPr>
            <w:tcW w:type="dxa" w:w="3901"/>
          </w:tcPr>
          <w:p>
            <w:pPr>
              <w:spacing w:before="40" w:after="80"/>
            </w:pPr>
            <w:r>
              <w:rPr>
                <w:rStyle w:val="CodeChar"/>
              </w:rPr>
              <w:t>requestId</w:t>
            </w:r>
            <w:r>
              <w:t xml:space="preserve"> in the URL is not known</w:t>
            </w:r>
          </w:p>
        </w:tc>
        <w:tc>
          <w:tcPr>
            <w:tcW w:type="dxa" w:w="984"/>
          </w:tcPr>
          <w:p>
            <w:pPr>
              <w:spacing w:before="40" w:after="80"/>
            </w:pPr>
            <w:r>
              <w:t>404</w:t>
            </w:r>
          </w:p>
        </w:tc>
        <w:tc>
          <w:tcPr>
            <w:tcW w:type="dxa" w:w="3367"/>
          </w:tcPr>
          <w:p>
            <w:pPr>
              <w:spacing w:before="40" w:after="80"/>
            </w:pPr>
            <w:r>
              <w:t>"Request {requestId} was not found."</w:t>
            </w:r>
          </w:p>
        </w:tc>
      </w:tr>
      <w:tr>
        <w:trPr>
          <w:cantSplit/>
        </w:trPr>
        <w:tc>
          <w:tcPr>
            <w:tcW w:type="dxa" w:w="1108"/>
          </w:tcPr>
          <w:p>
            <w:pPr>
              <w:spacing w:before="40" w:after="80"/>
            </w:pPr>
            <w:r>
              <w:t>3</w:t>
            </w:r>
          </w:p>
        </w:tc>
        <w:tc>
          <w:tcPr>
            <w:tcW w:type="dxa" w:w="3901"/>
          </w:tcPr>
          <w:p>
            <w:pPr>
              <w:spacing w:before="40" w:after="80"/>
            </w:pPr>
            <w:r>
              <w:t>No body</w:t>
            </w:r>
          </w:p>
        </w:tc>
        <w:tc>
          <w:tcPr>
            <w:tcW w:type="dxa" w:w="984"/>
          </w:tcPr>
          <w:p>
            <w:pPr>
              <w:spacing w:before="40" w:after="80"/>
            </w:pPr>
            <w:r>
              <w:t>200</w:t>
            </w:r>
          </w:p>
        </w:tc>
        <w:tc>
          <w:tcPr>
            <w:tcW w:type="dxa" w:w="3367"/>
          </w:tcPr>
          <w:p>
            <w:pPr>
              <w:spacing w:before="40" w:after="80"/>
            </w:pPr>
            <w:r>
              <w:t>The request is cancelled with no reason.</w:t>
            </w:r>
          </w:p>
        </w:tc>
      </w:tr>
      <w:tr>
        <w:trPr>
          <w:cantSplit/>
        </w:trPr>
        <w:tc>
          <w:tcPr>
            <w:tcW w:type="dxa" w:w="1108"/>
          </w:tcPr>
          <w:p>
            <w:pPr>
              <w:spacing w:before="40" w:after="80"/>
            </w:pPr>
            <w:r>
              <w:t>3</w:t>
            </w:r>
          </w:p>
        </w:tc>
        <w:tc>
          <w:tcPr>
            <w:tcW w:type="dxa" w:w="3901"/>
          </w:tcPr>
          <w:p>
            <w:pPr>
              <w:spacing w:before="40" w:after="80"/>
            </w:pPr>
            <w:r>
              <w:rPr>
                <w:rStyle w:val="CodeChar"/>
              </w:rPr>
              <w:t>reason</w:t>
            </w:r>
            <w:r>
              <w:t xml:space="preserve"> not sent</w:t>
            </w:r>
          </w:p>
        </w:tc>
        <w:tc>
          <w:tcPr>
            <w:tcW w:type="dxa" w:w="984"/>
          </w:tcPr>
          <w:p>
            <w:pPr>
              <w:spacing w:before="40" w:after="80"/>
            </w:pPr>
            <w:r>
              <w:t>200</w:t>
            </w:r>
          </w:p>
        </w:tc>
        <w:tc>
          <w:tcPr>
            <w:tcW w:type="dxa" w:w="3367"/>
          </w:tcPr>
          <w:p>
            <w:pPr>
              <w:spacing w:before="40" w:after="80"/>
            </w:pPr>
            <w:r>
              <w:t>No note is sent to the payer.</w:t>
            </w:r>
          </w:p>
        </w:tc>
      </w:tr>
      <w:tr>
        <w:trPr>
          <w:cantSplit/>
        </w:trPr>
        <w:tc>
          <w:tcPr>
            <w:tcW w:type="dxa" w:w="1108"/>
          </w:tcPr>
          <w:p>
            <w:pPr>
              <w:spacing w:before="40" w:after="80"/>
            </w:pPr>
            <w:r>
              <w:t>3</w:t>
            </w:r>
          </w:p>
        </w:tc>
        <w:tc>
          <w:tcPr>
            <w:tcW w:type="dxa" w:w="3901"/>
          </w:tcPr>
          <w:p>
            <w:pPr>
              <w:spacing w:before="40" w:after="80"/>
            </w:pPr>
            <w:r>
              <w:t>The request is already cancelled</w:t>
            </w:r>
          </w:p>
        </w:tc>
        <w:tc>
          <w:tcPr>
            <w:tcW w:type="dxa" w:w="984"/>
          </w:tcPr>
          <w:p>
            <w:pPr>
              <w:spacing w:before="40" w:after="80"/>
            </w:pPr>
            <w:r>
              <w:t>200</w:t>
            </w:r>
          </w:p>
        </w:tc>
        <w:tc>
          <w:tcPr>
            <w:tcW w:type="dxa" w:w="3367"/>
          </w:tcPr>
          <w:p>
            <w:pPr>
              <w:spacing w:before="40" w:after="80"/>
            </w:pPr>
            <w:r>
              <w:t>The stored decision is returned. The payer is not called.</w:t>
            </w:r>
          </w:p>
        </w:tc>
      </w:tr>
      <w:tr>
        <w:trPr>
          <w:cantSplit/>
        </w:trPr>
        <w:tc>
          <w:tcPr>
            <w:tcW w:type="dxa" w:w="1108"/>
          </w:tcPr>
          <w:p>
            <w:pPr>
              <w:spacing w:before="40" w:after="80"/>
            </w:pPr>
            <w:r>
              <w:t>3, 5</w:t>
            </w:r>
          </w:p>
        </w:tc>
        <w:tc>
          <w:tcPr>
            <w:tcW w:type="dxa" w:w="3901"/>
          </w:tcPr>
          <w:p>
            <w:pPr>
              <w:spacing w:before="40" w:after="80"/>
            </w:pPr>
            <w:r>
              <w:rPr>
                <w:rStyle w:val="CodeChar"/>
              </w:rPr>
              <w:t>writeBack</w:t>
            </w:r>
            <w:r>
              <w:t xml:space="preserve"> sent in the body or in the URL (the earlier version)</w:t>
            </w:r>
          </w:p>
        </w:tc>
        <w:tc>
          <w:tcPr>
            <w:tcW w:type="dxa" w:w="984"/>
          </w:tcPr>
          <w:p>
            <w:pPr>
              <w:spacing w:before="40" w:after="80"/>
            </w:pPr>
            <w:r>
              <w:t>200</w:t>
            </w:r>
          </w:p>
        </w:tc>
        <w:tc>
          <w:tcPr>
            <w:tcW w:type="dxa" w:w="3367"/>
          </w:tcPr>
          <w:p>
            <w:pPr>
              <w:spacing w:before="40" w:after="80"/>
            </w:pPr>
            <w:r>
              <w:t>Ignored.</w:t>
            </w:r>
          </w:p>
        </w:tc>
      </w:tr>
    </w:tbl>
    <w:p>
      <w:pPr>
        <w:spacing w:before="160"/>
      </w:pPr>
      <w:r>
        <w:t xml:space="preserve">The error texts in this section are copied from the gateway code. The framework's own lines in </w:t>
      </w:r>
      <w:r>
        <w:rPr>
          <w:rStyle w:val="CodeChar"/>
        </w:rPr>
        <w:t>details</w:t>
      </w:r>
      <w:r>
        <w:t xml:space="preserve"> (for a missing property or a JSON problem) can have a different wording, so do not compare them as fixed text. Use the status code to decide what to do.</w:t>
      </w:r>
    </w:p>
    <w:p>
      <w:pPr>
        <w:pStyle w:val="Heading2"/>
      </w:pPr>
      <w:r>
        <w:t>15. What to do after PAS</w:t>
      </w:r>
    </w:p>
    <w:p>
      <w:r>
        <w:t xml:space="preserve">Read </w:t>
      </w:r>
      <w:r>
        <w:rPr>
          <w:rStyle w:val="CodeChar"/>
        </w:rPr>
        <w:t>overallStatus</w:t>
      </w:r>
      <w:r>
        <w:t xml:space="preserve"> in the decision, from the API response or from the row of the request in </w:t>
      </w:r>
      <w:r>
        <w:rPr>
          <w:rStyle w:val="CodeChar"/>
        </w:rPr>
        <w:t>PA_PRIOR_AUTH</w:t>
      </w:r>
      <w:r>
        <w:t xml:space="preserve"> (column </w:t>
      </w:r>
      <w:r>
        <w:rPr>
          <w:rStyle w:val="CodeChar"/>
        </w:rPr>
        <w:t>STATUS</w:t>
      </w:r>
      <w:r>
        <w:t xml:space="preserve">, and </w:t>
      </w:r>
      <w:r>
        <w:rPr>
          <w:rStyle w:val="CodeChar"/>
        </w:rPr>
        <w:t>DECISION_JSON</w:t>
      </w:r>
      <w:r>
        <w:t xml:space="preserve"> for the full decision).</w:t>
      </w:r>
    </w:p>
    <w:tbl>
      <w:tblPr>
        <w:tblStyle w:val="TableGrid"/>
        <w:tblW w:w="9360" w:type="dxa"/>
        <w:tblLayout w:type="fixed"/>
        <w:tblLook w:firstColumn="1" w:firstRow="1" w:lastColumn="0" w:lastRow="0" w:noHBand="0" w:noVBand="1" w:val="04A0"/>
      </w:tblPr>
      <w:tblGrid>
        <w:gridCol w:w="4397"/>
        <w:gridCol w:w="4963"/>
      </w:tblGrid>
      <w:tr>
        <w:trPr>
          <w:tblHeader/>
          <w:cantSplit/>
        </w:trPr>
        <w:tc>
          <w:tcPr>
            <w:tcW w:type="dxa" w:w="4397"/>
            <w:shd w:val="clear" w:color="auto" w:fill="F2F2F2"/>
          </w:tcPr>
          <w:p>
            <w:pPr>
              <w:spacing w:before="40" w:after="80"/>
            </w:pPr>
            <w:r>
              <w:rPr>
                <w:rStyle w:val="CodeChar"/>
              </w:rPr>
              <w:t>overallStatus</w:t>
            </w:r>
          </w:p>
        </w:tc>
        <w:tc>
          <w:tcPr>
            <w:tcW w:type="dxa" w:w="4963"/>
            <w:shd w:val="clear" w:color="auto" w:fill="F2F2F2"/>
          </w:tcPr>
          <w:p>
            <w:pPr>
              <w:spacing w:before="40" w:after="80"/>
            </w:pPr>
            <w:r>
              <w:t>Next step</w:t>
            </w:r>
          </w:p>
        </w:tc>
      </w:tr>
      <w:tr>
        <w:trPr>
          <w:cantSplit/>
        </w:trPr>
        <w:tc>
          <w:tcPr>
            <w:tcW w:type="dxa" w:w="4397"/>
          </w:tcPr>
          <w:p>
            <w:pPr>
              <w:spacing w:before="40" w:after="80"/>
            </w:pPr>
            <w:r>
              <w:rPr>
                <w:rStyle w:val="CodeChar"/>
              </w:rPr>
              <w:t>approved</w:t>
            </w:r>
          </w:p>
        </w:tc>
        <w:tc>
          <w:tcPr>
            <w:tcW w:type="dxa" w:w="4963"/>
          </w:tcPr>
          <w:p>
            <w:pPr>
              <w:spacing w:before="40" w:after="80"/>
            </w:pPr>
            <w:r>
              <w:t xml:space="preserve">Store </w:t>
            </w:r>
            <w:r>
              <w:rPr>
                <w:rStyle w:val="CodeChar"/>
              </w:rPr>
              <w:t>authorizationNumber</w:t>
            </w:r>
            <w:r>
              <w:t xml:space="preserve">, </w:t>
            </w:r>
            <w:r>
              <w:rPr>
                <w:rStyle w:val="CodeChar"/>
              </w:rPr>
              <w:t>validFrom</w:t>
            </w:r>
            <w:r>
              <w:t xml:space="preserve"> and </w:t>
            </w:r>
            <w:r>
              <w:rPr>
                <w:rStyle w:val="CodeChar"/>
              </w:rPr>
              <w:t>validTo</w:t>
            </w:r>
            <w:r>
              <w:t xml:space="preserve"> with the orders. The orders can go ahead. PAS is finished.</w:t>
            </w:r>
          </w:p>
        </w:tc>
      </w:tr>
      <w:tr>
        <w:trPr>
          <w:cantSplit/>
        </w:trPr>
        <w:tc>
          <w:tcPr>
            <w:tcW w:type="dxa" w:w="4397"/>
          </w:tcPr>
          <w:p>
            <w:pPr>
              <w:spacing w:before="40" w:after="80"/>
            </w:pPr>
            <w:r>
              <w:rPr>
                <w:rStyle w:val="CodeChar"/>
              </w:rPr>
              <w:t>partially-approved</w:t>
            </w:r>
          </w:p>
        </w:tc>
        <w:tc>
          <w:tcPr>
            <w:tcW w:type="dxa" w:w="4963"/>
          </w:tcPr>
          <w:p>
            <w:pPr>
              <w:spacing w:before="40" w:after="80"/>
            </w:pPr>
            <w:r>
              <w:t xml:space="preserve">Read each line. Store the approved lines. Show the </w:t>
            </w:r>
            <w:r>
              <w:rPr>
                <w:rStyle w:val="CodeChar"/>
              </w:rPr>
              <w:t>reason</w:t>
            </w:r>
            <w:r>
              <w:t xml:space="preserve"> of the other lines to the clinician.</w:t>
            </w:r>
          </w:p>
        </w:tc>
      </w:tr>
      <w:tr>
        <w:trPr>
          <w:cantSplit/>
        </w:trPr>
        <w:tc>
          <w:tcPr>
            <w:tcW w:type="dxa" w:w="4397"/>
          </w:tcPr>
          <w:p>
            <w:pPr>
              <w:spacing w:before="40" w:after="80"/>
            </w:pPr>
            <w:r>
              <w:rPr>
                <w:rStyle w:val="CodeChar"/>
              </w:rPr>
              <w:t>denied</w:t>
            </w:r>
          </w:p>
        </w:tc>
        <w:tc>
          <w:tcPr>
            <w:tcW w:type="dxa" w:w="4963"/>
          </w:tcPr>
          <w:p>
            <w:pPr>
              <w:spacing w:before="40" w:after="80"/>
            </w:pPr>
            <w:r>
              <w:t xml:space="preserve">Show the </w:t>
            </w:r>
            <w:r>
              <w:rPr>
                <w:rStyle w:val="CodeChar"/>
              </w:rPr>
              <w:t>reason</w:t>
            </w:r>
            <w:r>
              <w:t xml:space="preserve"> of each line to the clinician. PAS is finished for this request.</w:t>
            </w:r>
          </w:p>
        </w:tc>
      </w:tr>
      <w:tr>
        <w:trPr>
          <w:cantSplit/>
        </w:trPr>
        <w:tc>
          <w:tcPr>
            <w:tcW w:type="dxa" w:w="4397"/>
          </w:tcPr>
          <w:p>
            <w:pPr>
              <w:spacing w:before="40" w:after="80"/>
            </w:pPr>
            <w:r>
              <w:rPr>
                <w:rStyle w:val="CodeChar"/>
              </w:rPr>
              <w:t>not-required</w:t>
            </w:r>
          </w:p>
        </w:tc>
        <w:tc>
          <w:tcPr>
            <w:tcW w:type="dxa" w:w="4963"/>
          </w:tcPr>
          <w:p>
            <w:pPr>
              <w:spacing w:before="40" w:after="80"/>
            </w:pPr>
            <w:r>
              <w:t>The orders can go ahead. No authorization number is needed.</w:t>
            </w:r>
          </w:p>
        </w:tc>
      </w:tr>
      <w:tr>
        <w:trPr>
          <w:cantSplit/>
        </w:trPr>
        <w:tc>
          <w:tcPr>
            <w:tcW w:type="dxa" w:w="4397"/>
          </w:tcPr>
          <w:p>
            <w:pPr>
              <w:spacing w:before="40" w:after="80"/>
            </w:pPr>
            <w:r>
              <w:rPr>
                <w:rStyle w:val="CodeChar"/>
              </w:rPr>
              <w:t>pended</w:t>
            </w:r>
            <w:r>
              <w:t xml:space="preserve">, </w:t>
            </w:r>
            <w:r>
              <w:rPr>
                <w:rStyle w:val="CodeChar"/>
              </w:rPr>
              <w:t>informationRequests</w:t>
            </w:r>
            <w:r>
              <w:t xml:space="preserve"> is empty</w:t>
            </w:r>
          </w:p>
        </w:tc>
        <w:tc>
          <w:tcPr>
            <w:tcW w:type="dxa" w:w="4963"/>
          </w:tcPr>
          <w:p>
            <w:pPr>
              <w:spacing w:before="40" w:after="80"/>
            </w:pPr>
            <w:r>
              <w:t>Wait. The gateway saves the final decision in the EHR database when the payer decides (section 11.2).</w:t>
            </w:r>
          </w:p>
        </w:tc>
      </w:tr>
      <w:tr>
        <w:trPr>
          <w:cantSplit/>
        </w:trPr>
        <w:tc>
          <w:tcPr>
            <w:tcW w:type="dxa" w:w="4397"/>
          </w:tcPr>
          <w:p>
            <w:pPr>
              <w:spacing w:before="40" w:after="80"/>
            </w:pPr>
            <w:r>
              <w:rPr>
                <w:rStyle w:val="CodeChar"/>
              </w:rPr>
              <w:t>pended</w:t>
            </w:r>
            <w:r>
              <w:t xml:space="preserve">, </w:t>
            </w:r>
            <w:r>
              <w:rPr>
                <w:rStyle w:val="CodeChar"/>
              </w:rPr>
              <w:t>informationRequests</w:t>
            </w:r>
            <w:r>
              <w:t xml:space="preserve"> has an entry with </w:t>
            </w:r>
            <w:r>
              <w:rPr>
                <w:rStyle w:val="CodeChar"/>
              </w:rPr>
              <w:t>status</w:t>
            </w:r>
            <w:r>
              <w:t xml:space="preserve"> </w:t>
            </w:r>
            <w:r>
              <w:rPr>
                <w:rStyle w:val="CodeChar"/>
              </w:rPr>
              <w:t>requested</w:t>
            </w:r>
          </w:p>
        </w:tc>
        <w:tc>
          <w:tcPr>
            <w:tcW w:type="dxa" w:w="4963"/>
          </w:tcPr>
          <w:p>
            <w:pPr>
              <w:spacing w:before="40" w:after="80"/>
            </w:pPr>
            <w:r>
              <w:t xml:space="preserve">CDex. Send the documents or forms the payer asks for. Keep the </w:t>
            </w:r>
            <w:r>
              <w:rPr>
                <w:rStyle w:val="CodeChar"/>
              </w:rPr>
              <w:t>requestId</w:t>
            </w:r>
            <w:r>
              <w:t xml:space="preserve"> and the </w:t>
            </w:r>
            <w:r>
              <w:rPr>
                <w:rStyle w:val="CodeChar"/>
              </w:rPr>
              <w:t>trackingId</w:t>
            </w:r>
            <w:r>
              <w:t xml:space="preserve"> of the entry.</w:t>
            </w:r>
          </w:p>
        </w:tc>
      </w:tr>
      <w:tr>
        <w:trPr>
          <w:cantSplit/>
        </w:trPr>
        <w:tc>
          <w:tcPr>
            <w:tcW w:type="dxa" w:w="4397"/>
          </w:tcPr>
          <w:p>
            <w:pPr>
              <w:spacing w:before="40" w:after="80"/>
            </w:pPr>
            <w:r>
              <w:rPr>
                <w:rStyle w:val="CodeChar"/>
              </w:rPr>
              <w:t>contact-payer</w:t>
            </w:r>
          </w:p>
        </w:tc>
        <w:tc>
          <w:tcPr>
            <w:tcW w:type="dxa" w:w="4963"/>
          </w:tcPr>
          <w:p>
            <w:pPr>
              <w:spacing w:before="40" w:after="80"/>
            </w:pPr>
            <w:r>
              <w:t xml:space="preserve">A person must contact the payer. Show the lines and their </w:t>
            </w:r>
            <w:r>
              <w:rPr>
                <w:rStyle w:val="CodeChar"/>
              </w:rPr>
              <w:t>reason</w:t>
            </w:r>
            <w:r>
              <w:t>.</w:t>
            </w:r>
          </w:p>
        </w:tc>
      </w:tr>
      <w:tr>
        <w:trPr>
          <w:cantSplit/>
        </w:trPr>
        <w:tc>
          <w:tcPr>
            <w:tcW w:type="dxa" w:w="4397"/>
          </w:tcPr>
          <w:p>
            <w:pPr>
              <w:spacing w:before="40" w:after="80"/>
            </w:pPr>
            <w:r>
              <w:rPr>
                <w:rStyle w:val="CodeChar"/>
              </w:rPr>
              <w:t>cancelled</w:t>
            </w:r>
          </w:p>
        </w:tc>
        <w:tc>
          <w:tcPr>
            <w:tcW w:type="dxa" w:w="4963"/>
          </w:tcPr>
          <w:p>
            <w:pPr>
              <w:spacing w:before="40" w:after="80"/>
            </w:pPr>
            <w:r>
              <w:t>Nothing more. To ask again, submit the request again with API 1.</w:t>
            </w:r>
          </w:p>
        </w:tc>
      </w:tr>
      <w:tr>
        <w:trPr>
          <w:cantSplit/>
        </w:trPr>
        <w:tc>
          <w:tcPr>
            <w:tcW w:type="dxa" w:w="4397"/>
          </w:tcPr>
          <w:p>
            <w:pPr>
              <w:spacing w:before="40" w:after="80"/>
            </w:pPr>
            <w:r>
              <w:rPr>
                <w:rStyle w:val="CodeChar"/>
              </w:rPr>
              <w:t>error</w:t>
            </w:r>
          </w:p>
        </w:tc>
        <w:tc>
          <w:tcPr>
            <w:tcW w:type="dxa" w:w="4963"/>
          </w:tcPr>
          <w:p>
            <w:pPr>
              <w:spacing w:before="40" w:after="80"/>
            </w:pPr>
            <w:r>
              <w:t xml:space="preserve">Read </w:t>
            </w:r>
            <w:r>
              <w:rPr>
                <w:rStyle w:val="CodeChar"/>
              </w:rPr>
              <w:t>errors</w:t>
            </w:r>
            <w:r>
              <w:t>, correct the request and send it again.</w:t>
            </w:r>
          </w:p>
        </w:tc>
      </w:tr>
    </w:tbl>
    <w:p>
      <w:pPr>
        <w:spacing w:before="160"/>
      </w:pPr>
      <w:r>
        <w:t xml:space="preserve">Values to keep from PAS: the </w:t>
      </w:r>
      <w:r>
        <w:rPr>
          <w:rStyle w:val="CodeChar"/>
        </w:rPr>
        <w:t>requestId</w:t>
      </w:r>
      <w:r>
        <w:t xml:space="preserve">, the </w:t>
      </w:r>
      <w:r>
        <w:rPr>
          <w:rStyle w:val="CodeChar"/>
        </w:rPr>
        <w:t>authorizationNumber</w:t>
      </w:r>
      <w:r>
        <w:t xml:space="preserve">, and for CDex the </w:t>
      </w:r>
      <w:r>
        <w:rPr>
          <w:rStyle w:val="CodeChar"/>
        </w:rPr>
        <w:t>trackingId</w:t>
      </w:r>
      <w:r>
        <w:t xml:space="preserve"> of each open information request.</w:t>
      </w:r>
    </w:p>
    <w:p>
      <w:r>
        <w:t>The CRD, DTR and CDex APIs of the gateway are described in their own guides.</w:t>
      </w:r>
    </w:p>
    <w:p>
      <w:pPr>
        <w:pStyle w:val="Heading2"/>
      </w:pPr>
      <w:r>
        <w:t>16. Document history</w:t>
      </w:r>
    </w:p>
    <w:p>
      <w:r>
        <w:t>Add one row for each change to this guide.</w:t>
      </w:r>
    </w:p>
    <w:tbl>
      <w:tblPr>
        <w:tblStyle w:val="TableGrid"/>
        <w:tblW w:w="9360" w:type="dxa"/>
        <w:tblLayout w:type="fixed"/>
        <w:tblLook w:firstColumn="1" w:firstRow="1" w:lastColumn="0" w:lastRow="0" w:noHBand="0" w:noVBand="1" w:val="04A0"/>
      </w:tblPr>
      <w:tblGrid>
        <w:gridCol w:w="1108"/>
        <w:gridCol w:w="1604"/>
        <w:gridCol w:w="6648"/>
      </w:tblGrid>
      <w:tr>
        <w:trPr>
          <w:tblHeader/>
          <w:cantSplit/>
        </w:trPr>
        <w:tc>
          <w:tcPr>
            <w:tcW w:type="dxa" w:w="1108"/>
            <w:shd w:val="clear" w:color="auto" w:fill="F2F2F2"/>
          </w:tcPr>
          <w:p>
            <w:pPr>
              <w:spacing w:before="40" w:after="80"/>
            </w:pPr>
            <w:r>
              <w:t>Version</w:t>
            </w:r>
          </w:p>
        </w:tc>
        <w:tc>
          <w:tcPr>
            <w:tcW w:type="dxa" w:w="1604"/>
            <w:shd w:val="clear" w:color="auto" w:fill="F2F2F2"/>
          </w:tcPr>
          <w:p>
            <w:pPr>
              <w:spacing w:before="40" w:after="80"/>
            </w:pPr>
            <w:r>
              <w:t>Date</w:t>
            </w:r>
          </w:p>
        </w:tc>
        <w:tc>
          <w:tcPr>
            <w:tcW w:type="dxa" w:w="6648"/>
            <w:shd w:val="clear" w:color="auto" w:fill="F2F2F2"/>
          </w:tcPr>
          <w:p>
            <w:pPr>
              <w:spacing w:before="40" w:after="80"/>
            </w:pPr>
            <w:r>
              <w:t>Change</w:t>
            </w:r>
          </w:p>
        </w:tc>
      </w:tr>
      <w:tr>
        <w:trPr>
          <w:cantSplit/>
        </w:trPr>
        <w:tc>
          <w:tcPr>
            <w:tcW w:type="dxa" w:w="1108"/>
          </w:tcPr>
          <w:p>
            <w:pPr>
              <w:spacing w:before="40" w:after="80"/>
            </w:pPr>
            <w:r>
              <w:t>1.0</w:t>
            </w:r>
          </w:p>
        </w:tc>
        <w:tc>
          <w:tcPr>
            <w:tcW w:type="dxa" w:w="1604"/>
          </w:tcPr>
          <w:p>
            <w:pPr>
              <w:spacing w:before="40" w:after="80"/>
            </w:pPr>
            <w:r>
              <w:t>Oct 7, 2026</w:t>
            </w:r>
          </w:p>
        </w:tc>
        <w:tc>
          <w:tcPr>
            <w:tcW w:type="dxa" w:w="6648"/>
          </w:tcPr>
          <w:p>
            <w:pPr>
              <w:spacing w:before="40" w:after="80"/>
            </w:pPr>
            <w:r>
              <w:t>First version. Submit, change, cancel, read and inquire.</w:t>
            </w:r>
          </w:p>
        </w:tc>
      </w:tr>
      <w:tr>
        <w:trPr>
          <w:cantSplit/>
        </w:trPr>
        <w:tc>
          <w:tcPr>
            <w:tcW w:type="dxa" w:w="1108"/>
          </w:tcPr>
          <w:p>
            <w:pPr>
              <w:spacing w:before="40" w:after="80"/>
            </w:pPr>
            <w:r>
              <w:t>2.0</w:t>
            </w:r>
          </w:p>
        </w:tc>
        <w:tc>
          <w:tcPr>
            <w:tcW w:type="dxa" w:w="1604"/>
          </w:tcPr>
          <w:p>
            <w:pPr>
              <w:spacing w:before="40" w:after="80"/>
            </w:pPr>
            <w:r>
              <w:t>Oct 9, 2026</w:t>
            </w:r>
          </w:p>
        </w:tc>
        <w:tc>
          <w:tcPr>
            <w:tcW w:type="dxa" w:w="6648"/>
          </w:tcPr>
          <w:p>
            <w:pPr>
              <w:spacing w:before="40" w:after="80"/>
            </w:pPr>
            <w:r>
              <w:t xml:space="preserve">Updated for the </w:t>
            </w:r>
            <w:r>
              <w:rPr>
                <w:rStyle w:val="CodeChar"/>
              </w:rPr>
              <w:t>PayerGatewayWebAPI</w:t>
            </w:r>
            <w:r>
              <w:t xml:space="preserve"> code. No API key: authentication is added outside the gateway. No write-back: requests and decisions are saved in the EHR database through the EHR data API (section 11), and </w:t>
            </w:r>
            <w:r>
              <w:rPr>
                <w:rStyle w:val="CodeChar"/>
              </w:rPr>
              <w:t>writeBack</w:t>
            </w:r>
            <w:r>
              <w:t xml:space="preserve"> is removed from API 1, 2, 3 and 5. Payers come from table </w:t>
            </w:r>
            <w:r>
              <w:rPr>
                <w:rStyle w:val="CodeChar"/>
              </w:rPr>
              <w:t>PA_PAYER</w:t>
            </w:r>
            <w:r>
              <w:t>. The background job no longer sends write-backs again. Status 503 now means the EHR data API is not available.</w:t>
            </w:r>
          </w:p>
        </w:tc>
      </w:tr>
      <w:tr>
        <w:trPr>
          <w:cantSplit/>
        </w:trPr>
        <w:tc>
          <w:tcPr>
            <w:tcW w:type="dxa" w:w="1108"/>
          </w:tcPr>
          <w:p>
            <w:pPr>
              <w:spacing w:before="40" w:after="80"/>
            </w:pPr>
            <w:r>
              <w:t>2.1</w:t>
            </w:r>
          </w:p>
        </w:tc>
        <w:tc>
          <w:tcPr>
            <w:tcW w:type="dxa" w:w="1604"/>
          </w:tcPr>
          <w:p>
            <w:pPr>
              <w:spacing w:before="40" w:after="80"/>
            </w:pPr>
            <w:r>
              <w:t>Oct 9, 2026</w:t>
            </w:r>
          </w:p>
        </w:tc>
        <w:tc>
          <w:tcPr>
            <w:tcW w:type="dxa" w:w="6648"/>
          </w:tcPr>
          <w:p>
            <w:pPr>
              <w:spacing w:before="40" w:after="80"/>
            </w:pPr>
            <w:r>
              <w:t>The payer id and the member id now come only from the patient's insurance; the payer row has no identifier columns and no identifier system is added. Orders are service and medication orders only (no device orders). New checks before the payer is called: member id, order code, and more than one active insurance (422). A payer answer that only has errors is a refusal (422, nothing saved). An inquiry is saved only when the decision changed; an inquiry answered with errors gives 502 and keeps the stored decision; a cancelled request is not asked again. A document whose file cannot be read gives 502.</w:t>
            </w:r>
          </w:p>
        </w:tc>
      </w:tr>
    </w:tbl>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pBdr>
        <w:left w:val="single" w:sz="12" w:space="8" w:color="A0A0A0"/>
      </w:pBdr>
      <w:ind w:left="720" w:right="720"/>
    </w:pPr>
    <w:rPr>
      <w:i/>
      <w:color w:val="404040"/>
    </w:rPr>
  </w:style>
  <w:style w:type="paragraph" w:styleId="Code">
    <w:name w:val="Code"/>
    <w:basedOn w:val="Normal"/>
    <w:link w:val="CodeChar"/>
    <w:pPr>
      <w:shd w:val="clear" w:color="auto" w:fill="F5F5F5"/>
      <w:spacing w:after="0" w:line="240" w:lineRule="auto"/>
      <w:contextualSpacing/>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2.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PayerGatewayWebAPI — PAS API Guide</dc:title>
  <dc:description>Claude Docs node/c3f90e6a-8803@13 docx-w6</dc:description>
  <cp:revision>13</cp:revision>
  <dc:creator/>
</cp:coreProperties>
</file>