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Payer</w:t>
      </w:r>
      <w:r>
        <w:t xml:space="preserve"> </w:t>
      </w:r>
      <w:r>
        <w:t xml:space="preserve">Gateway</w:t>
      </w:r>
      <w:r>
        <w:t xml:space="preserve"> </w:t>
      </w:r>
      <w:r>
        <w:t xml:space="preserve">Web</w:t>
      </w:r>
      <w:r>
        <w:t xml:space="preserve"> </w:t>
      </w:r>
      <w:r>
        <w:t xml:space="preserve">API:</w:t>
      </w:r>
      <w:r>
        <w:t xml:space="preserve"> </w:t>
      </w:r>
      <w:r>
        <w:t xml:space="preserve">CDex</w:t>
      </w:r>
      <w:r>
        <w:t xml:space="preserve"> </w:t>
      </w:r>
      <w:r>
        <w:t xml:space="preserve">Guide</w:t>
      </w:r>
      <w:r>
        <w:t xml:space="preserve"> </w:t>
      </w:r>
      <w:r>
        <w:t xml:space="preserve">(Step</w:t>
      </w:r>
      <w:r>
        <w:t xml:space="preserve"> </w:t>
      </w:r>
      <w:r>
        <w:t xml:space="preserve">4,</w:t>
      </w:r>
      <w:r>
        <w:t xml:space="preserve"> </w:t>
      </w:r>
      <w:r>
        <w:t xml:space="preserve">additional</w:t>
      </w:r>
      <w:r>
        <w:t xml:space="preserve"> </w:t>
      </w:r>
      <w:r>
        <w:t xml:space="preserve">documents)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PayerGatewayWebAPI</w:t>
      </w:r>
      <w:r>
        <w:t xml:space="preserve"> </w:t>
      </w:r>
      <w:r>
        <w:t xml:space="preserve">(port 5200, Swagger at</w:t>
      </w:r>
      <w:r>
        <w:t xml:space="preserve"> </w:t>
      </w:r>
      <w:r>
        <w:rPr>
          <w:rStyle w:val="VerbatimChar"/>
        </w:rPr>
        <w:t xml:space="preserve">/swagger</w:t>
      </w:r>
      <w:r>
        <w:t xml:space="preserve">)</w:t>
      </w:r>
      <w:r>
        <w:br/>
      </w:r>
      <w:r>
        <w:rPr>
          <w:bCs/>
          <w:b/>
        </w:rPr>
        <w:t xml:space="preserve">Standards:</w:t>
      </w:r>
      <w:r>
        <w:t xml:space="preserve"> </w:t>
      </w:r>
      <w:r>
        <w:t xml:space="preserve">Da Vinci CDex 2.0.0 (</w:t>
      </w:r>
      <w:r>
        <w:rPr>
          <w:rStyle w:val="VerbatimChar"/>
        </w:rPr>
        <w:t xml:space="preserve">$submit-attachment</w:t>
      </w:r>
      <w:r>
        <w:t xml:space="preserve">, Task-based attachment request), PAS 2.0.1 Task, FHIR R4</w:t>
      </w:r>
      <w:r>
        <w:br/>
      </w:r>
      <w:r>
        <w:rPr>
          <w:bCs/>
          <w:b/>
        </w:rPr>
        <w:t xml:space="preserve">Controller:</w:t>
      </w:r>
      <w:r>
        <w:t xml:space="preserve"> </w:t>
      </w:r>
      <w:r>
        <w:rPr>
          <w:rStyle w:val="VerbatimChar"/>
        </w:rPr>
        <w:t xml:space="preserve">CdexController</w:t>
      </w:r>
      <w:r>
        <w:br/>
      </w:r>
      <w:r>
        <w:rPr>
          <w:bCs/>
          <w:b/>
        </w:rPr>
        <w:t xml:space="preserve">Other guides:</w:t>
      </w:r>
      <w:r>
        <w:t xml:space="preserve"> </w:t>
      </w:r>
      <w:r>
        <w:rPr>
          <w:rStyle w:val="VerbatimChar"/>
        </w:rPr>
        <w:t xml:space="preserve">CRD-API-Guide.docx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DTR-Forms-API-Guide.docx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DTR-SmartApp-API-Guide.docx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PAS-API-Guide.docx</w:t>
      </w:r>
    </w:p>
    <w:p>
      <w:pPr>
        <w:pStyle w:val="BodyText"/>
      </w:pPr>
      <w:r>
        <w:t xml:space="preserve">This guide replaces the earlier CDex guide and follows the current code. Section 11 lists the code changes it reflects.</w:t>
      </w:r>
    </w:p>
    <w:bookmarkStart w:id="20" w:name="what-this-step-does"/>
    <w:p>
      <w:pPr>
        <w:pStyle w:val="Heading1"/>
      </w:pPr>
      <w:r>
        <w:t xml:space="preserve">1. What this step does</w:t>
      </w:r>
    </w:p>
    <w:p>
      <w:pPr>
        <w:pStyle w:val="FirstParagraph"/>
      </w:pPr>
      <w:r>
        <w:t xml:space="preserve">CDex is used</w:t>
      </w:r>
      <w:r>
        <w:t xml:space="preserve"> </w:t>
      </w:r>
      <w:r>
        <w:rPr>
          <w:bCs/>
          <w:b/>
        </w:rPr>
        <w:t xml:space="preserve">only when the payer has pended a prior authorization and asks for more</w:t>
      </w:r>
      <w:r>
        <w:t xml:space="preserve">. The first documents and DTR forms already went with the PAS request.</w:t>
      </w:r>
    </w:p>
    <w:p>
      <w:pPr>
        <w:pStyle w:val="Compact"/>
        <w:numPr>
          <w:ilvl w:val="0"/>
          <w:numId w:val="1001"/>
        </w:numPr>
      </w:pPr>
      <w:r>
        <w:t xml:space="preserve">The payer creates a</w:t>
      </w:r>
      <w:r>
        <w:t xml:space="preserve"> </w:t>
      </w:r>
      <w:r>
        <w:rPr>
          <w:bCs/>
          <w:b/>
        </w:rPr>
        <w:t xml:space="preserve">Task</w:t>
      </w:r>
      <w:r>
        <w:t xml:space="preserve">: which document types (LOINC codes) and / or which questionnaires it needs, a tracking id and a due date.</w:t>
      </w:r>
    </w:p>
    <w:p>
      <w:pPr>
        <w:pStyle w:val="Compact"/>
        <w:numPr>
          <w:ilvl w:val="0"/>
          <w:numId w:val="1001"/>
        </w:numPr>
      </w:pPr>
      <w:r>
        <w:t xml:space="preserve">The gateway receives the Task and shows it to the EHR as a simple</w:t>
      </w:r>
      <w:r>
        <w:t xml:space="preserve"> </w:t>
      </w:r>
      <w:r>
        <w:rPr>
          <w:bCs/>
          <w:b/>
        </w:rPr>
        <w:t xml:space="preserve">information request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EHR sends the ids of the documents and completed forms.</w:t>
      </w:r>
    </w:p>
    <w:p>
      <w:pPr>
        <w:pStyle w:val="Compact"/>
        <w:numPr>
          <w:ilvl w:val="0"/>
          <w:numId w:val="1001"/>
        </w:numPr>
      </w:pPr>
      <w:r>
        <w:t xml:space="preserve">The gateway sends the content to the payer with</w:t>
      </w:r>
      <w:r>
        <w:t xml:space="preserve"> </w:t>
      </w:r>
      <w:r>
        <w:rPr>
          <w:rStyle w:val="VerbatimChar"/>
          <w:bCs/>
          <w:b/>
        </w:rPr>
        <w:t xml:space="preserve">$submit-attachment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payer reviews again. The gateway asks for the new decision and returns it.</w:t>
      </w:r>
    </w:p>
    <w:p>
      <w:pPr>
        <w:pStyle w:val="SourceCode"/>
      </w:pPr>
      <w:r>
        <w:rPr>
          <w:rStyle w:val="VerbatimChar"/>
          <w:sz w:val="15"/>
        </w:rPr>
        <w:t xml:space="preserve"> EHR                        Payer Gateway (5200)                 FHIR API (5100)              Payer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the PAS request is "pended"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A. GET {payer}/fhir/Task?owner={organization NPI}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   (background job, or refresh=true)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|-----------------------------------------------------------&gt;|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B. POST /api/v1/cdex/tasks/{payerName}  (payer pushes)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|&lt;-----------------------------------------------------------|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save PA_CDEX_TASK, add to PA_PRIOR_AUTH.DECISION_JSON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GET .../information-requests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|-------------------------------&gt;|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200: what the payer needs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|&lt;-------------------------------|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POST .../attachments     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(documentIds, form ids)  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|-------------------------------&gt;|  read DocumentReference + file,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QuestionnaireResponse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|----------------------------------&gt;|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POST {payer}/fhir/$submit-attachment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|-----------------------------------------------------------&gt;|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  final = true: POST {payer}/fhir/Claim/$inquire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  |-----------------------------------------------------------&gt;|</w:t>
      </w:r>
      <w:r>
        <w:rPr>
          <w:sz w:val="15"/>
        </w:rPr>
        <w:br/>
      </w:r>
      <w:r>
        <w:rPr>
          <w:rStyle w:val="VerbatimChar"/>
          <w:sz w:val="15"/>
        </w:rPr>
        <w:t xml:space="preserve">  | 200: sent + the new decision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|&lt;-------------------------------|                                   |                        |</w:t>
      </w:r>
    </w:p>
    <w:bookmarkEnd w:id="20"/>
    <w:bookmarkStart w:id="21" w:name="endpoints-at-a-glance"/>
    <w:p>
      <w:pPr>
        <w:pStyle w:val="Heading1"/>
      </w:pPr>
      <w:r>
        <w:t xml:space="preserve">2. Endpoints at a glance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20"/>
        <w:gridCol w:w="4668"/>
        <w:gridCol w:w="3209"/>
        <w:gridCol w:w="1141"/>
      </w:tblGrid>
      <w:tr>
        <w:trPr>
          <w:tblHeader w:val="true"/>
          <w:cantSplit/>
        </w:trPr>
        <w:tc>
          <w:tcPr>
            <w:tcW w:w="62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#</w:t>
            </w:r>
          </w:p>
        </w:tc>
        <w:tc>
          <w:tcPr>
            <w:tcW w:w="466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Endpoint</w:t>
            </w:r>
          </w:p>
        </w:tc>
        <w:tc>
          <w:tcPr>
            <w:tcW w:w="320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In one sentence</w:t>
            </w:r>
          </w:p>
        </w:tc>
        <w:tc>
          <w:tcPr>
            <w:tcW w:w="114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Called by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466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/api/v1/cdex/requests/{requestId}/information-requests</w:t>
            </w:r>
          </w:p>
        </w:tc>
        <w:tc>
          <w:tcPr>
            <w:tcW w:w="32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What the payer asked for on a pended request</w:t>
            </w:r>
          </w:p>
        </w:tc>
        <w:tc>
          <w:tcPr>
            <w:tcW w:w="114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466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/api/v1/cdex/requests/{requestId}/attachments</w:t>
            </w:r>
          </w:p>
        </w:tc>
        <w:tc>
          <w:tcPr>
            <w:tcW w:w="32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Sends documents and / or completed forms to the payer</w:t>
            </w:r>
          </w:p>
        </w:tc>
        <w:tc>
          <w:tcPr>
            <w:tcW w:w="114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466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/api/v1/cdex/tasks/{payerName}</w:t>
            </w:r>
          </w:p>
        </w:tc>
        <w:tc>
          <w:tcPr>
            <w:tcW w:w="32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pushes a Task that asks for more information</w:t>
            </w:r>
          </w:p>
        </w:tc>
        <w:tc>
          <w:tcPr>
            <w:tcW w:w="114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</w:t>
            </w:r>
          </w:p>
        </w:tc>
      </w:tr>
    </w:tbl>
    <w:p>
      <w:pPr>
        <w:pStyle w:val="BodyText"/>
        <w:spacing w:before="180"/>
      </w:pPr>
      <w:r>
        <w:rPr>
          <w:rStyle w:val="VerbatimChar"/>
        </w:rPr>
        <w:t xml:space="preserve">requestId</w:t>
      </w:r>
      <w:r>
        <w:t xml:space="preserve"> </w:t>
      </w:r>
      <w:r>
        <w:t xml:space="preserve">is the EHR's prior authorization request id from the PAS step.</w:t>
      </w:r>
    </w:p>
    <w:bookmarkEnd w:id="21"/>
    <w:bookmarkStart w:id="22" w:name="common-rules"/>
    <w:p>
      <w:pPr>
        <w:pStyle w:val="Heading1"/>
      </w:pPr>
      <w:r>
        <w:t xml:space="preserve">3. Common rules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http://localhost:5200</w:t>
      </w:r>
      <w:r>
        <w:t xml:space="preserve"> </w:t>
      </w:r>
      <w:r>
        <w:t xml:space="preserve">locally.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camelCase. Endpoint 3 also accepts</w:t>
      </w:r>
      <w:r>
        <w:t xml:space="preserve"> </w:t>
      </w:r>
      <w:r>
        <w:rPr>
          <w:rStyle w:val="VerbatimChar"/>
        </w:rPr>
        <w:t xml:space="preserve">application/fhir+json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none is built in. It is added outside this code.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Errors:</w:t>
      </w:r>
      <w:r>
        <w:t xml:space="preserve"> </w:t>
      </w:r>
      <w:r>
        <w:rPr>
          <w:rStyle w:val="VerbatimChar"/>
        </w:rPr>
        <w:t xml:space="preserve">{ "error": "...", "details": ["..."], "traceId": "..." }</w:t>
      </w:r>
      <w:r>
        <w:t xml:space="preserve">. One exception: when the</w:t>
      </w:r>
      <w:r>
        <w:t xml:space="preserve"> </w:t>
      </w:r>
      <w:r>
        <w:rPr>
          <w:bCs/>
          <w:b/>
        </w:rPr>
        <w:t xml:space="preserve">payer rejects</w:t>
      </w:r>
      <w:r>
        <w:t xml:space="preserve"> </w:t>
      </w:r>
      <w:r>
        <w:t xml:space="preserve">the attachments, the body is the attachment result with</w:t>
      </w:r>
      <w:r>
        <w:t xml:space="preserve"> </w:t>
      </w:r>
      <w:r>
        <w:rPr>
          <w:rStyle w:val="VerbatimChar"/>
        </w:rPr>
        <w:t xml:space="preserve">status = "rejected"</w:t>
      </w:r>
      <w:r>
        <w:t xml:space="preserve"> </w:t>
      </w:r>
      <w:r>
        <w:t xml:space="preserve">(section 4.2).</w:t>
      </w:r>
    </w:p>
    <w:bookmarkEnd w:id="22"/>
    <w:bookmarkStart w:id="33" w:name="endpoints"/>
    <w:p>
      <w:pPr>
        <w:pStyle w:val="Heading1"/>
      </w:pPr>
      <w:r>
        <w:t xml:space="preserve">4. Endpoints</w:t>
      </w:r>
    </w:p>
    <w:bookmarkStart w:id="23" w:name="X929a3752bf6a44f4ec34db1df67c6a2e69cb69e"/>
    <w:p>
      <w:pPr>
        <w:pStyle w:val="Heading2"/>
      </w:pPr>
      <w:r>
        <w:t xml:space="preserve">4.1</w:t>
      </w:r>
      <w:r>
        <w:t xml:space="preserve"> </w:t>
      </w:r>
      <w:r>
        <w:rPr>
          <w:rStyle w:val="VerbatimChar"/>
          <w:sz w:val="23"/>
        </w:rPr>
        <w:t xml:space="preserve">GET /api/v1/cdex/requests/{requestId}/information-requests</w:t>
      </w:r>
      <w:r>
        <w:t xml:space="preserve">: what does the payer need?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The payer's request is a FHIR Task. This call gives the EHR the same information in plain JSON: tracking id, due date, document types and questionnaires.</w:t>
      </w:r>
    </w:p>
    <w:p>
      <w:pPr>
        <w:pStyle w:val="BodyText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VerbatimChar"/>
          <w:sz w:val="17"/>
        </w:rPr>
        <w:t xml:space="preserve">GET /api/v1/cdex/requests/PA-2026-0102/information-requests?refresh=true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140"/>
        <w:gridCol w:w="940"/>
        <w:gridCol w:w="7558"/>
      </w:tblGrid>
      <w:tr>
        <w:trPr>
          <w:tblHeader w:val="true"/>
          <w:cantSplit/>
        </w:trPr>
        <w:tc>
          <w:tcPr>
            <w:tcW w:w="11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Parameter</w:t>
            </w:r>
          </w:p>
        </w:tc>
        <w:tc>
          <w:tcPr>
            <w:tcW w:w="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Default</w:t>
            </w:r>
          </w:p>
        </w:tc>
        <w:tc>
          <w:tcPr>
            <w:tcW w:w="75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refresh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75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return what is stored.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search the payer's Tasks now, then return the result</w:t>
            </w:r>
          </w:p>
        </w:tc>
      </w:tr>
    </w:tbl>
    <w:p>
      <w:pPr>
        <w:pStyle w:val="BodyText"/>
        <w:spacing w:before="180"/>
      </w:pPr>
      <w:r>
        <w:rPr>
          <w:rStyle w:val="VerbatimChar"/>
        </w:rPr>
        <w:t xml:space="preserve">refresh = true</w:t>
      </w:r>
      <w:r>
        <w:t xml:space="preserve"> </w:t>
      </w:r>
      <w:r>
        <w:t xml:space="preserve">calls the payer only when the request is still</w:t>
      </w:r>
      <w:r>
        <w:t xml:space="preserve"> </w:t>
      </w:r>
      <w:r>
        <w:rPr>
          <w:rStyle w:val="VerbatimChar"/>
        </w:rPr>
        <w:t xml:space="preserve">pended</w:t>
      </w:r>
      <w:r>
        <w:t xml:space="preserve">. For any other status the stored list is returned.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 </w:t>
      </w:r>
      <w:r>
        <w:t xml:space="preserve">(example)</w:t>
      </w:r>
    </w:p>
    <w:p>
      <w:pPr>
        <w:pStyle w:val="SourceCode"/>
      </w:pPr>
      <w:r>
        <w:rPr>
          <w:rStyle w:val="VerbatimChar"/>
          <w:sz w:val="17"/>
        </w:rPr>
        <w:t xml:space="preserve">[</w:t>
      </w:r>
      <w:r>
        <w:rPr>
          <w:sz w:val="17"/>
        </w:rPr>
        <w:br/>
      </w:r>
      <w:r>
        <w:rPr>
          <w:rStyle w:val="VerbatimChar"/>
          <w:sz w:val="17"/>
        </w:rPr>
        <w:t xml:space="preserve">  {</w:t>
      </w:r>
      <w:r>
        <w:rPr>
          <w:sz w:val="17"/>
        </w:rPr>
        <w:br/>
      </w:r>
      <w:r>
        <w:rPr>
          <w:rStyle w:val="VerbatimChar"/>
          <w:sz w:val="17"/>
        </w:rPr>
        <w:t xml:space="preserve">    "trackingId": "TRK-3f9a1c2b7d4e5f60",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"taskId": "5b2c9a7e4d1f4c0e8a36f1d2c3b4a5e6",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"dueDate": "2026-10-23",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"status": "requested",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"documentsNeeded": [</w:t>
      </w:r>
      <w:r>
        <w:rPr>
          <w:sz w:val="17"/>
        </w:rPr>
        <w:br/>
      </w:r>
      <w:r>
        <w:rPr>
          <w:rStyle w:val="VerbatimChar"/>
          <w:sz w:val="17"/>
        </w:rPr>
        <w:t xml:space="preserve">      { "loincCode": "11502-2", "display": null, "lineNumber": 1 }</w:t>
      </w:r>
      <w:r>
        <w:rPr>
          <w:sz w:val="17"/>
        </w:rPr>
        <w:br/>
      </w:r>
      <w:r>
        <w:rPr>
          <w:rStyle w:val="VerbatimChar"/>
          <w:sz w:val="17"/>
        </w:rPr>
        <w:t xml:space="preserve">    ],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"questionnairesNeeded": []</w:t>
      </w:r>
      <w:r>
        <w:rPr>
          <w:sz w:val="17"/>
        </w:rPr>
        <w:br/>
      </w:r>
      <w:r>
        <w:rPr>
          <w:rStyle w:val="VerbatimChar"/>
          <w:sz w:val="17"/>
        </w:rPr>
        <w:t xml:space="preserve">  }</w:t>
      </w:r>
      <w:r>
        <w:rPr>
          <w:sz w:val="17"/>
        </w:rPr>
        <w:br/>
      </w:r>
      <w:r>
        <w:rPr>
          <w:rStyle w:val="VerbatimChar"/>
          <w:sz w:val="17"/>
        </w:rPr>
        <w:t xml:space="preserve">]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240"/>
        <w:gridCol w:w="7398"/>
      </w:tblGrid>
      <w:tr>
        <w:trPr>
          <w:tblHeader w:val="true"/>
          <w:cantSplit/>
        </w:trPr>
        <w:tc>
          <w:tcPr>
            <w:tcW w:w="22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73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payer's tracking id. Send it back with the attachments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taskId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Id of the payer's Task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dueDate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Date by which the payer wants the information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Task status from the payer: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in-progress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... The gateway sets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(final)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in-progress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after it sent the attachments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documentsNeeded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Document types the payer needs, as LOINC codes.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lineNumber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the claim line it is for, when the payer said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questionnairesNeeded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questionnaires to complete (URLs)</w:t>
            </w:r>
          </w:p>
        </w:tc>
      </w:tr>
    </w:tbl>
    <w:p>
      <w:pPr>
        <w:pStyle w:val="BodyText"/>
        <w:spacing w:before="180"/>
      </w:pPr>
      <w:r>
        <w:t xml:space="preserve">An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means the payer has not asked for anything (yet).</w:t>
      </w:r>
    </w:p>
    <w:p>
      <w:pPr>
        <w:pStyle w:val="BodyText"/>
      </w:pPr>
      <w:r>
        <w:rPr>
          <w:bCs/>
          <w:b/>
        </w:rPr>
        <w:t xml:space="preserve">The same list is inside the PAS decision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informationRequests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GET /api/v1/pas/requests/{requestId}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PA_PRIOR_AUTH.DECISION_JSON</w:t>
      </w:r>
      <w:r>
        <w:t xml:space="preserve"> </w:t>
      </w:r>
      <w:r>
        <w:t xml:space="preserve">show it too.</w:t>
      </w:r>
    </w:p>
    <w:p>
      <w:pPr>
        <w:pStyle w:val="BodyText"/>
      </w:pPr>
      <w:r>
        <w:rPr>
          <w:bCs/>
          <w:b/>
        </w:rPr>
        <w:t xml:space="preserve">What to do with each request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240"/>
        <w:gridCol w:w="7398"/>
      </w:tblGrid>
      <w:tr>
        <w:trPr>
          <w:tblHeader w:val="true"/>
          <w:cantSplit/>
        </w:trPr>
        <w:tc>
          <w:tcPr>
            <w:tcW w:w="22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The payer needs</w:t>
            </w:r>
          </w:p>
        </w:tc>
        <w:tc>
          <w:tcPr>
            <w:tcW w:w="73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the EHR does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documentsNeeded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Find the EHR documents of those LOINC types (for example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11502-2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laboratory report) and send their ids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documentIds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questionnairesNeeded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Fill in the questionnaire with DTR (below), then send 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questionnaireResponseId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questionnaireResponseIds</w:t>
            </w:r>
          </w:p>
        </w:tc>
      </w:tr>
    </w:tbl>
    <w:p>
      <w:pPr>
        <w:pStyle w:val="BodyText"/>
        <w:spacing w:before="180"/>
      </w:pPr>
      <w:r>
        <w:t xml:space="preserve">Questionnaire through the gateway forms (see</w:t>
      </w:r>
      <w:r>
        <w:t xml:space="preserve"> </w:t>
      </w:r>
      <w:r>
        <w:rPr>
          <w:rStyle w:val="VerbatimChar"/>
        </w:rPr>
        <w:t xml:space="preserve">DTR-Forms-API-Guide.docx</w:t>
      </w:r>
      <w:r>
        <w:t xml:space="preserve">):</w:t>
      </w:r>
    </w:p>
    <w:p>
      <w:pPr>
        <w:pStyle w:val="SourceCode"/>
      </w:pPr>
      <w:r>
        <w:rPr>
          <w:rStyle w:val="VerbatimChar"/>
          <w:sz w:val="17"/>
        </w:rPr>
        <w:t xml:space="preserve">POST /api/v1/dtr/forms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"payerName": "MockPayer",</w:t>
      </w:r>
      <w:r>
        <w:rPr>
          <w:sz w:val="17"/>
        </w:rPr>
        <w:br/>
      </w:r>
      <w:r>
        <w:rPr>
          <w:rStyle w:val="VerbatimChar"/>
          <w:sz w:val="17"/>
        </w:rPr>
        <w:t xml:space="preserve">  "patientId": "pat-1",</w:t>
      </w:r>
      <w:r>
        <w:rPr>
          <w:sz w:val="17"/>
        </w:rPr>
        <w:br/>
      </w:r>
      <w:r>
        <w:rPr>
          <w:rStyle w:val="VerbatimChar"/>
          <w:sz w:val="17"/>
        </w:rPr>
        <w:t xml:space="preserve">  "orderIds": ["ord-1-hd"],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"questionnaireUrls": ["http://example.org/fhir/Questionnaire/dialysis-incenter-hd"],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"coverageAssertionId": "TRK-3f9a1c2b7d4e5f60"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POST /api/v1/dtr/forms/{formId}/answers</w:t>
      </w:r>
      <w:r>
        <w:t xml:space="preserve">, which returns the</w:t>
      </w:r>
      <w:r>
        <w:t xml:space="preserve"> </w:t>
      </w:r>
      <w:r>
        <w:rPr>
          <w:rStyle w:val="VerbatimChar"/>
        </w:rPr>
        <w:t xml:space="preserve">questionnaireResponseId</w:t>
      </w:r>
      <w:r>
        <w:t xml:space="preserve">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031"/>
        <w:gridCol w:w="8607"/>
      </w:tblGrid>
      <w:tr>
        <w:trPr>
          <w:tblHeader w:val="true"/>
          <w:cantSplit/>
        </w:trPr>
        <w:tc>
          <w:tcPr>
            <w:tcW w:w="103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60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10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6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information requests (may be empty)</w:t>
            </w:r>
          </w:p>
        </w:tc>
      </w:tr>
      <w:tr>
        <w:trPr>
          <w:cantSplit/>
        </w:trPr>
        <w:tc>
          <w:tcPr>
            <w:tcW w:w="10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6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requestId</w:t>
            </w:r>
          </w:p>
        </w:tc>
      </w:tr>
      <w:tr>
        <w:trPr>
          <w:cantSplit/>
        </w:trPr>
        <w:tc>
          <w:tcPr>
            <w:tcW w:w="10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6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refresh = 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payer could not be reached</w:t>
            </w:r>
          </w:p>
        </w:tc>
      </w:tr>
      <w:tr>
        <w:trPr>
          <w:cantSplit/>
        </w:trPr>
        <w:tc>
          <w:tcPr>
            <w:tcW w:w="10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6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  <w:tr>
        <w:trPr>
          <w:cantSplit/>
        </w:trPr>
        <w:tc>
          <w:tcPr>
            <w:tcW w:w="103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504</w:t>
            </w:r>
          </w:p>
        </w:tc>
        <w:tc>
          <w:tcPr>
            <w:tcW w:w="860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refresh = 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payer did not answer in time</w:t>
            </w:r>
          </w:p>
        </w:tc>
      </w:tr>
    </w:tbl>
    <w:p>
      <w:pPr>
        <w:pStyle w:val="BodyText"/>
        <w:spacing w:before="180"/>
      </w:pPr>
      <w:r>
        <w:t xml:space="preserve">Note: with</w:t>
      </w:r>
      <w:r>
        <w:t xml:space="preserve"> </w:t>
      </w:r>
      <w:r>
        <w:rPr>
          <w:rStyle w:val="VerbatimChar"/>
        </w:rPr>
        <w:t xml:space="preserve">refresh = true</w:t>
      </w:r>
      <w:r>
        <w:t xml:space="preserve">, a payer that answers the Task search with an HTTP error (4xx / 5xx) does not cause an error here. The problem is written to the log and the stored list is returned.</w:t>
      </w:r>
    </w:p>
    <w:bookmarkEnd w:id="23"/>
    <w:bookmarkStart w:id="31" w:name="Xf7682e02fde531f1f6ad9a01d56ef4235ac595b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  <w:sz w:val="23"/>
        </w:rPr>
        <w:t xml:space="preserve">POST /api/v1/cdex/requests/{requestId}/attachments</w:t>
      </w:r>
      <w:r>
        <w:t xml:space="preserve">: send documents and forms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CDex says additional documentation for a prior authorization is sent with</w:t>
      </w:r>
      <w:r>
        <w:t xml:space="preserve"> </w:t>
      </w:r>
      <w:r>
        <w:rPr>
          <w:rStyle w:val="VerbatimChar"/>
        </w:rPr>
        <w:t xml:space="preserve">$submit-attachment</w:t>
      </w:r>
      <w:r>
        <w:t xml:space="preserve">. The gateway builds the FHIR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with the file content inside, so the EHR only sends ids.</w:t>
      </w:r>
    </w:p>
    <w:p>
      <w:pPr>
        <w:pStyle w:val="BodyText"/>
      </w:pPr>
      <w:r>
        <w:rPr>
          <w:bCs/>
          <w:b/>
        </w:rPr>
        <w:t xml:space="preserve">Scenario.</w:t>
      </w:r>
      <w:r>
        <w:t xml:space="preserve"> </w:t>
      </w:r>
      <w:r>
        <w:t xml:space="preserve">Request</w:t>
      </w:r>
      <w:r>
        <w:t xml:space="preserve"> </w:t>
      </w:r>
      <w:r>
        <w:rPr>
          <w:rStyle w:val="VerbatimChar"/>
        </w:rPr>
        <w:t xml:space="preserve">PA-2026-0102</w:t>
      </w:r>
      <w:r>
        <w:t xml:space="preserve"> </w:t>
      </w:r>
      <w:r>
        <w:t xml:space="preserve">for in-center hemodialysis is pended. The payer asks for a laboratory report (LOINC 11502-2) for line 1. The EHR sends document</w:t>
      </w:r>
      <w:r>
        <w:t xml:space="preserve"> </w:t>
      </w:r>
      <w:r>
        <w:rPr>
          <w:rStyle w:val="VerbatimChar"/>
        </w:rPr>
        <w:t xml:space="preserve">doc-1-labs</w:t>
      </w:r>
      <w:r>
        <w:t xml:space="preserve">.</w:t>
      </w:r>
    </w:p>
    <w:bookmarkStart w:id="24" w:name="request"/>
    <w:p>
      <w:pPr>
        <w:pStyle w:val="Heading3"/>
      </w:pPr>
      <w:r>
        <w:t xml:space="preserve">Request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640"/>
        <w:gridCol w:w="1640"/>
        <w:gridCol w:w="940"/>
        <w:gridCol w:w="4418"/>
      </w:tblGrid>
      <w:tr>
        <w:trPr>
          <w:tblHeader w:val="true"/>
          <w:cantSplit/>
        </w:trPr>
        <w:tc>
          <w:tcPr>
            <w:tcW w:w="2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1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Required</w:t>
            </w:r>
          </w:p>
        </w:tc>
        <w:tc>
          <w:tcPr>
            <w:tcW w:w="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Default</w:t>
            </w:r>
          </w:p>
        </w:tc>
        <w:tc>
          <w:tcPr>
            <w:tcW w:w="441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</w:p>
        </w:tc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</w:p>
        </w:tc>
        <w:tc>
          <w:tcPr>
            <w:tcW w:w="44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Tracking id of the payer's information request. Empty = the latest open one; when there is none, the attachment is sent as unsolicited</w:t>
            </w:r>
          </w:p>
        </w:tc>
      </w:tr>
      <w:tr>
        <w:trPr>
          <w:cantSplit/>
        </w:trPr>
        <w:tc>
          <w:tcPr>
            <w:tcW w:w="2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documentIds</w:t>
            </w:r>
          </w:p>
        </w:tc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of the two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[]</w:t>
            </w:r>
          </w:p>
        </w:tc>
        <w:tc>
          <w:tcPr>
            <w:tcW w:w="44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 document ids (DocumentReference ids at the FHIR API)</w:t>
            </w:r>
          </w:p>
        </w:tc>
      </w:tr>
      <w:tr>
        <w:trPr>
          <w:cantSplit/>
        </w:trPr>
        <w:tc>
          <w:tcPr>
            <w:tcW w:w="2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questionnaireResponseIds</w:t>
            </w:r>
          </w:p>
        </w:tc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of the two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[]</w:t>
            </w:r>
          </w:p>
        </w:tc>
        <w:tc>
          <w:tcPr>
            <w:tcW w:w="44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QuestionnaireResponse ids (from DTR)</w:t>
            </w:r>
          </w:p>
        </w:tc>
      </w:tr>
      <w:tr>
        <w:trPr>
          <w:cantSplit/>
        </w:trPr>
        <w:tc>
          <w:tcPr>
            <w:tcW w:w="2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lineNumbers</w:t>
            </w:r>
          </w:p>
        </w:tc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[]</w:t>
            </w:r>
          </w:p>
        </w:tc>
        <w:tc>
          <w:tcPr>
            <w:tcW w:w="44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Claim line numbers the attachments support. Empty = the whole request</w:t>
            </w:r>
          </w:p>
        </w:tc>
      </w:tr>
      <w:tr>
        <w:trPr>
          <w:cantSplit/>
        </w:trPr>
        <w:tc>
          <w:tcPr>
            <w:tcW w:w="2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final</w:t>
            </w:r>
          </w:p>
        </w:tc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>
            <w:tcW w:w="44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nothing more will be sent; the payer reviews again now.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more will follow</w:t>
            </w:r>
          </w:p>
        </w:tc>
      </w:tr>
    </w:tbl>
    <w:p>
      <w:pPr>
        <w:pStyle w:val="SourceCode"/>
        <w:spacing w:before="180"/>
      </w:pPr>
      <w:r>
        <w:rPr>
          <w:rStyle w:val="VerbatimChar"/>
          <w:sz w:val="17"/>
        </w:rPr>
        <w:t xml:space="preserve">POST /api/v1/cdex/requests/PA-2026-0102/attachments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"trackingId": "TRK-3f9a1c2b7d4e5f60",</w:t>
      </w:r>
      <w:r>
        <w:rPr>
          <w:sz w:val="17"/>
        </w:rPr>
        <w:br/>
      </w:r>
      <w:r>
        <w:rPr>
          <w:rStyle w:val="VerbatimChar"/>
          <w:sz w:val="17"/>
        </w:rPr>
        <w:t xml:space="preserve">  "documentIds": ["doc-1-labs"],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"questionnaireResponseIds": [],</w:t>
      </w:r>
      <w:r>
        <w:rPr>
          <w:sz w:val="17"/>
        </w:rPr>
        <w:br/>
      </w:r>
      <w:r>
        <w:rPr>
          <w:rStyle w:val="VerbatimChar"/>
          <w:sz w:val="17"/>
        </w:rPr>
        <w:t xml:space="preserve">  "lineNumbers": [1],</w:t>
      </w:r>
      <w:r>
        <w:rPr>
          <w:sz w:val="17"/>
        </w:rPr>
        <w:br/>
      </w:r>
      <w:r>
        <w:rPr>
          <w:rStyle w:val="VerbatimChar"/>
          <w:sz w:val="17"/>
        </w:rPr>
        <w:t xml:space="preserve">  "final": true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</w:p>
    <w:p>
      <w:pPr>
        <w:pStyle w:val="FirstParagraph"/>
      </w:pPr>
      <w:r>
        <w:t xml:space="preserve">The shortest request that works:</w:t>
      </w:r>
    </w:p>
    <w:p>
      <w:pPr>
        <w:pStyle w:val="SourceCode"/>
      </w:pPr>
      <w:r>
        <w:rPr>
          <w:rStyle w:val="VerbatimChar"/>
          <w:sz w:val="17"/>
        </w:rPr>
        <w:t xml:space="preserve">{ "documentIds": ["doc-1-labs"] }</w:t>
      </w:r>
    </w:p>
    <w:bookmarkEnd w:id="24"/>
    <w:bookmarkStart w:id="25" w:name="which-tracking-id-is-sent"/>
    <w:p>
      <w:pPr>
        <w:pStyle w:val="Heading3"/>
      </w:pPr>
      <w:r>
        <w:t xml:space="preserve">Which tracking id is sent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729"/>
        <w:gridCol w:w="5909"/>
      </w:tblGrid>
      <w:tr>
        <w:trPr>
          <w:tblHeader w:val="true"/>
          <w:cantSplit/>
        </w:trPr>
        <w:tc>
          <w:tcPr>
            <w:tcW w:w="372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Situation</w:t>
            </w:r>
          </w:p>
        </w:tc>
        <w:tc>
          <w:tcPr>
            <w:tcW w:w="590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TrackingId</w:t>
            </w:r>
            <w:r>
              <w:rPr>
                <w:b/>
                <w:color w:val="1F3864"/>
                <w:sz w:val="19"/>
              </w:rPr>
              <w:t xml:space="preserve"> </w:t>
            </w:r>
            <w:r>
              <w:rPr>
                <w:b/>
                <w:color w:val="1F3864"/>
                <w:sz w:val="19"/>
              </w:rPr>
              <w:t xml:space="preserve">sent to the payer</w:t>
            </w:r>
          </w:p>
        </w:tc>
      </w:tr>
      <w:tr>
        <w:trPr>
          <w:cantSplit/>
        </w:trPr>
        <w:tc>
          <w:tcPr>
            <w:tcW w:w="37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given and belongs to a Task of this request</w:t>
            </w:r>
          </w:p>
        </w:tc>
        <w:tc>
          <w:tcPr>
            <w:tcW w:w="59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That id, with the identifier system the payer used</w:t>
            </w:r>
          </w:p>
        </w:tc>
      </w:tr>
      <w:tr>
        <w:trPr>
          <w:cantSplit/>
        </w:trPr>
        <w:tc>
          <w:tcPr>
            <w:tcW w:w="37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given but is not a Task of this request</w:t>
            </w:r>
          </w:p>
        </w:tc>
        <w:tc>
          <w:tcPr>
            <w:tcW w:w="59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Nothing is sent: 400</w:t>
            </w:r>
          </w:p>
        </w:tc>
      </w:tr>
      <w:tr>
        <w:trPr>
          <w:cantSplit/>
        </w:trPr>
        <w:tc>
          <w:tcPr>
            <w:tcW w:w="37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empty and there is an open information request</w:t>
            </w:r>
          </w:p>
        </w:tc>
        <w:tc>
          <w:tcPr>
            <w:tcW w:w="59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latest one that is not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completed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cancelled</w:t>
            </w:r>
          </w:p>
        </w:tc>
      </w:tr>
      <w:tr>
        <w:trPr>
          <w:cantSplit/>
        </w:trPr>
        <w:tc>
          <w:tcPr>
            <w:tcW w:w="37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empty and nothing is open,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trackingId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equals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requestId</w:t>
            </w:r>
          </w:p>
        </w:tc>
        <w:tc>
          <w:tcPr>
            <w:tcW w:w="59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Unsolicited: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EHR's own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(system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Workflow:ClaimIdentifierSystem</w:t>
            </w:r>
            <w:r>
              <w:rPr>
                <w:sz w:val="19"/>
              </w:rPr>
              <w:t xml:space="preserve">). The payer matches it to the Claim identifier</w:t>
            </w:r>
          </w:p>
        </w:tc>
      </w:tr>
    </w:tbl>
    <w:bookmarkEnd w:id="25"/>
    <w:bookmarkStart w:id="26" w:name="what-the-gateway-does"/>
    <w:p>
      <w:pPr>
        <w:pStyle w:val="Heading3"/>
      </w:pPr>
      <w:r>
        <w:t xml:space="preserve">What the gateway does</w:t>
      </w:r>
    </w:p>
    <w:p>
      <w:pPr>
        <w:pStyle w:val="Compact"/>
        <w:numPr>
          <w:ilvl w:val="0"/>
          <w:numId w:val="1003"/>
        </w:numPr>
      </w:pPr>
      <w:r>
        <w:t xml:space="preserve">Reads the stored request (</w:t>
      </w:r>
      <w:r>
        <w:rPr>
          <w:rStyle w:val="VerbatimChar"/>
        </w:rPr>
        <w:t xml:space="preserve">PA_PRIOR_AUTH</w:t>
      </w:r>
      <w:r>
        <w:t xml:space="preserve">). It needs the member id, the organization NPI and the practitioner NPI that were saved at the PAS submit.</w:t>
      </w:r>
    </w:p>
    <w:p>
      <w:pPr>
        <w:pStyle w:val="Compact"/>
        <w:numPr>
          <w:ilvl w:val="0"/>
          <w:numId w:val="1003"/>
        </w:numPr>
      </w:pPr>
      <w:r>
        <w:t xml:space="preserve">Chooses the tracking id.</w:t>
      </w:r>
    </w:p>
    <w:p>
      <w:pPr>
        <w:pStyle w:val="Compact"/>
        <w:numPr>
          <w:ilvl w:val="0"/>
          <w:numId w:val="1003"/>
        </w:numPr>
      </w:pPr>
      <w:r>
        <w:t xml:space="preserve">Reads each document from the FHIR API</w:t>
      </w:r>
      <w:r>
        <w:t xml:space="preserve"> </w:t>
      </w:r>
      <w:r>
        <w:rPr>
          <w:bCs/>
          <w:b/>
        </w:rPr>
        <w:t xml:space="preserve">with its file embedded</w:t>
      </w:r>
      <w:r>
        <w:t xml:space="preserve">, and each QuestionnaireResponse.</w:t>
      </w:r>
    </w:p>
    <w:p>
      <w:pPr>
        <w:pStyle w:val="Compact"/>
        <w:numPr>
          <w:ilvl w:val="0"/>
          <w:numId w:val="1003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POST {payer BASE_URL}/{FHIR_PATH}/$submit-attachment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Marks the information request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 = true</w:t>
      </w:r>
      <w:r>
        <w:t xml:space="preserve">) or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 = false</w:t>
      </w:r>
      <w:r>
        <w:t xml:space="preserve">) and saves it.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final = true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Claim/$inquire</w:t>
      </w:r>
      <w:r>
        <w:t xml:space="preserve"> </w:t>
      </w:r>
      <w:r>
        <w:t xml:space="preserve">and puts the new decision in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.</w:t>
      </w:r>
    </w:p>
    <w:p>
      <w:pPr>
        <w:pStyle w:val="FirstParagraph"/>
      </w:pPr>
      <w:r>
        <w:t xml:space="preserve">The request does not have to be</w:t>
      </w:r>
      <w:r>
        <w:t xml:space="preserve"> </w:t>
      </w:r>
      <w:r>
        <w:rPr>
          <w:rStyle w:val="VerbatimChar"/>
        </w:rPr>
        <w:t xml:space="preserve">pended</w:t>
      </w:r>
      <w:r>
        <w:t xml:space="preserve">: the gateway sends attachments for any stored request.</w:t>
      </w:r>
    </w:p>
    <w:bookmarkEnd w:id="26"/>
    <w:bookmarkStart w:id="27" w:name="what-the-gateway-sends-to-the-payer"/>
    <w:p>
      <w:pPr>
        <w:pStyle w:val="Heading3"/>
      </w:pPr>
      <w:r>
        <w:t xml:space="preserve">What the gateway sends to the payer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"resourceType": "Parameters",</w:t>
      </w:r>
      <w:r>
        <w:rPr>
          <w:sz w:val="14"/>
        </w:rPr>
        <w:br/>
      </w:r>
      <w:r>
        <w:rPr>
          <w:rStyle w:val="VerbatimChar"/>
          <w:sz w:val="14"/>
        </w:rPr>
        <w:t xml:space="preserve">  "meta": { "profile": ["http://hl7.org/fhir/us/davinci-cdex/StructureDefinition/cdex-parameters-submit-attachment"]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"parameter":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"TrackingId", "valueIdentifier": { "system": "http://example.org/cdex/tracking-ids", "value": "TRK-3f9a1c2b7d4e5f60"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"AttachTo", "valueCode": "preauthorization"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"PayerId", "valueIdentifier": { "system": "http://example.org/payer-ids", "value": "PAYER001"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"OrganizationId", "valueIdentifier": { "system": "http://hl7.org/fhir/sid/us-npi", "value": "1999999992"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"ProviderId", "valueIdentifier": { "system": "http://hl7.org/fhir/sid/us-npi", "value": "1111111112"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"MemberId", "valueIdentifier": { "system": "http://example.org/member-ids", "value": "MBR-1001"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"name": "Attachment",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"part":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{ "name": "LineItem", "valueString": "1"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{ "name": "Code", "valueCodeableConcept": { "coding": [ { "system": "http://loinc.org", "code": "11502-2", "display": "Laboratory report" } ]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"name": "Content",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"resource":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"resourceType": "DocumentReference",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"id": "doc-1-labs",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"content": [ { "attachment": { "contentType": "text/plain", "data": "TU9OVEhMWSBESUFMWVNJUyBMQUJTIC4uLg==" } } 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"...": "..."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]</w:t>
      </w:r>
      <w:r>
        <w:rPr>
          <w:sz w:val="14"/>
        </w:rPr>
        <w:br/>
      </w:r>
      <w:r>
        <w:rPr>
          <w:rStyle w:val="VerbatimChar"/>
          <w:sz w:val="14"/>
        </w:rPr>
        <w:t xml:space="preserve">  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 "name": "Final", "valueBoolean": true }</w:t>
      </w:r>
      <w:r>
        <w:rPr>
          <w:sz w:val="14"/>
        </w:rPr>
        <w:br/>
      </w:r>
      <w:r>
        <w:rPr>
          <w:rStyle w:val="VerbatimChar"/>
          <w:sz w:val="14"/>
        </w:rPr>
        <w:t xml:space="preserve">  ]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140"/>
        <w:gridCol w:w="7498"/>
      </w:tblGrid>
      <w:tr>
        <w:trPr>
          <w:tblHeader w:val="true"/>
          <w:cantSplit/>
        </w:trPr>
        <w:tc>
          <w:tcPr>
            <w:tcW w:w="21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Parameter</w:t>
            </w:r>
          </w:p>
        </w:tc>
        <w:tc>
          <w:tcPr>
            <w:tcW w:w="74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Where it comes from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See the table above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AttachTo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Always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preauthorization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PayerId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PA_PAYER.PAYER_IDENTIFIER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(else the payer name) with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PAYER_ID_SYSTEM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OrganizationId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NPI of the requesting organization (saved at the PAS submit)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ProviderId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NPI of the requesting practitioner, when known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MemberId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member id of the coverage, with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PA_PAYER.MEMBER_ID_SYSTEM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Attachment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per document and one per form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Attachment.LineItem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per number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lineNumbers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Attachment.Code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Document: the LOINC code of its type. Form: LOINC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102089-0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Attachment.Content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DocumentReference (file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attachment.data</w:t>
            </w:r>
            <w:r>
              <w:rPr>
                <w:sz w:val="19"/>
              </w:rPr>
              <w:t xml:space="preserve">, the link to our server removed) or the QuestionnaireResponse</w:t>
            </w:r>
          </w:p>
        </w:tc>
      </w:tr>
      <w:tr>
        <w:trPr>
          <w:cantSplit/>
        </w:trPr>
        <w:tc>
          <w:tcPr>
            <w:tcW w:w="2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Final</w:t>
            </w:r>
          </w:p>
        </w:tc>
        <w:tc>
          <w:tcPr>
            <w:tcW w:w="74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final</w:t>
            </w:r>
          </w:p>
        </w:tc>
      </w:tr>
    </w:tbl>
    <w:bookmarkEnd w:id="27"/>
    <w:bookmarkStart w:id="28" w:name="response-200-example"/>
    <w:p>
      <w:pPr>
        <w:pStyle w:val="Heading3"/>
      </w:pPr>
      <w:r>
        <w:t xml:space="preserve">Response 200 (example)</w:t>
      </w:r>
    </w:p>
    <w:p>
      <w:pPr>
        <w:pStyle w:val="SourceCode"/>
      </w:pPr>
      <w:r>
        <w:rPr>
          <w:rStyle w:val="VerbatimChar"/>
          <w:sz w:val="15"/>
        </w:rPr>
        <w:t xml:space="preserve">{</w:t>
      </w:r>
      <w:r>
        <w:rPr>
          <w:sz w:val="15"/>
        </w:rPr>
        <w:br/>
      </w:r>
      <w:r>
        <w:rPr>
          <w:rStyle w:val="VerbatimChar"/>
          <w:sz w:val="15"/>
        </w:rPr>
        <w:t xml:space="preserve">  "requestId": "PA-2026-0102",</w:t>
      </w:r>
      <w:r>
        <w:rPr>
          <w:sz w:val="15"/>
        </w:rPr>
        <w:br/>
      </w:r>
      <w:r>
        <w:rPr>
          <w:rStyle w:val="VerbatimChar"/>
          <w:sz w:val="15"/>
        </w:rPr>
        <w:t xml:space="preserve">  "trackingId": "TRK-3f9a1c2b7d4e5f60",</w:t>
      </w:r>
      <w:r>
        <w:rPr>
          <w:sz w:val="15"/>
        </w:rPr>
        <w:br/>
      </w:r>
      <w:r>
        <w:rPr>
          <w:rStyle w:val="VerbatimChar"/>
          <w:sz w:val="15"/>
        </w:rPr>
        <w:t xml:space="preserve">  "status": "sent",</w:t>
      </w:r>
      <w:r>
        <w:rPr>
          <w:sz w:val="15"/>
        </w:rPr>
        <w:br/>
      </w:r>
      <w:r>
        <w:rPr>
          <w:rStyle w:val="VerbatimChar"/>
          <w:sz w:val="15"/>
        </w:rPr>
        <w:t xml:space="preserve">  "attachmentCount": 1,</w:t>
      </w:r>
      <w:r>
        <w:rPr>
          <w:sz w:val="15"/>
        </w:rPr>
        <w:br/>
      </w:r>
      <w:r>
        <w:rPr>
          <w:rStyle w:val="VerbatimChar"/>
          <w:sz w:val="15"/>
        </w:rPr>
        <w:t xml:space="preserve">  "messages": [],</w:t>
      </w:r>
      <w:r>
        <w:rPr>
          <w:sz w:val="15"/>
        </w:rPr>
        <w:br/>
      </w:r>
      <w:r>
        <w:rPr>
          <w:rStyle w:val="VerbatimChar"/>
          <w:sz w:val="15"/>
        </w:rPr>
        <w:t xml:space="preserve">  "decision": {</w:t>
      </w:r>
      <w:r>
        <w:rPr>
          <w:sz w:val="15"/>
        </w:rPr>
        <w:br/>
      </w:r>
      <w:r>
        <w:rPr>
          <w:rStyle w:val="VerbatimChar"/>
          <w:sz w:val="15"/>
        </w:rPr>
        <w:t xml:space="preserve">    "requestId": "PA-2026-0102",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"payerName": "MockPayer",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"patientId": "pat-1",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"orderIds": ["ord-1-hd"],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"overallStatus": "approved",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"authorizationNumber": "PA20261009482011",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"validFrom": "2026-10-05",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"validTo": "2027-01-03",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"decidedAt": "2026-10-09T05:40:12Z",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"decisionDueBy": "2026-10-16T05:30:00Z",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"lines": [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{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"sequence": 1,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"orderId": "ord-1-hd",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"code": "90935",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"codeSystem": "http://www.ama-assn.org/go/cpt",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"decision": "approved",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"x12ActionCode": "A1",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"requestedQuantity": 39,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"approvedQuantity": null,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"reason": "Line 1: Approved.",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"validFrom": "2026-10-05",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"validTo": "2027-01-03"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}</w:t>
      </w:r>
      <w:r>
        <w:rPr>
          <w:sz w:val="15"/>
        </w:rPr>
        <w:br/>
      </w:r>
      <w:r>
        <w:rPr>
          <w:rStyle w:val="VerbatimChar"/>
          <w:sz w:val="15"/>
        </w:rPr>
        <w:t xml:space="preserve">    ],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"informationRequests": [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{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"trackingId": "TRK-3f9a1c2b7d4e5f60",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"taskId": "5b2c9a7e4d1f4c0e8a36f1d2c3b4a5e6",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"dueDate": "2026-10-23",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"status": "completed",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"documentsNeeded": [ { "loincCode": "11502-2", "display": null, "lineNumber": 1 } ],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  "questionnairesNeeded": []</w:t>
      </w:r>
      <w:r>
        <w:rPr>
          <w:sz w:val="15"/>
        </w:rPr>
        <w:br/>
      </w:r>
      <w:r>
        <w:rPr>
          <w:rStyle w:val="VerbatimChar"/>
          <w:sz w:val="15"/>
        </w:rPr>
        <w:t xml:space="preserve">      }</w:t>
      </w:r>
      <w:r>
        <w:rPr>
          <w:sz w:val="15"/>
        </w:rPr>
        <w:br/>
      </w:r>
      <w:r>
        <w:rPr>
          <w:rStyle w:val="VerbatimChar"/>
          <w:sz w:val="15"/>
        </w:rPr>
        <w:t xml:space="preserve">    ],</w:t>
      </w:r>
      <w:r>
        <w:rPr>
          <w:sz w:val="15"/>
        </w:rPr>
        <w:br/>
      </w:r>
      <w:r>
        <w:rPr>
          <w:rStyle w:val="VerbatimChar"/>
          <w:sz w:val="15"/>
        </w:rPr>
        <w:t xml:space="preserve">    "errors": []</w:t>
      </w:r>
      <w:r>
        <w:rPr>
          <w:sz w:val="15"/>
        </w:rPr>
        <w:br/>
      </w:r>
      <w:r>
        <w:rPr>
          <w:rStyle w:val="VerbatimChar"/>
          <w:sz w:val="15"/>
        </w:rPr>
        <w:t xml:space="preserve">  }</w:t>
      </w:r>
      <w:r>
        <w:rPr>
          <w:sz w:val="15"/>
        </w:rPr>
        <w:br/>
      </w:r>
      <w:r>
        <w:rPr>
          <w:rStyle w:val="VerbatimChar"/>
          <w:sz w:val="15"/>
        </w:rPr>
        <w:t xml:space="preserve">}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740"/>
        <w:gridCol w:w="7898"/>
      </w:tblGrid>
      <w:tr>
        <w:trPr>
          <w:tblHeader w:val="true"/>
          <w:cantSplit/>
        </w:trPr>
        <w:tc>
          <w:tcPr>
            <w:tcW w:w="17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78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1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78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rejected</w:t>
            </w:r>
          </w:p>
        </w:tc>
      </w:tr>
      <w:tr>
        <w:trPr>
          <w:cantSplit/>
        </w:trPr>
        <w:tc>
          <w:tcPr>
            <w:tcW w:w="1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attachmentCount</w:t>
            </w:r>
          </w:p>
        </w:tc>
        <w:tc>
          <w:tcPr>
            <w:tcW w:w="78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Documents + forms sent</w:t>
            </w:r>
          </w:p>
        </w:tc>
      </w:tr>
      <w:tr>
        <w:trPr>
          <w:cantSplit/>
        </w:trPr>
        <w:tc>
          <w:tcPr>
            <w:tcW w:w="1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messages</w:t>
            </w:r>
          </w:p>
        </w:tc>
        <w:tc>
          <w:tcPr>
            <w:tcW w:w="78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Messages from the payer's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OperationOutcome</w:t>
            </w:r>
          </w:p>
        </w:tc>
      </w:tr>
      <w:tr>
        <w:trPr>
          <w:cantSplit/>
        </w:trPr>
        <w:tc>
          <w:tcPr>
            <w:tcW w:w="17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decision</w:t>
            </w:r>
          </w:p>
        </w:tc>
        <w:tc>
          <w:tcPr>
            <w:tcW w:w="78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decision after the payer reviewed again.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null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final = false</w:t>
            </w:r>
            <w:r>
              <w:rPr>
                <w:sz w:val="19"/>
              </w:rPr>
              <w:t xml:space="preserve">, or when the inquiry after the send failed</w:t>
            </w:r>
          </w:p>
        </w:tc>
      </w:tr>
    </w:tbl>
    <w:p>
      <w:pPr>
        <w:pStyle w:val="BodyText"/>
        <w:spacing w:before="180"/>
      </w:pPr>
      <w:r>
        <w:t xml:space="preserve">When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or still</w:t>
      </w:r>
      <w:r>
        <w:t xml:space="preserve"> </w:t>
      </w:r>
      <w:r>
        <w:rPr>
          <w:rStyle w:val="VerbatimChar"/>
        </w:rPr>
        <w:t xml:space="preserve">pended</w:t>
      </w:r>
      <w:r>
        <w:t xml:space="preserve">, read it later with</w:t>
      </w:r>
      <w:r>
        <w:t xml:space="preserve"> </w:t>
      </w:r>
      <w:r>
        <w:rPr>
          <w:rStyle w:val="VerbatimChar"/>
        </w:rPr>
        <w:t xml:space="preserve">GET /api/v1/pas/requests/{requestId}</w:t>
      </w:r>
      <w:r>
        <w:t xml:space="preserve">. The background job keeps asking the payer.</w:t>
      </w:r>
    </w:p>
    <w:bookmarkEnd w:id="28"/>
    <w:bookmarkStart w:id="29" w:name="when-the-payer-rejects-the-attachments"/>
    <w:p>
      <w:pPr>
        <w:pStyle w:val="Heading3"/>
      </w:pPr>
      <w:r>
        <w:t xml:space="preserve">When the payer rejects the attachments</w:t>
      </w:r>
    </w:p>
    <w:p>
      <w:pPr>
        <w:pStyle w:val="SourceCode"/>
      </w:pP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"requestId": "PA-2026-0102",</w:t>
      </w:r>
      <w:r>
        <w:rPr>
          <w:sz w:val="17"/>
        </w:rPr>
        <w:br/>
      </w:r>
      <w:r>
        <w:rPr>
          <w:rStyle w:val="VerbatimChar"/>
          <w:sz w:val="17"/>
        </w:rPr>
        <w:t xml:space="preserve">  "trackingId": "TRK-3f9a1c2b7d4e5f60",</w:t>
      </w:r>
      <w:r>
        <w:rPr>
          <w:sz w:val="17"/>
        </w:rPr>
        <w:br/>
      </w:r>
      <w:r>
        <w:rPr>
          <w:rStyle w:val="VerbatimChar"/>
          <w:sz w:val="17"/>
        </w:rPr>
        <w:t xml:space="preserve">  "status": "rejected",</w:t>
      </w:r>
      <w:r>
        <w:rPr>
          <w:sz w:val="17"/>
        </w:rPr>
        <w:br/>
      </w:r>
      <w:r>
        <w:rPr>
          <w:rStyle w:val="VerbatimChar"/>
          <w:sz w:val="17"/>
        </w:rPr>
        <w:t xml:space="preserve">  "attachmentCount": 1,</w:t>
      </w:r>
      <w:r>
        <w:rPr>
          <w:sz w:val="17"/>
        </w:rPr>
        <w:br/>
      </w:r>
      <w:r>
        <w:rPr>
          <w:rStyle w:val="VerbatimChar"/>
          <w:sz w:val="17"/>
        </w:rPr>
        <w:t xml:space="preserve">  "messages": ["Unknown tracking id TRK-3f9a1c2b7d4e5f60."],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"decision": null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461"/>
        <w:gridCol w:w="1859"/>
        <w:gridCol w:w="4318"/>
      </w:tblGrid>
      <w:tr>
        <w:trPr>
          <w:tblHeader w:val="true"/>
          <w:cantSplit/>
        </w:trPr>
        <w:tc>
          <w:tcPr>
            <w:tcW w:w="346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Payer answered with</w:t>
            </w:r>
          </w:p>
        </w:tc>
        <w:tc>
          <w:tcPr>
            <w:tcW w:w="185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Gateway returns</w:t>
            </w:r>
          </w:p>
        </w:tc>
        <w:tc>
          <w:tcPr>
            <w:tcW w:w="431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Body</w:t>
            </w:r>
          </w:p>
        </w:tc>
      </w:tr>
      <w:tr>
        <w:trPr>
          <w:cantSplit/>
        </w:trPr>
        <w:tc>
          <w:tcPr>
            <w:tcW w:w="346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HTTP 4xx</w:t>
            </w:r>
          </w:p>
        </w:tc>
        <w:tc>
          <w:tcPr>
            <w:tcW w:w="185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422</w:t>
            </w:r>
          </w:p>
        </w:tc>
        <w:tc>
          <w:tcPr>
            <w:tcW w:w="43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Attachment result,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"rejected"</w:t>
            </w:r>
          </w:p>
        </w:tc>
      </w:tr>
      <w:tr>
        <w:trPr>
          <w:cantSplit/>
        </w:trPr>
        <w:tc>
          <w:tcPr>
            <w:tcW w:w="346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HTTP 5xx</w:t>
            </w:r>
          </w:p>
        </w:tc>
        <w:tc>
          <w:tcPr>
            <w:tcW w:w="185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502</w:t>
            </w:r>
          </w:p>
        </w:tc>
        <w:tc>
          <w:tcPr>
            <w:tcW w:w="43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Attachment result,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"rejected"</w:t>
            </w:r>
          </w:p>
        </w:tc>
      </w:tr>
      <w:tr>
        <w:trPr>
          <w:cantSplit/>
        </w:trPr>
        <w:tc>
          <w:tcPr>
            <w:tcW w:w="346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Nothing (could not be reached)</w:t>
            </w:r>
          </w:p>
        </w:tc>
        <w:tc>
          <w:tcPr>
            <w:tcW w:w="185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502</w:t>
            </w:r>
          </w:p>
        </w:tc>
        <w:tc>
          <w:tcPr>
            <w:tcW w:w="43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Normal error body</w:t>
            </w:r>
          </w:p>
        </w:tc>
      </w:tr>
      <w:tr>
        <w:trPr>
          <w:cantSplit/>
        </w:trPr>
        <w:tc>
          <w:tcPr>
            <w:tcW w:w="346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Nothing in time</w:t>
            </w:r>
          </w:p>
        </w:tc>
        <w:tc>
          <w:tcPr>
            <w:tcW w:w="185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504</w:t>
            </w:r>
          </w:p>
        </w:tc>
        <w:tc>
          <w:tcPr>
            <w:tcW w:w="431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Normal error body</w:t>
            </w:r>
          </w:p>
        </w:tc>
      </w:tr>
    </w:tbl>
    <w:bookmarkEnd w:id="29"/>
    <w:bookmarkStart w:id="30" w:name="errors"/>
    <w:p>
      <w:pPr>
        <w:pStyle w:val="Heading3"/>
      </w:pPr>
      <w:r>
        <w:t xml:space="preserve">Errors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40"/>
        <w:gridCol w:w="8998"/>
      </w:tblGrid>
      <w:tr>
        <w:trPr>
          <w:tblHeader w:val="true"/>
          <w:cantSplit/>
        </w:trPr>
        <w:tc>
          <w:tcPr>
            <w:tcW w:w="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9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Sent to the payer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documentIds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questionnaireResponseIds</w:t>
            </w:r>
            <w:r>
              <w:rPr>
                <w:sz w:val="19"/>
              </w:rPr>
              <w:t xml:space="preserve">;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trackingId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not an information request of this request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requestId</w:t>
            </w:r>
            <w:r>
              <w:rPr>
                <w:sz w:val="19"/>
              </w:rPr>
              <w:t xml:space="preserve">; a document or a form was not found at the FHIR API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422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request has no member id; the payer is no longer configured; or the payer rejected the attachments (result body)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or the FHIR API failed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did not answer in time</w:t>
            </w:r>
          </w:p>
        </w:tc>
      </w:tr>
    </w:tbl>
    <w:bookmarkEnd w:id="30"/>
    <w:bookmarkEnd w:id="31"/>
    <w:bookmarkStart w:id="32" w:name="X5b588b40e3f03f2191f94af003dcc0aba8c1ca7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  <w:sz w:val="23"/>
        </w:rPr>
        <w:t xml:space="preserve">POST /api/v1/cdex/tasks/{payerName}</w:t>
      </w:r>
      <w:r>
        <w:t xml:space="preserve">: called by the payer</w:t>
      </w:r>
    </w:p>
    <w:p>
      <w:pPr>
        <w:pStyle w:val="FirstParagraph"/>
      </w:pPr>
      <w:r>
        <w:rPr>
          <w:bCs/>
          <w:b/>
        </w:rPr>
        <w:t xml:space="preserve">Why it exists.</w:t>
      </w:r>
      <w:r>
        <w:t xml:space="preserve"> </w:t>
      </w:r>
      <w:r>
        <w:t xml:space="preserve">A payer may send its Task to the provider instead of waiting to be asked. Give the payer this URL:</w:t>
      </w:r>
      <w:r>
        <w:t xml:space="preserve"> </w:t>
      </w:r>
      <w:r>
        <w:rPr>
          <w:rStyle w:val="VerbatimChar"/>
        </w:rPr>
        <w:t xml:space="preserve">{Workflow:GatewayPublicBaseUrl}/api/v1/cdex/tasks/{payerName}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Request</w:t>
      </w:r>
      <w:r>
        <w:t xml:space="preserve"> </w:t>
      </w:r>
      <w:r>
        <w:t xml:space="preserve">(from the payer; a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Bundle</w:t>
      </w:r>
      <w:r>
        <w:t xml:space="preserve"> </w:t>
      </w:r>
      <w:r>
        <w:t xml:space="preserve">of Tasks;</w:t>
      </w:r>
      <w:r>
        <w:t xml:space="preserve"> </w:t>
      </w:r>
      <w:r>
        <w:rPr>
          <w:rStyle w:val="VerbatimChar"/>
        </w:rPr>
        <w:t xml:space="preserve">application/fhir+json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)</w:t>
      </w:r>
    </w:p>
    <w:p>
      <w:pPr>
        <w:pStyle w:val="SourceCode"/>
      </w:pPr>
      <w:r>
        <w:rPr>
          <w:rStyle w:val="VerbatimChar"/>
          <w:sz w:val="14"/>
        </w:rPr>
        <w:t xml:space="preserve">POST /api/v1/cdex/tasks/MockPayer</w:t>
      </w:r>
      <w:r>
        <w:rPr>
          <w:sz w:val="14"/>
        </w:rPr>
        <w:br/>
      </w:r>
      <w:r>
        <w:rPr>
          <w:rStyle w:val="VerbatimChar"/>
          <w:sz w:val="14"/>
        </w:rPr>
        <w:t xml:space="preserve">Content-Type: application/fhir+json</w:t>
      </w:r>
      <w:r>
        <w:rPr>
          <w:sz w:val="14"/>
        </w:rPr>
        <w:br/>
      </w:r>
      <w:r>
        <w:rPr>
          <w:sz w:val="14"/>
        </w:rPr>
        <w:br/>
      </w: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"resourceType": "Task",</w:t>
      </w:r>
      <w:r>
        <w:rPr>
          <w:sz w:val="14"/>
        </w:rPr>
        <w:br/>
      </w:r>
      <w:r>
        <w:rPr>
          <w:rStyle w:val="VerbatimChar"/>
          <w:sz w:val="14"/>
        </w:rPr>
        <w:t xml:space="preserve">  "id": "5b2c9a7e4d1f4c0e8a36f1d2c3b4a5e6",</w:t>
      </w:r>
      <w:r>
        <w:rPr>
          <w:sz w:val="14"/>
        </w:rPr>
        <w:br/>
      </w:r>
      <w:r>
        <w:rPr>
          <w:rStyle w:val="VerbatimChar"/>
          <w:sz w:val="14"/>
        </w:rPr>
        <w:t xml:space="preserve">  "meta": { "profile": ["http://hl7.org/fhir/us/davinci-pas/StructureDefinition/profile-task"]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"identifier":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"type": { "coding": [ { "system": "http://hl7.org/fhir/us/davinci-cdex/CodeSystem/cdex-temp", "code": "tracking-id", "display": "Tracking Id" } 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"system": "http://example.org/cdex/tracking-ids",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"value": "TRK-3f9a1c2b7d4e5f60"</w:t>
      </w:r>
      <w:r>
        <w:rPr>
          <w:sz w:val="14"/>
        </w:rPr>
        <w:br/>
      </w:r>
      <w:r>
        <w:rPr>
          <w:rStyle w:val="VerbatimChar"/>
          <w:sz w:val="14"/>
        </w:rPr>
        <w:t xml:space="preserve">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"status": "requested",</w:t>
      </w:r>
      <w:r>
        <w:rPr>
          <w:sz w:val="14"/>
        </w:rPr>
        <w:br/>
      </w:r>
      <w:r>
        <w:rPr>
          <w:rStyle w:val="VerbatimChar"/>
          <w:sz w:val="14"/>
        </w:rPr>
        <w:t xml:space="preserve">  "intent": "order",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"code": { "coding": [ { "system": "http://hl7.org/fhir/us/davinci-pas/CodeSystem/PASTempCodes", "code": "attachment-request-code" } 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"owner": { "identifier": { "system": "http://hl7.org/fhir/sid/us-npi", "value": "1999999992"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"reasonReference":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"type": "Claim",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"identifier": { "system": "http://provider.example.org/fhir/sid/prior-auth-request-id", "value": "PA-2026-0102" }</w:t>
      </w:r>
      <w:r>
        <w:rPr>
          <w:sz w:val="14"/>
        </w:rPr>
        <w:br/>
      </w:r>
      <w:r>
        <w:rPr>
          <w:rStyle w:val="VerbatimChar"/>
          <w:sz w:val="14"/>
        </w:rPr>
        <w:t xml:space="preserve">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"restriction": { "period": { "end": "2026-10-23" }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"input":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"type": { "coding": [ { "system": "http://hl7.org/fhir/us/davinci-pas/CodeSystem/PASTempCodes", "code": "payer-url" } 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"valueUrl": "http://localhost:5080/fhir/$submit-attachment"</w:t>
      </w:r>
      <w:r>
        <w:rPr>
          <w:sz w:val="14"/>
        </w:rPr>
        <w:br/>
      </w:r>
      <w:r>
        <w:rPr>
          <w:rStyle w:val="VerbatimChar"/>
          <w:sz w:val="14"/>
        </w:rPr>
        <w:t xml:space="preserve">  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"extension": [ { "url": "http://hl7.org/fhir/us/davinci-pas/StructureDefinition/extension-paLineNumber", "valueInteger": 1 } 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"type": { "coding": [ { "system": "http://hl7.org/fhir/us/davinci-pas/CodeSystem/PASTempCodes", "code": "attachments-needed" } ]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"valueCodeableConcept": { "coding": [ { "system": "http://loinc.org", "code": "11502-2" } ]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]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202</w:t>
      </w:r>
    </w:p>
    <w:p>
      <w:pPr>
        <w:pStyle w:val="SourceCode"/>
      </w:pPr>
      <w:r>
        <w:rPr>
          <w:rStyle w:val="VerbatimChar"/>
          <w:sz w:val="17"/>
        </w:rPr>
        <w:t xml:space="preserve">{ "status": "accepted", "count": 1 }</w:t>
      </w:r>
    </w:p>
    <w:p>
      <w:pPr>
        <w:pStyle w:val="FirstParagraph"/>
      </w:pPr>
      <w:r>
        <w:rPr>
          <w:rStyle w:val="VerbatimChar"/>
        </w:rPr>
        <w:t xml:space="preserve">count</w:t>
      </w:r>
      <w:r>
        <w:t xml:space="preserve"> </w:t>
      </w:r>
      <w:r>
        <w:t xml:space="preserve">= the number of Tasks that matched a request of this gateway.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710"/>
        <w:gridCol w:w="8928"/>
      </w:tblGrid>
      <w:tr>
        <w:trPr>
          <w:tblHeader w:val="true"/>
          <w:cantSplit/>
        </w:trPr>
        <w:tc>
          <w:tcPr>
            <w:tcW w:w="71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92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71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202</w:t>
            </w:r>
          </w:p>
        </w:tc>
        <w:tc>
          <w:tcPr>
            <w:tcW w:w="89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At least one Task was accepted</w:t>
            </w:r>
          </w:p>
        </w:tc>
      </w:tr>
      <w:tr>
        <w:trPr>
          <w:cantSplit/>
        </w:trPr>
        <w:tc>
          <w:tcPr>
            <w:tcW w:w="71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89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body is not a Task or a Bundle</w:t>
            </w:r>
          </w:p>
        </w:tc>
      </w:tr>
      <w:tr>
        <w:trPr>
          <w:cantSplit/>
        </w:trPr>
        <w:tc>
          <w:tcPr>
            <w:tcW w:w="71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9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not configured or not enabled</w:t>
            </w:r>
          </w:p>
        </w:tc>
      </w:tr>
      <w:tr>
        <w:trPr>
          <w:cantSplit/>
        </w:trPr>
        <w:tc>
          <w:tcPr>
            <w:tcW w:w="71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422</w:t>
            </w:r>
          </w:p>
        </w:tc>
        <w:tc>
          <w:tcPr>
            <w:tcW w:w="89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Task in the body matches a prior authorization request sent by this gateway</w:t>
            </w:r>
          </w:p>
        </w:tc>
      </w:tr>
      <w:tr>
        <w:trPr>
          <w:cantSplit/>
        </w:trPr>
        <w:tc>
          <w:tcPr>
            <w:tcW w:w="71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9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</w:tbl>
    <w:bookmarkEnd w:id="32"/>
    <w:bookmarkEnd w:id="33"/>
    <w:bookmarkStart w:id="34" w:name="X50235890a90f49c35b1d653f84f2c71c3ff020a"/>
    <w:p>
      <w:pPr>
        <w:pStyle w:val="Heading1"/>
      </w:pPr>
      <w:r>
        <w:t xml:space="preserve">5. How a Task becomes an information request</w:t>
      </w:r>
    </w:p>
    <w:p>
      <w:pPr>
        <w:pStyle w:val="FirstParagraph"/>
      </w:pPr>
      <w:r>
        <w:t xml:space="preserve">The same code handles a Task from the search and a pushed Task.</w:t>
      </w:r>
    </w:p>
    <w:p>
      <w:pPr>
        <w:pStyle w:val="BodyText"/>
      </w:pPr>
      <w:r>
        <w:rPr>
          <w:bCs/>
          <w:b/>
        </w:rPr>
        <w:t xml:space="preserve">Matching the Task to a request.</w:t>
      </w:r>
      <w:r>
        <w:t xml:space="preserve"> </w:t>
      </w:r>
      <w:r>
        <w:t xml:space="preserve">A Task is accepted when all of these are true; otherwise it is skipped: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598"/>
        <w:gridCol w:w="7040"/>
      </w:tblGrid>
      <w:tr>
        <w:trPr>
          <w:tblHeader w:val="true"/>
          <w:cantSplit/>
        </w:trPr>
        <w:tc>
          <w:tcPr>
            <w:tcW w:w="25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Check</w:t>
            </w:r>
          </w:p>
        </w:tc>
        <w:tc>
          <w:tcPr>
            <w:tcW w:w="70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Task element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It has an id</w:t>
            </w:r>
          </w:p>
        </w:tc>
        <w:tc>
          <w:tcPr>
            <w:tcW w:w="7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Task.id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It names one of our requests</w:t>
            </w:r>
          </w:p>
        </w:tc>
        <w:tc>
          <w:tcPr>
            <w:tcW w:w="7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Task.reasonReference.identifier.value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(else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Task.focus.identifier.value</w:t>
            </w:r>
            <w:r>
              <w:rPr>
                <w:sz w:val="19"/>
              </w:rPr>
              <w:t xml:space="preserve">) = the EHR's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requestId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It has a tracking id</w:t>
            </w:r>
          </w:p>
        </w:tc>
        <w:tc>
          <w:tcPr>
            <w:tcW w:w="7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Task.identifier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whose type is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tracking-id</w:t>
            </w:r>
            <w:r>
              <w:rPr>
                <w:sz w:val="19"/>
              </w:rPr>
              <w:t xml:space="preserve">, else the first identifier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request belongs to this payer</w:t>
            </w:r>
          </w:p>
        </w:tc>
        <w:tc>
          <w:tcPr>
            <w:tcW w:w="7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stored request's payer = the payer of the search or of the URL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Reading the Task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840"/>
        <w:gridCol w:w="6798"/>
      </w:tblGrid>
      <w:tr>
        <w:trPr>
          <w:tblHeader w:val="true"/>
          <w:cantSplit/>
        </w:trPr>
        <w:tc>
          <w:tcPr>
            <w:tcW w:w="28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Information request field</w:t>
            </w:r>
          </w:p>
        </w:tc>
        <w:tc>
          <w:tcPr>
            <w:tcW w:w="67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Task element</w:t>
            </w:r>
          </w:p>
        </w:tc>
      </w:tr>
      <w:tr>
        <w:trPr>
          <w:cantSplit/>
        </w:trPr>
        <w:tc>
          <w:tcPr>
            <w:tcW w:w="2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trackingId</w:t>
            </w:r>
          </w:p>
        </w:tc>
        <w:tc>
          <w:tcPr>
            <w:tcW w:w="67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tracking identifier's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(its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kept and sent back unchanged)</w:t>
            </w:r>
          </w:p>
        </w:tc>
      </w:tr>
      <w:tr>
        <w:trPr>
          <w:cantSplit/>
        </w:trPr>
        <w:tc>
          <w:tcPr>
            <w:tcW w:w="2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taskId</w:t>
            </w:r>
          </w:p>
        </w:tc>
        <w:tc>
          <w:tcPr>
            <w:tcW w:w="67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Task.id</w:t>
            </w:r>
          </w:p>
        </w:tc>
      </w:tr>
      <w:tr>
        <w:trPr>
          <w:cantSplit/>
        </w:trPr>
        <w:tc>
          <w:tcPr>
            <w:tcW w:w="2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dueDate</w:t>
            </w:r>
          </w:p>
        </w:tc>
        <w:tc>
          <w:tcPr>
            <w:tcW w:w="67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Task.restriction.period.end</w:t>
            </w:r>
          </w:p>
        </w:tc>
      </w:tr>
      <w:tr>
        <w:trPr>
          <w:cantSplit/>
        </w:trPr>
        <w:tc>
          <w:tcPr>
            <w:tcW w:w="2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>
            <w:tcW w:w="67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Task.status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(empty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requested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documentsNeeded</w:t>
            </w:r>
          </w:p>
        </w:tc>
        <w:tc>
          <w:tcPr>
            <w:tcW w:w="67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Each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Task.input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type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attachments-needed</w:t>
            </w:r>
            <w:r>
              <w:rPr>
                <w:sz w:val="19"/>
              </w:rPr>
              <w:t xml:space="preserve">: the LOINC coding of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valueCodeableConcept</w:t>
            </w:r>
          </w:p>
        </w:tc>
      </w:tr>
      <w:tr>
        <w:trPr>
          <w:cantSplit/>
        </w:trPr>
        <w:tc>
          <w:tcPr>
            <w:tcW w:w="2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documentsNeeded.lineNumber</w:t>
            </w:r>
          </w:p>
        </w:tc>
        <w:tc>
          <w:tcPr>
            <w:tcW w:w="67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input's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paLineNumber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extension, else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serviceLineNumber</w:t>
            </w:r>
          </w:p>
        </w:tc>
      </w:tr>
      <w:tr>
        <w:trPr>
          <w:cantSplit/>
        </w:trPr>
        <w:tc>
          <w:tcPr>
            <w:tcW w:w="28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questionnairesNeeded</w:t>
            </w:r>
          </w:p>
        </w:tc>
        <w:tc>
          <w:tcPr>
            <w:tcW w:w="67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Each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Task.input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type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questionnaires-needed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questionnaire</w:t>
            </w:r>
            <w:r>
              <w:rPr>
                <w:sz w:val="19"/>
              </w:rPr>
              <w:t xml:space="preserve">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valueCanonical</w:t>
            </w:r>
            <w:r>
              <w:rPr>
                <w:sz w:val="19"/>
              </w:rPr>
              <w:t xml:space="preserve">, else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valueIdentifier.value</w:t>
            </w:r>
            <w:r>
              <w:rPr>
                <w:sz w:val="19"/>
              </w:rPr>
              <w:t xml:space="preserve">. Each URL once</w:t>
            </w:r>
          </w:p>
        </w:tc>
      </w:tr>
    </w:tbl>
    <w:p>
      <w:pPr>
        <w:pStyle w:val="BodyText"/>
        <w:spacing w:before="180"/>
      </w:pPr>
      <w:r>
        <w:t xml:space="preserve">There is one information request per tracking id on a decision. A Task with a tracking id that is already there replaces the earlier entry.</w:t>
      </w:r>
    </w:p>
    <w:p>
      <w:pPr>
        <w:pStyle w:val="BodyText"/>
      </w:pPr>
      <w:r>
        <w:t xml:space="preserve">The Task's</w:t>
      </w:r>
      <w:r>
        <w:t xml:space="preserve"> </w:t>
      </w:r>
      <w:r>
        <w:rPr>
          <w:rStyle w:val="VerbatimChar"/>
        </w:rPr>
        <w:t xml:space="preserve">payer-url</w:t>
      </w:r>
      <w:r>
        <w:t xml:space="preserve"> </w:t>
      </w:r>
      <w:r>
        <w:t xml:space="preserve">input is not used. Attachments always go to the payer URL configured in</w:t>
      </w:r>
      <w:r>
        <w:t xml:space="preserve"> </w:t>
      </w:r>
      <w:r>
        <w:rPr>
          <w:rStyle w:val="VerbatimChar"/>
        </w:rPr>
        <w:t xml:space="preserve">PA_PAYER</w:t>
      </w:r>
      <w:r>
        <w:t xml:space="preserve">.</w:t>
      </w:r>
    </w:p>
    <w:bookmarkEnd w:id="34"/>
    <w:bookmarkStart w:id="35" w:name="how-the-gateway-finds-new-tasks"/>
    <w:p>
      <w:pPr>
        <w:pStyle w:val="Heading1"/>
      </w:pPr>
      <w:r>
        <w:t xml:space="preserve">6. How the gateway finds new Tasks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640"/>
        <w:gridCol w:w="3961"/>
        <w:gridCol w:w="4037"/>
      </w:tblGrid>
      <w:tr>
        <w:trPr>
          <w:tblHeader w:val="true"/>
          <w:cantSplit/>
        </w:trPr>
        <w:tc>
          <w:tcPr>
            <w:tcW w:w="1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Way</w:t>
            </w:r>
          </w:p>
        </w:tc>
        <w:tc>
          <w:tcPr>
            <w:tcW w:w="396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  <w:tc>
          <w:tcPr>
            <w:tcW w:w="403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Background job</w:t>
            </w:r>
          </w:p>
        </w:tc>
        <w:tc>
          <w:tcPr>
            <w:tcW w:w="396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Every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Workflow:PollMinutes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(5; 0 = off), for requests with status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pended</w:t>
            </w:r>
          </w:p>
        </w:tc>
        <w:tc>
          <w:tcPr>
            <w:tcW w:w="403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{payer}/fhir/Task?owner={organization NPI}</w:t>
            </w:r>
            <w:r>
              <w:rPr>
                <w:sz w:val="19"/>
              </w:rPr>
              <w:t xml:space="preserve">, once per payer and organization. Then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$inquire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each pended request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Refresh</w:t>
            </w:r>
          </w:p>
        </w:tc>
        <w:tc>
          <w:tcPr>
            <w:tcW w:w="396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.../information-requests?refresh=true</w:t>
            </w:r>
          </w:p>
        </w:tc>
        <w:tc>
          <w:tcPr>
            <w:tcW w:w="403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same Task search, now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bCs/>
                <w:b/>
                <w:sz w:val="19"/>
              </w:rPr>
              <w:t xml:space="preserve">Push</w:t>
            </w:r>
          </w:p>
        </w:tc>
        <w:tc>
          <w:tcPr>
            <w:tcW w:w="396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calls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/api/v1/cdex/tasks/{payerName}</w:t>
            </w:r>
          </w:p>
        </w:tc>
        <w:tc>
          <w:tcPr>
            <w:tcW w:w="403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Task is processed at once</w:t>
            </w:r>
          </w:p>
        </w:tc>
      </w:tr>
    </w:tbl>
    <w:p>
      <w:pPr>
        <w:pStyle w:val="BodyText"/>
        <w:spacing w:before="180"/>
      </w:pPr>
      <w:r>
        <w:t xml:space="preserve">All three save the Task in</w:t>
      </w:r>
      <w:r>
        <w:t xml:space="preserve"> </w:t>
      </w:r>
      <w:r>
        <w:rPr>
          <w:rStyle w:val="VerbatimChar"/>
        </w:rPr>
        <w:t xml:space="preserve">PA_CDEX_TASK</w:t>
      </w:r>
      <w:r>
        <w:t xml:space="preserve"> </w:t>
      </w:r>
      <w:r>
        <w:t xml:space="preserve">and update</w:t>
      </w:r>
      <w:r>
        <w:t xml:space="preserve"> </w:t>
      </w:r>
      <w:r>
        <w:rPr>
          <w:rStyle w:val="VerbatimChar"/>
        </w:rPr>
        <w:t xml:space="preserve">informationRequests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PA_PRIOR_AUTH.DECISION_JSON</w:t>
      </w:r>
      <w:r>
        <w:t xml:space="preserve">. The EHR can read it there; the gateway does not send a second copy.</w:t>
      </w:r>
    </w:p>
    <w:bookmarkEnd w:id="35"/>
    <w:bookmarkStart w:id="36" w:name="a-complete-example"/>
    <w:p>
      <w:pPr>
        <w:pStyle w:val="Heading1"/>
      </w:pPr>
      <w:r>
        <w:t xml:space="preserve">7. A complete example</w:t>
      </w:r>
    </w:p>
    <w:p>
      <w:pPr>
        <w:pStyle w:val="SourceCode"/>
      </w:pPr>
      <w:r>
        <w:rPr>
          <w:rStyle w:val="VerbatimChar"/>
          <w:sz w:val="15"/>
        </w:rPr>
        <w:t xml:space="preserve">### 1. the PAS request was pended (see PAS-API-Guide.md, section 12)</w:t>
      </w:r>
      <w:r>
        <w:rPr>
          <w:sz w:val="15"/>
        </w:rPr>
        <w:br/>
      </w:r>
      <w:r>
        <w:rPr>
          <w:sz w:val="15"/>
        </w:rPr>
        <w:br/>
      </w:r>
      <w:r>
        <w:rPr>
          <w:rStyle w:val="VerbatimChar"/>
          <w:sz w:val="15"/>
        </w:rPr>
        <w:t xml:space="preserve">### 2. what does the payer need?</w:t>
      </w:r>
      <w:r>
        <w:rPr>
          <w:sz w:val="15"/>
        </w:rPr>
        <w:br/>
      </w:r>
      <w:r>
        <w:rPr>
          <w:rStyle w:val="VerbatimChar"/>
          <w:sz w:val="15"/>
        </w:rPr>
        <w:t xml:space="preserve">GET http://localhost:5200/api/v1/cdex/requests/PA-2026-0102/information-requests?refresh=true</w:t>
      </w:r>
      <w:r>
        <w:rPr>
          <w:sz w:val="15"/>
        </w:rPr>
        <w:br/>
      </w:r>
      <w:r>
        <w:rPr>
          <w:sz w:val="15"/>
        </w:rPr>
        <w:br/>
      </w:r>
      <w:r>
        <w:rPr>
          <w:rStyle w:val="VerbatimChar"/>
          <w:sz w:val="15"/>
        </w:rPr>
        <w:t xml:space="preserve">### 3. send the laboratory report; final = true asks the payer for the new decision</w:t>
      </w:r>
      <w:r>
        <w:rPr>
          <w:sz w:val="15"/>
        </w:rPr>
        <w:br/>
      </w:r>
      <w:r>
        <w:rPr>
          <w:rStyle w:val="VerbatimChar"/>
          <w:sz w:val="15"/>
        </w:rPr>
        <w:t xml:space="preserve">POST http://localhost:5200/api/v1/cdex/requests/PA-2026-0102/attachments</w:t>
      </w:r>
      <w:r>
        <w:rPr>
          <w:sz w:val="15"/>
        </w:rPr>
        <w:br/>
      </w:r>
      <w:r>
        <w:rPr>
          <w:rStyle w:val="VerbatimChar"/>
          <w:sz w:val="15"/>
        </w:rPr>
        <w:t xml:space="preserve">Content-Type: application/json</w:t>
      </w:r>
      <w:r>
        <w:rPr>
          <w:sz w:val="15"/>
        </w:rPr>
        <w:br/>
      </w:r>
      <w:r>
        <w:rPr>
          <w:sz w:val="15"/>
        </w:rPr>
        <w:br/>
      </w:r>
      <w:r>
        <w:rPr>
          <w:rStyle w:val="VerbatimChar"/>
          <w:sz w:val="15"/>
        </w:rPr>
        <w:t xml:space="preserve">{</w:t>
      </w:r>
      <w:r>
        <w:rPr>
          <w:sz w:val="15"/>
        </w:rPr>
        <w:br/>
      </w:r>
      <w:r>
        <w:rPr>
          <w:rStyle w:val="VerbatimChar"/>
          <w:sz w:val="15"/>
        </w:rPr>
        <w:t xml:space="preserve">  "documentIds": ["doc-1-labs"],</w:t>
      </w:r>
      <w:r>
        <w:rPr>
          <w:sz w:val="15"/>
        </w:rPr>
        <w:br/>
      </w:r>
      <w:r>
        <w:rPr>
          <w:rStyle w:val="VerbatimChar"/>
          <w:sz w:val="15"/>
        </w:rPr>
        <w:t xml:space="preserve">  "lineNumbers": [1],</w:t>
      </w:r>
      <w:r>
        <w:rPr>
          <w:sz w:val="15"/>
        </w:rPr>
        <w:br/>
      </w:r>
      <w:r>
        <w:rPr>
          <w:rStyle w:val="VerbatimChar"/>
          <w:sz w:val="15"/>
        </w:rPr>
        <w:t xml:space="preserve">  "final": true</w:t>
      </w:r>
      <w:r>
        <w:rPr>
          <w:sz w:val="15"/>
        </w:rPr>
        <w:br/>
      </w:r>
      <w:r>
        <w:rPr>
          <w:rStyle w:val="VerbatimChar"/>
          <w:sz w:val="15"/>
        </w:rPr>
        <w:t xml:space="preserve">}</w:t>
      </w:r>
      <w:r>
        <w:rPr>
          <w:sz w:val="15"/>
        </w:rPr>
        <w:br/>
      </w:r>
      <w:r>
        <w:rPr>
          <w:sz w:val="15"/>
        </w:rPr>
        <w:br/>
      </w:r>
      <w:r>
        <w:rPr>
          <w:rStyle w:val="VerbatimChar"/>
          <w:sz w:val="15"/>
        </w:rPr>
        <w:t xml:space="preserve">### 4. the decision later (when "decision" in step 3 was null or still pended)</w:t>
      </w:r>
      <w:r>
        <w:rPr>
          <w:sz w:val="15"/>
        </w:rPr>
        <w:br/>
      </w:r>
      <w:r>
        <w:rPr>
          <w:rStyle w:val="VerbatimChar"/>
          <w:sz w:val="15"/>
        </w:rPr>
        <w:t xml:space="preserve">GET http://localhost:5200/api/v1/pas/requests/PA-2026-0102</w:t>
      </w:r>
    </w:p>
    <w:p>
      <w:pPr>
        <w:pStyle w:val="FirstParagraph"/>
      </w:pPr>
      <w:r>
        <w:t xml:space="preserve">In the mock data, CPT 90935 (</w:t>
      </w:r>
      <w:r>
        <w:rPr>
          <w:rStyle w:val="VerbatimChar"/>
        </w:rPr>
        <w:t xml:space="preserve">ord-1-hd</w:t>
      </w:r>
      <w:r>
        <w:t xml:space="preserve">) needs a laboratory report (LOINC 11502-2).</w:t>
      </w:r>
      <w:r>
        <w:t xml:space="preserve"> </w:t>
      </w:r>
      <w:r>
        <w:rPr>
          <w:rStyle w:val="VerbatimChar"/>
        </w:rPr>
        <w:t xml:space="preserve">doc-1-labs</w:t>
      </w:r>
      <w:r>
        <w:t xml:space="preserve"> </w:t>
      </w:r>
      <w:r>
        <w:t xml:space="preserve">is a laboratory report of</w:t>
      </w:r>
      <w:r>
        <w:t xml:space="preserve"> </w:t>
      </w:r>
      <w:r>
        <w:rPr>
          <w:rStyle w:val="VerbatimChar"/>
        </w:rPr>
        <w:t xml:space="preserve">pat-1</w:t>
      </w:r>
      <w:r>
        <w:t xml:space="preserve">;</w:t>
      </w:r>
      <w:r>
        <w:t xml:space="preserve"> </w:t>
      </w:r>
      <w:r>
        <w:rPr>
          <w:rStyle w:val="VerbatimChar"/>
        </w:rPr>
        <w:t xml:space="preserve">doc-1-note</w:t>
      </w:r>
      <w:r>
        <w:t xml:space="preserve"> </w:t>
      </w:r>
      <w:r>
        <w:t xml:space="preserve">is a progress note (LOINC 11506-3).</w:t>
      </w:r>
    </w:p>
    <w:p>
      <w:pPr>
        <w:pStyle w:val="BodyText"/>
      </w:pPr>
      <w:r>
        <w:t xml:space="preserve">Sending in two steps:</w:t>
      </w:r>
    </w:p>
    <w:p>
      <w:pPr>
        <w:pStyle w:val="SourceCode"/>
      </w:pPr>
      <w:r>
        <w:rPr>
          <w:rStyle w:val="VerbatimChar"/>
          <w:sz w:val="17"/>
        </w:rPr>
        <w:t xml:space="preserve">### first part: more will follow</w:t>
      </w:r>
      <w:r>
        <w:rPr>
          <w:sz w:val="17"/>
        </w:rPr>
        <w:br/>
      </w:r>
      <w:r>
        <w:rPr>
          <w:rStyle w:val="VerbatimChar"/>
          <w:sz w:val="17"/>
        </w:rPr>
        <w:t xml:space="preserve">POST http://localhost:5200/api/v1/cdex/requests/PA-2026-0102/attachments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 "documentIds": ["doc-1-labs"], "final": false }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### last part: the payer reviews now</w:t>
      </w:r>
      <w:r>
        <w:rPr>
          <w:sz w:val="17"/>
        </w:rPr>
        <w:br/>
      </w:r>
      <w:r>
        <w:rPr>
          <w:rStyle w:val="VerbatimChar"/>
          <w:sz w:val="17"/>
        </w:rPr>
        <w:t xml:space="preserve">POST http://localhost:5200/api/v1/cdex/requests/PA-2026-0102/attachments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 "documentIds": ["doc-1-note"], "final": true }</w:t>
      </w:r>
    </w:p>
    <w:p>
      <w:pPr>
        <w:pStyle w:val="FirstParagraph"/>
      </w:pPr>
      <w:r>
        <w:t xml:space="preserve">After the first call the information request is</w:t>
      </w:r>
      <w:r>
        <w:t xml:space="preserve"> </w:t>
      </w:r>
      <w:r>
        <w:rPr>
          <w:rStyle w:val="VerbatimChar"/>
        </w:rPr>
        <w:t xml:space="preserve">in-progress</w:t>
      </w:r>
      <w:r>
        <w:t xml:space="preserve">, so the second call still finds it as the open one.</w:t>
      </w:r>
    </w:p>
    <w:bookmarkEnd w:id="36"/>
    <w:bookmarkStart w:id="37" w:name="where-the-data-is-stored"/>
    <w:p>
      <w:pPr>
        <w:pStyle w:val="Heading1"/>
      </w:pPr>
      <w:r>
        <w:t xml:space="preserve">8. Where the data is stored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540"/>
        <w:gridCol w:w="1789"/>
        <w:gridCol w:w="6309"/>
      </w:tblGrid>
      <w:tr>
        <w:trPr>
          <w:tblHeader w:val="true"/>
          <w:cantSplit/>
        </w:trPr>
        <w:tc>
          <w:tcPr>
            <w:tcW w:w="15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Table</w:t>
            </w:r>
          </w:p>
        </w:tc>
        <w:tc>
          <w:tcPr>
            <w:tcW w:w="178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Key</w:t>
            </w:r>
          </w:p>
        </w:tc>
        <w:tc>
          <w:tcPr>
            <w:tcW w:w="630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PA_CDEX_TASK</w:t>
            </w:r>
          </w:p>
        </w:tc>
        <w:tc>
          <w:tcPr>
            <w:tcW w:w="178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PAYER_NAME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TASK_ID</w:t>
            </w:r>
          </w:p>
        </w:tc>
        <w:tc>
          <w:tcPr>
            <w:tcW w:w="63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Each Task as received (</w:t>
            </w:r>
            <w:r>
              <w:rPr>
                <w:rStyle w:val="VerbatimChar"/>
                <w:sz w:val="17"/>
              </w:rPr>
              <w:t xml:space="preserve">TASK_JSON</w:t>
            </w:r>
            <w:r>
              <w:rPr>
                <w:sz w:val="19"/>
              </w:rPr>
              <w:t xml:space="preserve">), with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TRACKING_ID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TRACKING_SYSTEM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DUE_DATE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PA_PRIOR_AUTH</w:t>
            </w:r>
          </w:p>
        </w:tc>
        <w:tc>
          <w:tcPr>
            <w:tcW w:w="178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>
            <w:tcW w:w="63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DECISION_JSON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holds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informationRequests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ORGANIZATION_NPI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PRACTITIONER_NPI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are used for 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$submit-attachment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header</w:t>
            </w:r>
          </w:p>
        </w:tc>
      </w:tr>
    </w:tbl>
    <w:p>
      <w:pPr>
        <w:pStyle w:val="BodyText"/>
        <w:spacing w:before="180"/>
      </w:pPr>
      <w:r>
        <w:t xml:space="preserve">Both are in the EHR's Oracle database, through the EHR data API (</w:t>
      </w:r>
      <w:r>
        <w:rPr>
          <w:rStyle w:val="VerbatimChar"/>
        </w:rPr>
        <w:t xml:space="preserve">docs/EHR-Data-API.md</w:t>
      </w:r>
      <w:r>
        <w:t xml:space="preserve">).</w:t>
      </w:r>
    </w:p>
    <w:bookmarkEnd w:id="37"/>
    <w:bookmarkStart w:id="38" w:name="settings-that-affect-cdex"/>
    <w:p>
      <w:pPr>
        <w:pStyle w:val="Heading1"/>
      </w:pPr>
      <w:r>
        <w:t xml:space="preserve">9. Settings that affect CDex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328"/>
        <w:gridCol w:w="4002"/>
        <w:gridCol w:w="2308"/>
      </w:tblGrid>
      <w:tr>
        <w:trPr>
          <w:tblHeader w:val="true"/>
          <w:cantSplit/>
        </w:trPr>
        <w:tc>
          <w:tcPr>
            <w:tcW w:w="332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Setting</w:t>
            </w:r>
          </w:p>
        </w:tc>
        <w:tc>
          <w:tcPr>
            <w:tcW w:w="400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Default</w:t>
            </w:r>
          </w:p>
        </w:tc>
        <w:tc>
          <w:tcPr>
            <w:tcW w:w="230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33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PA_PAYER.BASE_URL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FHIR_PATH</w:t>
            </w:r>
          </w:p>
        </w:tc>
        <w:tc>
          <w:tcPr>
            <w:tcW w:w="400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fhir</w:t>
            </w:r>
          </w:p>
        </w:tc>
        <w:tc>
          <w:tcPr>
            <w:tcW w:w="23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Where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$submit-attachment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are</w:t>
            </w:r>
          </w:p>
        </w:tc>
      </w:tr>
      <w:tr>
        <w:trPr>
          <w:cantSplit/>
        </w:trPr>
        <w:tc>
          <w:tcPr>
            <w:tcW w:w="33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PA_PAYER.TIMEOUT_SECONDS</w:t>
            </w:r>
          </w:p>
        </w:tc>
        <w:tc>
          <w:tcPr>
            <w:tcW w:w="400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30</w:t>
            </w:r>
          </w:p>
        </w:tc>
        <w:tc>
          <w:tcPr>
            <w:tcW w:w="23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Seconds to wait for the payer</w:t>
            </w:r>
          </w:p>
        </w:tc>
      </w:tr>
      <w:tr>
        <w:trPr>
          <w:cantSplit/>
        </w:trPr>
        <w:tc>
          <w:tcPr>
            <w:tcW w:w="33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PA_PAYER.PAYER_IDENTIFIER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PAYER_ID_SYSTEM</w:t>
            </w:r>
          </w:p>
        </w:tc>
        <w:tc>
          <w:tcPr>
            <w:tcW w:w="4002" w:type="dxa"/>
          </w:tcPr>
          <w:p>
            <w:pPr>
              <w:pStyle w:val="Compact"/>
              <w:spacing w:before="0" w:after="0"/>
              <w:jc w:val="left"/>
            </w:pPr>
          </w:p>
        </w:tc>
        <w:tc>
          <w:tcPr>
            <w:tcW w:w="23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PayerId</w:t>
            </w:r>
          </w:p>
        </w:tc>
      </w:tr>
      <w:tr>
        <w:trPr>
          <w:cantSplit/>
        </w:trPr>
        <w:tc>
          <w:tcPr>
            <w:tcW w:w="33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PA_PAYER.MEMBER_ID_SYSTEM</w:t>
            </w:r>
          </w:p>
        </w:tc>
        <w:tc>
          <w:tcPr>
            <w:tcW w:w="4002" w:type="dxa"/>
          </w:tcPr>
          <w:p>
            <w:pPr>
              <w:pStyle w:val="Compact"/>
              <w:spacing w:before="0" w:after="0"/>
              <w:jc w:val="left"/>
            </w:pPr>
          </w:p>
        </w:tc>
        <w:tc>
          <w:tcPr>
            <w:tcW w:w="23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System of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MemberId</w:t>
            </w:r>
          </w:p>
        </w:tc>
      </w:tr>
      <w:tr>
        <w:trPr>
          <w:cantSplit/>
        </w:trPr>
        <w:tc>
          <w:tcPr>
            <w:tcW w:w="33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Workflow:ClaimIdentifierSystem</w:t>
            </w:r>
          </w:p>
        </w:tc>
        <w:tc>
          <w:tcPr>
            <w:tcW w:w="400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http://provider.example.org/fhir/sid/prior-auth-request-id</w:t>
            </w:r>
          </w:p>
        </w:tc>
        <w:tc>
          <w:tcPr>
            <w:tcW w:w="23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System of the tracking id of an unsolicited attachment</w:t>
            </w:r>
          </w:p>
        </w:tc>
      </w:tr>
      <w:tr>
        <w:trPr>
          <w:cantSplit/>
        </w:trPr>
        <w:tc>
          <w:tcPr>
            <w:tcW w:w="33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Workflow:PollMinutes</w:t>
            </w:r>
          </w:p>
        </w:tc>
        <w:tc>
          <w:tcPr>
            <w:tcW w:w="400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23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How often the payer's Tasks are searched. 0 = off</w:t>
            </w:r>
          </w:p>
        </w:tc>
      </w:tr>
      <w:tr>
        <w:trPr>
          <w:cantSplit/>
        </w:trPr>
        <w:tc>
          <w:tcPr>
            <w:tcW w:w="332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Workflow:GatewayPublicBaseUrl</w:t>
            </w:r>
          </w:p>
        </w:tc>
        <w:tc>
          <w:tcPr>
            <w:tcW w:w="400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http://localhost:5200</w:t>
            </w:r>
          </w:p>
        </w:tc>
        <w:tc>
          <w:tcPr>
            <w:tcW w:w="23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Start of the push URL given to payers</w:t>
            </w:r>
          </w:p>
        </w:tc>
      </w:tr>
    </w:tbl>
    <w:p>
      <w:pPr>
        <w:pStyle w:val="BodyText"/>
        <w:spacing w:before="180"/>
      </w:pPr>
      <w:r>
        <w:t xml:space="preserve">CDex always uses FHIR R4, also for a payer with</w:t>
      </w:r>
      <w:r>
        <w:t xml:space="preserve"> </w:t>
      </w:r>
      <w:r>
        <w:rPr>
          <w:rStyle w:val="VerbatimChar"/>
        </w:rPr>
        <w:t xml:space="preserve">FHIR_VERSION = R5</w:t>
      </w:r>
      <w:r>
        <w:t xml:space="preserve">.</w:t>
      </w:r>
    </w:p>
    <w:bookmarkEnd w:id="38"/>
    <w:bookmarkStart w:id="39" w:name="things-to-know"/>
    <w:p>
      <w:pPr>
        <w:pStyle w:val="Heading1"/>
      </w:pPr>
      <w:r>
        <w:t xml:space="preserve">10. Things to know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File size.</w:t>
      </w:r>
      <w:r>
        <w:t xml:space="preserve"> </w:t>
      </w:r>
      <w:r>
        <w:t xml:space="preserve">The file content is sent inside the JSON (base64). Large files make large requests; check the payer's limit.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Document type.</w:t>
      </w:r>
      <w:r>
        <w:t xml:space="preserve"> </w:t>
      </w:r>
      <w:r>
        <w:rPr>
          <w:rStyle w:val="VerbatimChar"/>
        </w:rPr>
        <w:t xml:space="preserve">Attachment.Code</w:t>
      </w:r>
      <w:r>
        <w:t xml:space="preserve"> </w:t>
      </w:r>
      <w:r>
        <w:t xml:space="preserve">comes from the document's LOINC type at the FHIR API. A document without a LOINC type is sent without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 and the payer may reject it.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Line numbers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values of the PAS decision lines.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A form for CDex</w:t>
      </w:r>
      <w:r>
        <w:t xml:space="preserve"> </w:t>
      </w:r>
      <w:r>
        <w:t xml:space="preserve">is not picked up automatically (PAS does that, CDex does not). Send its id in</w:t>
      </w:r>
      <w:r>
        <w:t xml:space="preserve"> </w:t>
      </w:r>
      <w:r>
        <w:rPr>
          <w:rStyle w:val="VerbatimChar"/>
        </w:rPr>
        <w:t xml:space="preserve">questionnaireResponseIds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The decision after the send.</w:t>
      </w:r>
      <w:r>
        <w:t xml:space="preserve"> </w:t>
      </w:r>
      <w:r>
        <w:t xml:space="preserve">A failed</w:t>
      </w:r>
      <w:r>
        <w:t xml:space="preserve"> </w:t>
      </w:r>
      <w:r>
        <w:rPr>
          <w:rStyle w:val="VerbatimChar"/>
        </w:rPr>
        <w:t xml:space="preserve">$inquire</w:t>
      </w:r>
      <w:r>
        <w:t xml:space="preserve"> </w:t>
      </w:r>
      <w:r>
        <w:t xml:space="preserve">after a successful send does not fail the call: the attachments were sent,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bookmarkEnd w:id="39"/>
    <w:bookmarkStart w:id="40" w:name="code-changes-this-guide-reflects"/>
    <w:p>
      <w:pPr>
        <w:pStyle w:val="Heading1"/>
      </w:pPr>
      <w:r>
        <w:t xml:space="preserve">11. Code changes this guide reflects</w:t>
      </w:r>
    </w:p>
    <w:p>
      <w:pPr>
        <w:pStyle w:val="FirstParagraph"/>
      </w:pPr>
      <w:r>
        <w:t xml:space="preserve">If you still have the earlier CDex guide, these are the points where it no longer matches the code.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7598"/>
        <w:gridCol w:w="2040"/>
      </w:tblGrid>
      <w:tr>
        <w:trPr>
          <w:tblHeader w:val="true"/>
          <w:cantSplit/>
        </w:trPr>
        <w:tc>
          <w:tcPr>
            <w:tcW w:w="75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Change</w:t>
            </w:r>
          </w:p>
        </w:tc>
        <w:tc>
          <w:tcPr>
            <w:tcW w:w="20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Where</w:t>
            </w:r>
          </w:p>
        </w:tc>
      </w:tr>
      <w:tr>
        <w:trPr>
          <w:cantSplit/>
        </w:trPr>
        <w:tc>
          <w:tcPr>
            <w:tcW w:w="7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write-back. Information requests and decisions are saved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PA_PRIOR_AUTH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the EHR database, and the EHR reads them there</w:t>
            </w:r>
          </w:p>
        </w:tc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Sections 4.1 and 6</w:t>
            </w:r>
          </w:p>
        </w:tc>
      </w:tr>
      <w:tr>
        <w:trPr>
          <w:cantSplit/>
        </w:trPr>
        <w:tc>
          <w:tcPr>
            <w:tcW w:w="7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database of its own. Tasks are saved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PA_CDEX_TASK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through the EHR data API. A new status 503 means the EHR data API is not available</w:t>
            </w:r>
          </w:p>
        </w:tc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Sections 3 and 8</w:t>
            </w:r>
          </w:p>
        </w:tc>
      </w:tr>
      <w:tr>
        <w:trPr>
          <w:cantSplit/>
        </w:trPr>
        <w:tc>
          <w:tcPr>
            <w:tcW w:w="7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is found by name in table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PA_PAYER</w:t>
            </w:r>
          </w:p>
        </w:tc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Section 9</w:t>
            </w:r>
          </w:p>
        </w:tc>
      </w:tr>
      <w:tr>
        <w:trPr>
          <w:cantSplit/>
        </w:trPr>
        <w:tc>
          <w:tcPr>
            <w:tcW w:w="7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authentication on any call: the Task search,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$submit-attachment</w:t>
            </w:r>
            <w:r>
              <w:rPr>
                <w:sz w:val="19"/>
              </w:rPr>
              <w:t xml:space="preserve">, and the payer's push to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/api/v1/cdex/tasks/{payerName}</w:t>
            </w:r>
          </w:p>
        </w:tc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Section 3</w:t>
            </w:r>
          </w:p>
        </w:tc>
      </w:tr>
      <w:tr>
        <w:trPr>
          <w:cantSplit/>
        </w:trPr>
        <w:tc>
          <w:tcPr>
            <w:tcW w:w="7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background job searches Tasks and runs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$inquire</w:t>
            </w:r>
            <w:r>
              <w:rPr>
                <w:sz w:val="19"/>
              </w:rPr>
              <w:t xml:space="preserve">; it no longer retries write-backs</w:t>
            </w:r>
          </w:p>
        </w:tc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Section 6</w:t>
            </w:r>
          </w:p>
        </w:tc>
      </w:tr>
      <w:tr>
        <w:trPr>
          <w:cantSplit/>
        </w:trPr>
        <w:tc>
          <w:tcPr>
            <w:tcW w:w="75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Project and namespaces renamed to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PayerGatewayWebAPI</w:t>
            </w:r>
          </w:p>
        </w:tc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Section 12</w:t>
            </w:r>
          </w:p>
        </w:tc>
      </w:tr>
    </w:tbl>
    <w:bookmarkEnd w:id="40"/>
    <w:bookmarkStart w:id="41" w:name="code-map"/>
    <w:p>
      <w:pPr>
        <w:pStyle w:val="Heading1"/>
      </w:pPr>
      <w:r>
        <w:t xml:space="preserve">12. Code map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5721"/>
        <w:gridCol w:w="3917"/>
      </w:tblGrid>
      <w:tr>
        <w:trPr>
          <w:tblHeader w:val="true"/>
          <w:cantSplit/>
        </w:trPr>
        <w:tc>
          <w:tcPr>
            <w:tcW w:w="572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File</w:t>
            </w:r>
          </w:p>
        </w:tc>
        <w:tc>
          <w:tcPr>
            <w:tcW w:w="391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Controllers/CdexController.cs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three endpoints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Services/Cdex/CdexService.cs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Task search, pushed Tasks,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$submit-attachment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Services/Cdex/TaskReader.cs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Task to information request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Services/Pas/PasService.cs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InquireAsync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 new decision after the send)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Background/PendingRequestPoller.cs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background job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Clients/FhirApiClient.cs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ReadDocumentWithContentAsync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(embeds the file)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Repositories/Database/EhrApiCdexTaskRepository.cs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EhrApiPriorAuthRepository.cs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PA_CDEX_TASK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PA_PRIOR_AUTH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through the EHR data API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Constants/CdexCodes.cs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PasCodes.cs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PasExtensions.cs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Codes and URLs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Models/Requests/AttachmentSubmitRequest.cs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Request JSON</w:t>
            </w:r>
          </w:p>
        </w:tc>
      </w:tr>
      <w:tr>
        <w:trPr>
          <w:cantSplit/>
        </w:trPr>
        <w:tc>
          <w:tcPr>
            <w:tcW w:w="572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Models/Responses/InformationRequest.cs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DocumentNeeded.cs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AttachmentResult.cs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NotificationResult.cs</w:t>
            </w:r>
          </w:p>
        </w:tc>
        <w:tc>
          <w:tcPr>
            <w:tcW w:w="391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Response JSON</w:t>
            </w:r>
          </w:p>
        </w:tc>
      </w:tr>
    </w:tbl>
    <w:bookmarkEnd w:id="41"/>
    <w:sectPr>
      <w:footerReference w:type="default" r:id="rId9"/>
      <w:pgSz w:w="11906" w:h="16838"/>
      <w:pgMar w:left="1134" w:right="1134" w:top="1247" w:bottom="1247" w:footer="560" w:header="5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4C6E7"/>
      </w:pBdr>
      <w:tabs>
        <w:tab w:val="right" w:pos="9638"/>
      </w:tabs>
    </w:pPr>
    <w:r>
      <w:rPr>
        <w:rFonts w:ascii="Calibri" w:hAnsi="Calibri" w:cs="Calibri" w:eastAsia="Calibri"/>
        <w:color w:val="595959"/>
        <w:sz w:val="17"/>
      </w:rPr>
      <w:t>Payer Gateway Web API: CDex Guide (Step 4, additional documents)</w:t>
    </w:r>
    <w:r>
      <w:rPr>
        <w:rFonts w:ascii="Calibri" w:hAnsi="Calibri" w:cs="Calibri" w:eastAsia="Calibri"/>
        <w:color w:val="595959"/>
        <w:sz w:val="17"/>
      </w:rPr>
      <w:tab/>
    </w:r>
    <w:r>
      <w:rPr>
        <w:rFonts w:ascii="Calibri" w:hAnsi="Calibri" w:cs="Calibri" w:eastAsia="Calibri"/>
        <w:color w:val="595959"/>
        <w:sz w:val="17"/>
      </w:rPr>
      <w:t xml:space="preserve">Page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PAGE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  <w:r>
      <w:rPr>
        <w:rFonts w:ascii="Calibri" w:hAnsi="Calibri" w:cs="Calibri" w:eastAsia="Calibri"/>
        <w:color w:val="595959"/>
        <w:sz w:val="17"/>
      </w:rPr>
      <w:t xml:space="preserve"> of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NUMPAGES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20" w:before="20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pBdr>
        <w:bottom w:color="1F3864" w:space="6" w:sz="12" w:val="single"/>
      </w:pBdr>
      <w:spacing w:after="200" w:before="0"/>
      <w:jc w:val="left"/>
    </w:pPr>
    <w:rPr>
      <w:rFonts w:ascii="Calibri" w:cs="Calibri" w:eastAsia="Calibri" w:hAnsi="Calibri"/>
      <w:b/>
      <w:bCs/>
      <w:i w:val="0"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B4C6E7" w:space="3" w:sz="6" w:val="single"/>
      </w:pBdr>
      <w:spacing w:after="120" w:before="400"/>
      <w:outlineLvl w:val="0"/>
    </w:pPr>
    <w:rPr>
      <w:rFonts w:ascii="Calibri" w:cs="Calibri" w:eastAsia="Calibri" w:hAnsi="Calibri"/>
      <w:b/>
      <w:bCs/>
      <w:i w:val="0"/>
      <w:color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Calibri" w:cs="Calibri" w:eastAsia="Calibri" w:hAnsi="Calibri"/>
      <w:b/>
      <w:bCs/>
      <w:i w:val="0"/>
      <w:color w:val="2E5597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40"/>
      <w:outlineLvl w:val="2"/>
    </w:pPr>
    <w:rPr>
      <w:rFonts w:ascii="Calibri" w:cs="Calibri" w:eastAsia="Calibri" w:hAnsi="Calibri"/>
      <w:b/>
      <w:bCs/>
      <w:i w:val="0"/>
      <w:color w:val="2E5597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200"/>
      <w:outlineLvl w:val="3"/>
    </w:pPr>
    <w:rPr>
      <w:rFonts w:ascii="Calibri" w:cs="Calibri" w:eastAsia="Calibri" w:hAnsi="Calibri"/>
      <w:b/>
      <w:bCs/>
      <w:i/>
      <w:color w:val="40404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noProof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top w:color="D0D5DD" w:space="4" w:sz="4" w:val="single"/>
        <w:left w:color="D0D5DD" w:space="4" w:sz="4" w:val="single"/>
        <w:bottom w:color="D0D5DD" w:space="4" w:sz="4" w:val="single"/>
        <w:right w:color="D0D5DD" w:space="4" w:sz="4" w:val="single"/>
      </w:pBdr>
      <w:shd w:color="auto" w:fill="F5F6F8" w:val="clear"/>
      <w:spacing w:after="180" w:before="80" w:line="240" w:lineRule="auto"/>
      <w:ind w:left="90" w:right="90"/>
    </w:pPr>
    <w:rPr>
      <w:rFonts w:ascii="Consolas" w:cs="Consolas" w:eastAsia="Consolas" w:hAnsi="Consolas"/>
      <w:noProof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Payer Gateway Web API: CDex Guide (Step 4, additional documents)</dc:title>
  <dc:creator/>
  <cp:keywords/>
  <dcterms:created xsi:type="dcterms:W3CDTF">2026-10-09T05:49:35Z</dcterms:created>
  <dcterms:modified xsi:type="dcterms:W3CDTF">2026-10-09T05:49:35Z</dcterms:modified>
  <dc:subject>Payer Gateway Web API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