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Payer</w:t>
      </w:r>
      <w:r>
        <w:t xml:space="preserve"> </w:t>
      </w:r>
      <w:r>
        <w:t xml:space="preserve">Gateway</w:t>
      </w:r>
      <w:r>
        <w:t xml:space="preserve"> </w:t>
      </w:r>
      <w:r>
        <w:t xml:space="preserve">Web</w:t>
      </w:r>
      <w:r>
        <w:t xml:space="preserve"> </w:t>
      </w:r>
      <w:r>
        <w:t xml:space="preserve">API:</w:t>
      </w:r>
      <w:r>
        <w:t xml:space="preserve"> </w:t>
      </w:r>
      <w:r>
        <w:t xml:space="preserve">DTR</w:t>
      </w:r>
      <w:r>
        <w:t xml:space="preserve"> </w:t>
      </w:r>
      <w:r>
        <w:t xml:space="preserve">Guide,</w:t>
      </w:r>
      <w:r>
        <w:t xml:space="preserve"> </w:t>
      </w:r>
      <w:r>
        <w:t xml:space="preserve">Flow</w:t>
      </w:r>
      <w:r>
        <w:t xml:space="preserve"> </w:t>
      </w:r>
      <w:r>
        <w:t xml:space="preserve">2:</w:t>
      </w:r>
      <w:r>
        <w:t xml:space="preserve"> </w:t>
      </w:r>
      <w:r>
        <w:t xml:space="preserve">Payer</w:t>
      </w:r>
      <w:r>
        <w:t xml:space="preserve"> </w:t>
      </w:r>
      <w:r>
        <w:t xml:space="preserve">SMART</w:t>
      </w:r>
      <w:r>
        <w:t xml:space="preserve"> </w:t>
      </w:r>
      <w:r>
        <w:t xml:space="preserve">App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PayerGatewayWebAPI</w:t>
      </w:r>
      <w:r>
        <w:t xml:space="preserve"> </w:t>
      </w:r>
      <w:r>
        <w:t xml:space="preserve">(port 5200, Swagger group "DTR 2 - Payer SMART app")</w:t>
      </w:r>
      <w:r>
        <w:br/>
      </w:r>
      <w:r>
        <w:rPr>
          <w:bCs/>
          <w:b/>
        </w:rPr>
        <w:t xml:space="preserve">Standards:</w:t>
      </w:r>
      <w:r>
        <w:t xml:space="preserve"> </w:t>
      </w:r>
      <w:r>
        <w:t xml:space="preserve">Da Vinci DTR 2.0.1, SMART App Launch 2.x (EHR launch)</w:t>
      </w:r>
      <w:r>
        <w:br/>
      </w:r>
      <w:r>
        <w:rPr>
          <w:bCs/>
          <w:b/>
        </w:rPr>
        <w:t xml:space="preserve">Controllers:</w:t>
      </w:r>
      <w:r>
        <w:t xml:space="preserve"> </w:t>
      </w:r>
      <w:r>
        <w:rPr>
          <w:rStyle w:val="VerbatimChar"/>
        </w:rPr>
        <w:t xml:space="preserve">DtrPayerAppController</w:t>
      </w:r>
      <w:r>
        <w:t xml:space="preserve"> </w:t>
      </w:r>
      <w:r>
        <w:t xml:space="preserve">(launch and relay),</w:t>
      </w:r>
      <w:r>
        <w:t xml:space="preserve"> </w:t>
      </w:r>
      <w:r>
        <w:rPr>
          <w:rStyle w:val="VerbatimChar"/>
        </w:rPr>
        <w:t xml:space="preserve">DtrFormsController</w:t>
      </w:r>
      <w:r>
        <w:t xml:space="preserve"> </w:t>
      </w:r>
      <w:r>
        <w:t xml:space="preserve">(saved-forms)</w:t>
      </w:r>
      <w:r>
        <w:br/>
      </w:r>
      <w:r>
        <w:rPr>
          <w:bCs/>
          <w:b/>
        </w:rPr>
        <w:t xml:space="preserve">Used when:</w:t>
      </w:r>
      <w:r>
        <w:t xml:space="preserve"> </w:t>
      </w:r>
      <w:r>
        <w:rPr>
          <w:rStyle w:val="VerbatimChar"/>
        </w:rPr>
        <w:t xml:space="preserve">PA_PAYER.DTR_MODE = SmartApp</w:t>
      </w:r>
      <w:r>
        <w:t xml:space="preserve">. The payer brings its own SMART DTR app.</w:t>
      </w:r>
      <w:r>
        <w:br/>
      </w:r>
      <w:r>
        <w:rPr>
          <w:bCs/>
          <w:b/>
        </w:rPr>
        <w:t xml:space="preserve">Other DTR flow:</w:t>
      </w:r>
      <w:r>
        <w:t xml:space="preserve"> </w:t>
      </w:r>
      <w:r>
        <w:rPr>
          <w:rStyle w:val="VerbatimChar"/>
        </w:rPr>
        <w:t xml:space="preserve">DTR-Forms-API-Guide.docx</w:t>
      </w:r>
      <w:r>
        <w:t xml:space="preserve"> </w:t>
      </w:r>
      <w:r>
        <w:t xml:space="preserve">(questionnaire through the gateway forms)</w:t>
      </w:r>
    </w:p>
    <w:bookmarkStart w:id="20" w:name="what-this-flow-does"/>
    <w:p>
      <w:pPr>
        <w:pStyle w:val="Heading1"/>
      </w:pPr>
      <w:r>
        <w:t xml:space="preserve">1. What this flow does</w:t>
      </w:r>
    </w:p>
    <w:p>
      <w:pPr>
        <w:pStyle w:val="FirstParagraph"/>
      </w:pPr>
      <w:r>
        <w:t xml:space="preserve">With real payers the questionnaire is usually filled in inside the</w:t>
      </w:r>
      <w:r>
        <w:t xml:space="preserve"> </w:t>
      </w:r>
      <w:r>
        <w:rPr>
          <w:bCs/>
          <w:b/>
        </w:rPr>
        <w:t xml:space="preserve">payer's own SMART on FHIR app</w:t>
      </w:r>
      <w:r>
        <w:t xml:space="preserve">. The app shows the questions, pre-fills answers from the chart and saves the completed form.</w:t>
      </w:r>
    </w:p>
    <w:p>
      <w:pPr>
        <w:pStyle w:val="BodyText"/>
      </w:pPr>
      <w:r>
        <w:t xml:space="preserve">A SMART app is started by an EHR with two URL parameters: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(the FHIR server) and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(an id for the context). The client's EHR cannot do a SMART launch, so the gateway and the FHIR API do it for the EHR.</w:t>
      </w:r>
      <w:r>
        <w:t xml:space="preserve"> </w:t>
      </w:r>
      <w:r>
        <w:rPr>
          <w:bCs/>
          <w:b/>
        </w:rPr>
        <w:t xml:space="preserve">The EHR only opens one link in a browser window.</w:t>
      </w:r>
    </w:p>
    <w:p>
      <w:pPr>
        <w:pStyle w:val="SourceCode"/>
      </w:pPr>
      <w:r>
        <w:rPr>
          <w:rStyle w:val="VerbatimChar"/>
          <w:sz w:val="14"/>
        </w:rPr>
        <w:t xml:space="preserve"> EHR                 Browser              Payer Gateway (5200)        FHIR API (5100)        Payer DTR app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    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order-sign answer has a message link:        |       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type "smart", opensPayerApp = true         |       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url = /api/v1/dtr/launch/{linkId}          |       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open the link       |                        |       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|--------------------&gt;| GET /api/v1/dtr/launch/{linkId}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|-----------------------&gt;|  read PA_DTR_LINK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POST /internal/smart-launches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|-------------------------&gt;|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{ launchId, iss }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|&lt;-------------------------|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302 {app URL}?iss=...&amp;launch=...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|&lt;-----------------------|       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open the payer's app ------------------------------------------------------&gt;|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SMART: smart-configuration, authorize, token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                       |&lt;-----------------------|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read chart data (Patient, Observation ...)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                       |&lt;-----------------------|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the app gets the questionnaire from its payer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(directly, or through the gateway relay)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save QuestionnaireResponse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                          |&lt;-----------------------|</w:t>
      </w:r>
      <w:r>
        <w:rPr>
          <w:sz w:val="14"/>
        </w:rPr>
        <w:br/>
      </w:r>
      <w:r>
        <w:rPr>
          <w:rStyle w:val="VerbatimChar"/>
          <w:sz w:val="14"/>
        </w:rPr>
        <w:t xml:space="preserve">  | GET /api/v1/dtr/saved-forms?patientId=...&amp;orderId=...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|---------------------------------------------&gt;|  search QuestionnaireResponse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                    |                        |-------------------------&gt;|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200: the form is "completed"                 |       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|&lt;---------------------------------------------|                          |                        |</w:t>
      </w:r>
      <w:r>
        <w:rPr>
          <w:sz w:val="14"/>
        </w:rPr>
        <w:br/>
      </w:r>
      <w:r>
        <w:rPr>
          <w:rStyle w:val="VerbatimChar"/>
          <w:sz w:val="14"/>
        </w:rPr>
        <w:t xml:space="preserve">  | POST /api/v1/pas/requests (the form is attached automatically)          |                        |</w:t>
      </w:r>
    </w:p>
    <w:p>
      <w:pPr>
        <w:pStyle w:val="FirstParagraph"/>
      </w:pPr>
      <w:r>
        <w:rPr>
          <w:bCs/>
          <w:b/>
        </w:rPr>
        <w:t xml:space="preserve">What the EHR team builds for this flow</w:t>
      </w:r>
    </w:p>
    <w:p>
      <w:pPr>
        <w:pStyle w:val="Compact"/>
        <w:numPr>
          <w:ilvl w:val="0"/>
          <w:numId w:val="100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on the order-sign messages. When</w:t>
      </w:r>
      <w:r>
        <w:t xml:space="preserve"> </w:t>
      </w:r>
      <w:r>
        <w:rPr>
          <w:rStyle w:val="VerbatimChar"/>
        </w:rPr>
        <w:t xml:space="preserve">type = "smart"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opensPayerApp = true</w:t>
      </w:r>
      <w:r>
        <w:t xml:space="preserve">, show a button.</w:t>
      </w:r>
    </w:p>
    <w:p>
      <w:pPr>
        <w:pStyle w:val="Compact"/>
        <w:numPr>
          <w:ilvl w:val="0"/>
          <w:numId w:val="1001"/>
        </w:numPr>
      </w:pPr>
      <w:r>
        <w:t xml:space="preserve">The button opens</w:t>
      </w:r>
      <w:r>
        <w:t xml:space="preserve"> </w:t>
      </w:r>
      <w:r>
        <w:rPr>
          <w:rStyle w:val="VerbatimChar"/>
        </w:rPr>
        <w:t xml:space="preserve">link.url</w:t>
      </w:r>
      <w:r>
        <w:t xml:space="preserve"> </w:t>
      </w:r>
      <w:r>
        <w:t xml:space="preserve">in a browser window. Nothing else is sent.</w:t>
      </w:r>
    </w:p>
    <w:p>
      <w:pPr>
        <w:pStyle w:val="Compact"/>
        <w:numPr>
          <w:ilvl w:val="0"/>
          <w:numId w:val="1001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GET /api/v1/dtr/saved-forms</w:t>
      </w:r>
      <w:r>
        <w:t xml:space="preserve"> </w:t>
      </w:r>
      <w:r>
        <w:t xml:space="preserve">until the form is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(or let the user continue).</w:t>
      </w:r>
    </w:p>
    <w:p>
      <w:pPr>
        <w:pStyle w:val="Compact"/>
        <w:numPr>
          <w:ilvl w:val="0"/>
          <w:numId w:val="1001"/>
        </w:numPr>
      </w:pPr>
      <w:r>
        <w:t xml:space="preserve">Call PAS.</w:t>
      </w:r>
    </w:p>
    <w:bookmarkEnd w:id="20"/>
    <w:bookmarkStart w:id="21" w:name="endpoints-at-a-glance"/>
    <w:p>
      <w:pPr>
        <w:pStyle w:val="Heading1"/>
      </w:pPr>
      <w:r>
        <w:t xml:space="preserve">2. Endpoints at a glance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20"/>
        <w:gridCol w:w="4442"/>
        <w:gridCol w:w="2965"/>
        <w:gridCol w:w="1611"/>
      </w:tblGrid>
      <w:tr>
        <w:trPr>
          <w:tblHeader w:val="true"/>
          <w:cantSplit/>
        </w:trPr>
        <w:tc>
          <w:tcPr>
            <w:tcW w:w="62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#</w:t>
            </w:r>
          </w:p>
        </w:tc>
        <w:tc>
          <w:tcPr>
            <w:tcW w:w="444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Endpoint</w:t>
            </w:r>
          </w:p>
        </w:tc>
        <w:tc>
          <w:tcPr>
            <w:tcW w:w="296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In one sentence</w:t>
            </w:r>
          </w:p>
        </w:tc>
        <w:tc>
          <w:tcPr>
            <w:tcW w:w="161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Called by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44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/api/v1/dtr/launch/{linkId}</w:t>
            </w:r>
          </w:p>
        </w:tc>
        <w:tc>
          <w:tcPr>
            <w:tcW w:w="29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Starts the SMART launch and redirects the browser to the payer's DTR app</w:t>
            </w:r>
          </w:p>
        </w:tc>
        <w:tc>
          <w:tcPr>
            <w:tcW w:w="16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clinician's browser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44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/api/v1/dtr/saved-forms?patientId=...&amp;orderId=...</w:t>
            </w:r>
          </w:p>
        </w:tc>
        <w:tc>
          <w:tcPr>
            <w:tcW w:w="29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Lists the forms saved for a patient, so the EHR sees that the app finished</w:t>
            </w:r>
          </w:p>
        </w:tc>
        <w:tc>
          <w:tcPr>
            <w:tcW w:w="16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44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/api/v1/dtr/{payerName}/Questionnaire/$questionnaire-package</w:t>
            </w:r>
          </w:p>
        </w:tc>
        <w:tc>
          <w:tcPr>
            <w:tcW w:w="29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Passes the app's questionnaire request to the payer unchanged</w:t>
            </w:r>
          </w:p>
        </w:tc>
        <w:tc>
          <w:tcPr>
            <w:tcW w:w="16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DTR app (optional)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444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/api/v1/dtr/{payerName}/Questionnaire/$next-question</w:t>
            </w:r>
          </w:p>
        </w:tc>
        <w:tc>
          <w:tcPr>
            <w:tcW w:w="29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Passes the app's adaptive-form request to the payer unchanged</w:t>
            </w:r>
          </w:p>
        </w:tc>
        <w:tc>
          <w:tcPr>
            <w:tcW w:w="16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DTR app (optional)</w:t>
            </w:r>
          </w:p>
        </w:tc>
      </w:tr>
    </w:tbl>
    <w:p>
      <w:pPr>
        <w:pStyle w:val="BodyText"/>
        <w:spacing w:before="180"/>
      </w:pPr>
      <w:r>
        <w:t xml:space="preserve">Endpoints 3 and 4 are needed only when a DTR app reaches its payer through the gateway. Most payer apps call their own payer directly.</w:t>
      </w:r>
    </w:p>
    <w:bookmarkEnd w:id="21"/>
    <w:bookmarkStart w:id="22" w:name="where-the-link-comes-from-crd"/>
    <w:p>
      <w:pPr>
        <w:pStyle w:val="Heading1"/>
      </w:pPr>
      <w:r>
        <w:t xml:space="preserve">3. Where the link comes from (CRD)</w:t>
      </w:r>
    </w:p>
    <w:p>
      <w:pPr>
        <w:pStyle w:val="FirstParagraph"/>
      </w:pPr>
      <w:r>
        <w:t xml:space="preserve">The link is created during order-sign. When the payer's CRD card has a link of type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, the gateway:</w:t>
      </w:r>
    </w:p>
    <w:p>
      <w:pPr>
        <w:pStyle w:val="Compact"/>
        <w:numPr>
          <w:ilvl w:val="0"/>
          <w:numId w:val="1002"/>
        </w:numPr>
      </w:pPr>
      <w:r>
        <w:t xml:space="preserve">Saves the launch details in table</w:t>
      </w:r>
      <w:r>
        <w:t xml:space="preserve"> </w:t>
      </w:r>
      <w:r>
        <w:rPr>
          <w:rStyle w:val="VerbatimChar"/>
        </w:rPr>
        <w:t xml:space="preserve">PA_DTR_LINK</w:t>
      </w:r>
      <w:r>
        <w:t xml:space="preserve">: payer, patient, encounter, user, the orders and coverage (</w:t>
      </w:r>
      <w:r>
        <w:rPr>
          <w:rStyle w:val="VerbatimChar"/>
        </w:rPr>
        <w:t xml:space="preserve">fhirContext</w:t>
      </w:r>
      <w:r>
        <w:t xml:space="preserve">), the payer's</w:t>
      </w:r>
      <w:r>
        <w:t xml:space="preserve"> </w:t>
      </w:r>
      <w:r>
        <w:rPr>
          <w:rStyle w:val="VerbatimChar"/>
        </w:rPr>
        <w:t xml:space="preserve">appContext</w:t>
      </w:r>
      <w:r>
        <w:t xml:space="preserve"> </w:t>
      </w:r>
      <w:r>
        <w:t xml:space="preserve">and the app URL.</w:t>
      </w:r>
    </w:p>
    <w:p>
      <w:pPr>
        <w:pStyle w:val="Compact"/>
        <w:numPr>
          <w:ilvl w:val="0"/>
          <w:numId w:val="1002"/>
        </w:numPr>
      </w:pPr>
      <w:r>
        <w:t xml:space="preserve">Gives the EHR a plain gateway URL instead of the SMART link.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"severity": "info",</w:t>
      </w:r>
      <w:r>
        <w:rPr>
          <w:sz w:val="14"/>
        </w:rPr>
        <w:br/>
      </w:r>
      <w:r>
        <w:rPr>
          <w:rStyle w:val="VerbatimChar"/>
          <w:sz w:val="14"/>
        </w:rPr>
        <w:t xml:space="preserve">  "summary": "Documentation required (clinical): Home peritoneal dialysis (APD cycler)",</w:t>
      </w:r>
      <w:r>
        <w:rPr>
          <w:sz w:val="14"/>
        </w:rPr>
        <w:br/>
      </w:r>
      <w:r>
        <w:rPr>
          <w:rStyle w:val="VerbatimChar"/>
          <w:sz w:val="14"/>
        </w:rPr>
        <w:t xml:space="preserve">  "detail": "Complete the payer documentation for Home peritoneal dialysis (APD cycler). Purpose: withpa.",</w:t>
      </w:r>
      <w:r>
        <w:rPr>
          <w:sz w:val="14"/>
        </w:rPr>
        <w:br/>
      </w:r>
      <w:r>
        <w:rPr>
          <w:rStyle w:val="VerbatimChar"/>
          <w:sz w:val="14"/>
        </w:rPr>
        <w:t xml:space="preserve">  "link":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"label": "Launch documentation (DTR)",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"url": "http://localhost:5200/api/v1/dtr/launch/3a3df604a18c4d479f4ed4f05b9a1896",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"type": "smart",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"opensPayerApp": true</w:t>
      </w:r>
      <w:r>
        <w:rPr>
          <w:sz w:val="14"/>
        </w:rPr>
        <w:br/>
      </w:r>
      <w:r>
        <w:rPr>
          <w:rStyle w:val="VerbatimChar"/>
          <w:sz w:val="14"/>
        </w:rPr>
        <w:t xml:space="preserve">  }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625"/>
        <w:gridCol w:w="7013"/>
      </w:tblGrid>
      <w:tr>
        <w:trPr>
          <w:tblHeader w:val="true"/>
          <w:cantSplit/>
        </w:trPr>
        <w:tc>
          <w:tcPr>
            <w:tcW w:w="262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701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62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link.type = "smart"</w:t>
            </w:r>
          </w:p>
        </w:tc>
        <w:tc>
          <w:tcPr>
            <w:tcW w:w="701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 DTR app link (always a gateway URL)</w:t>
            </w:r>
          </w:p>
        </w:tc>
      </w:tr>
      <w:tr>
        <w:trPr>
          <w:cantSplit/>
        </w:trPr>
        <w:tc>
          <w:tcPr>
            <w:tcW w:w="262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link.opensPayerApp = true</w:t>
            </w:r>
          </w:p>
        </w:tc>
        <w:tc>
          <w:tcPr>
            <w:tcW w:w="701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PA_PAYER.DTR_MODE = SmartApp</w:t>
            </w:r>
            <w:r>
              <w:rPr>
                <w:sz w:val="19"/>
              </w:rPr>
              <w:t xml:space="preserve">: open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url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a browser window</w:t>
            </w:r>
          </w:p>
        </w:tc>
      </w:tr>
      <w:tr>
        <w:trPr>
          <w:cantSplit/>
        </w:trPr>
        <w:tc>
          <w:tcPr>
            <w:tcW w:w="262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link.opensPayerApp = false</w:t>
            </w:r>
          </w:p>
        </w:tc>
        <w:tc>
          <w:tcPr>
            <w:tcW w:w="701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PA_PAYER.DTR_MODE = Forms</w:t>
            </w:r>
            <w:r>
              <w:rPr>
                <w:sz w:val="19"/>
              </w:rPr>
              <w:t xml:space="preserve">: use the gateway forms instead (</w:t>
            </w:r>
            <w:r>
              <w:rPr>
                <w:rStyle w:val="VerbatimChar"/>
                <w:sz w:val="17"/>
              </w:rPr>
              <w:t xml:space="preserve">DTR-Forms-API-Guide.docx</w:t>
            </w:r>
            <w:r>
              <w:rPr>
                <w:sz w:val="19"/>
              </w:rPr>
              <w:t xml:space="preserve">)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Which app URL is opened</w:t>
      </w:r>
      <w:r>
        <w:t xml:space="preserve">, in this order: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PA_PAYER.DTR_APP_LAUNCH_URL</w:t>
      </w:r>
      <w:r>
        <w:t xml:space="preserve"> </w:t>
      </w:r>
      <w:r>
        <w:t xml:space="preserve">(a fixed URL for this payer)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Workflow:DtrAppUrl</w:t>
      </w:r>
      <w:r>
        <w:t xml:space="preserve"> </w:t>
      </w:r>
      <w:r>
        <w:t xml:space="preserve">(one provider-wide app for every payer)</w:t>
      </w:r>
    </w:p>
    <w:p>
      <w:pPr>
        <w:pStyle w:val="Compact"/>
        <w:numPr>
          <w:ilvl w:val="0"/>
          <w:numId w:val="1003"/>
        </w:numPr>
      </w:pPr>
      <w:r>
        <w:t xml:space="preserve">The URL on the payer's CRD card (the normal case)</w:t>
      </w:r>
    </w:p>
    <w:p>
      <w:pPr>
        <w:pStyle w:val="FirstParagraph"/>
      </w:pPr>
      <w:r>
        <w:rPr>
          <w:bCs/>
          <w:b/>
        </w:rPr>
        <w:t xml:space="preserve">How long the link works:</w:t>
      </w:r>
      <w:r>
        <w:t xml:space="preserve"> </w:t>
      </w:r>
      <w:r>
        <w:rPr>
          <w:rStyle w:val="VerbatimChar"/>
        </w:rPr>
        <w:t xml:space="preserve">Workflow:DtrLinkHours</w:t>
      </w:r>
      <w:r>
        <w:t xml:space="preserve"> </w:t>
      </w:r>
      <w:r>
        <w:t xml:space="preserve">(72 hours). After that the user signs the order again (a new</w:t>
      </w:r>
      <w:r>
        <w:t xml:space="preserve"> </w:t>
      </w:r>
      <w:r>
        <w:rPr>
          <w:rStyle w:val="VerbatimChar"/>
        </w:rPr>
        <w:t xml:space="preserve">eventId</w:t>
      </w:r>
      <w:r>
        <w:t xml:space="preserve">) to get a new link.</w:t>
      </w:r>
    </w:p>
    <w:p>
      <w:pPr>
        <w:pStyle w:val="BodyText"/>
      </w:pPr>
      <w:r>
        <w:t xml:space="preserve">One row of</w:t>
      </w:r>
      <w:r>
        <w:t xml:space="preserve"> </w:t>
      </w:r>
      <w:r>
        <w:rPr>
          <w:rStyle w:val="VerbatimChar"/>
        </w:rPr>
        <w:t xml:space="preserve">PA_DTR_LINK</w:t>
      </w:r>
      <w:r>
        <w:t xml:space="preserve"> </w:t>
      </w:r>
      <w:r>
        <w:t xml:space="preserve">(real data from the mock payer):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240"/>
        <w:gridCol w:w="7398"/>
      </w:tblGrid>
      <w:tr>
        <w:trPr>
          <w:tblHeader w:val="true"/>
          <w:cantSplit/>
        </w:trPr>
        <w:tc>
          <w:tcPr>
            <w:tcW w:w="22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Column</w:t>
            </w:r>
          </w:p>
        </w:tc>
        <w:tc>
          <w:tcPr>
            <w:tcW w:w="73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LINK_ID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3a3df604a18c4d479f4ed4f05b9a1896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PAYER_NAME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MockPayer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PATIENT_ID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pat-2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ENCOUNTER_ID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enc-2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USER_PRACTITIONER_ID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prac-3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FHIR_CONTEXT_JSON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["ServiceRequest/ord-2-home-pd","Coverage/cov-2"]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APP_CONTEXT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{"coverage-assertion-id":"eeea1400...","questionnaire":["http://example.org/fhir/Questionnaire/home-dialysis-adaptive"],"order":"ServiceRequest/ord-2-home-pd","coverage":"Coverage/cov-2"}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APP_URL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https://dtr.example.org/launch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EXPIRES_AT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2026-10-11T19:11:15Z</w:t>
            </w:r>
          </w:p>
        </w:tc>
      </w:tr>
    </w:tbl>
    <w:bookmarkEnd w:id="22"/>
    <w:bookmarkStart w:id="30" w:name="endpoints"/>
    <w:p>
      <w:pPr>
        <w:pStyle w:val="Heading1"/>
      </w:pPr>
      <w:r>
        <w:t xml:space="preserve">4. Endpoints</w:t>
      </w:r>
    </w:p>
    <w:bookmarkStart w:id="26" w:name="X5c7244e0d24a5f41ab902558bffc711c69416a4"/>
    <w:p>
      <w:pPr>
        <w:pStyle w:val="Heading2"/>
      </w:pPr>
      <w:r>
        <w:t xml:space="preserve">4.1</w:t>
      </w:r>
      <w:r>
        <w:t xml:space="preserve"> </w:t>
      </w:r>
      <w:r>
        <w:rPr>
          <w:rStyle w:val="VerbatimChar"/>
          <w:sz w:val="23"/>
        </w:rPr>
        <w:t xml:space="preserve">GET /api/v1/dtr/launch/{linkId}</w:t>
      </w:r>
      <w:r>
        <w:t xml:space="preserve">: open the payer's DTR app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It turns the stored link into a real SMART EHR launch. The EHR does not need to know SMART: it opens a URL.</w:t>
      </w:r>
    </w:p>
    <w:p>
      <w:pPr>
        <w:pStyle w:val="BodyText"/>
      </w:pPr>
      <w:r>
        <w:rPr>
          <w:bCs/>
          <w:b/>
        </w:rPr>
        <w:t xml:space="preserve">Request</w:t>
      </w:r>
      <w:r>
        <w:t xml:space="preserve"> </w:t>
      </w:r>
      <w:r>
        <w:t xml:space="preserve">(opened in the clinician's browser)</w:t>
      </w:r>
    </w:p>
    <w:p>
      <w:pPr>
        <w:pStyle w:val="SourceCode"/>
      </w:pPr>
      <w:r>
        <w:rPr>
          <w:rStyle w:val="VerbatimChar"/>
          <w:sz w:val="17"/>
        </w:rPr>
        <w:t xml:space="preserve">GET /api/v1/dtr/launch/3a3df604a18c4d479f4ed4f05b9a1896</w:t>
      </w:r>
    </w:p>
    <w:bookmarkStart w:id="23" w:name="what-the-gateway-does"/>
    <w:p>
      <w:pPr>
        <w:pStyle w:val="Heading3"/>
      </w:pPr>
      <w:r>
        <w:t xml:space="preserve">What the gateway does</w:t>
      </w:r>
    </w:p>
    <w:p>
      <w:pPr>
        <w:pStyle w:val="Compact"/>
        <w:numPr>
          <w:ilvl w:val="0"/>
          <w:numId w:val="1004"/>
        </w:numPr>
      </w:pPr>
      <w:r>
        <w:t xml:space="preserve">Reads the link from</w:t>
      </w:r>
      <w:r>
        <w:t xml:space="preserve"> </w:t>
      </w:r>
      <w:r>
        <w:rPr>
          <w:rStyle w:val="VerbatimChar"/>
        </w:rPr>
        <w:t xml:space="preserve">PA_DTR_LINK</w:t>
      </w:r>
      <w:r>
        <w:t xml:space="preserve"> </w:t>
      </w:r>
      <w:r>
        <w:t xml:space="preserve">and checks that it has not expired.</w:t>
      </w:r>
    </w:p>
    <w:p>
      <w:pPr>
        <w:pStyle w:val="Compact"/>
        <w:numPr>
          <w:ilvl w:val="0"/>
          <w:numId w:val="1004"/>
        </w:numPr>
      </w:pPr>
      <w:r>
        <w:t xml:space="preserve">Reads the payer's current settings to get its FHIR release (</w:t>
      </w:r>
      <w:r>
        <w:rPr>
          <w:rStyle w:val="VerbatimChar"/>
        </w:rPr>
        <w:t xml:space="preserve">PA_PAYER.FHIR_VERSION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Creates the launch at the FHIR API:</w:t>
      </w:r>
    </w:p>
    <w:p>
      <w:pPr>
        <w:pStyle w:val="SourceCode"/>
      </w:pPr>
      <w:r>
        <w:rPr>
          <w:rStyle w:val="VerbatimChar"/>
          <w:sz w:val="14"/>
        </w:rPr>
        <w:t xml:space="preserve">POST http://localhost:5100/internal/smart-launches</w:t>
      </w:r>
      <w:r>
        <w:rPr>
          <w:sz w:val="14"/>
        </w:rPr>
        <w:br/>
      </w:r>
      <w:r>
        <w:rPr>
          <w:rStyle w:val="VerbatimChar"/>
          <w:sz w:val="14"/>
        </w:rPr>
        <w:t xml:space="preserve">Content-Type: application/json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"patientId": "pat-2",</w:t>
      </w:r>
      <w:r>
        <w:rPr>
          <w:sz w:val="14"/>
        </w:rPr>
        <w:br/>
      </w:r>
      <w:r>
        <w:rPr>
          <w:rStyle w:val="VerbatimChar"/>
          <w:sz w:val="14"/>
        </w:rPr>
        <w:t xml:space="preserve">  "userPractitionerId": "prac-3",</w:t>
      </w:r>
      <w:r>
        <w:rPr>
          <w:sz w:val="14"/>
        </w:rPr>
        <w:br/>
      </w:r>
      <w:r>
        <w:rPr>
          <w:rStyle w:val="VerbatimChar"/>
          <w:sz w:val="14"/>
        </w:rPr>
        <w:t xml:space="preserve">  "encounterId": "enc-2",</w:t>
      </w:r>
      <w:r>
        <w:rPr>
          <w:sz w:val="14"/>
        </w:rPr>
        <w:br/>
      </w:r>
      <w:r>
        <w:rPr>
          <w:rStyle w:val="VerbatimChar"/>
          <w:sz w:val="14"/>
        </w:rPr>
        <w:t xml:space="preserve">  "fhirContext": ["ServiceRequest/ord-2-home-pd", "Coverage/cov-2"],</w:t>
      </w:r>
      <w:r>
        <w:rPr>
          <w:sz w:val="14"/>
        </w:rPr>
        <w:br/>
      </w:r>
      <w:r>
        <w:rPr>
          <w:rStyle w:val="VerbatimChar"/>
          <w:sz w:val="14"/>
        </w:rPr>
        <w:t xml:space="preserve">  "appContext": "{\"coverage-assertion-id\":\"eeea1400...\",\"questionnaire\":[\"http://example.org/fhir/Questionnaire/home-dialysis-adaptive\"], ...}",</w:t>
      </w:r>
      <w:r>
        <w:rPr>
          <w:sz w:val="14"/>
        </w:rPr>
        <w:br/>
      </w:r>
      <w:r>
        <w:rPr>
          <w:rStyle w:val="VerbatimChar"/>
          <w:sz w:val="14"/>
        </w:rPr>
        <w:t xml:space="preserve">  "fhirVersion": "r4"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t xml:space="preserve">The FHIR API answers with</w:t>
      </w:r>
      <w:r>
        <w:t xml:space="preserve"> </w:t>
      </w:r>
      <w:r>
        <w:rPr>
          <w:rStyle w:val="VerbatimChar"/>
        </w:rPr>
        <w:t xml:space="preserve">launchId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Redirects the browser to the app with both values.</w:t>
      </w:r>
    </w:p>
    <w:p>
      <w:pPr>
        <w:pStyle w:val="FirstParagraph"/>
      </w:pPr>
      <w:r>
        <w:rPr>
          <w:bCs/>
          <w:b/>
        </w:rPr>
        <w:t xml:space="preserve">Response 302</w:t>
      </w:r>
    </w:p>
    <w:p>
      <w:pPr>
        <w:pStyle w:val="SourceCode"/>
      </w:pPr>
      <w:r>
        <w:rPr>
          <w:rStyle w:val="VerbatimChar"/>
          <w:sz w:val="14"/>
        </w:rPr>
        <w:t xml:space="preserve">HTTP/1.1 302 Found</w:t>
      </w:r>
      <w:r>
        <w:rPr>
          <w:sz w:val="14"/>
        </w:rPr>
        <w:br/>
      </w:r>
      <w:r>
        <w:rPr>
          <w:rStyle w:val="VerbatimChar"/>
          <w:sz w:val="14"/>
        </w:rPr>
        <w:t xml:space="preserve">Location: https://dtr.example.org/launch?iss=http%3A%2F%2Flocalhost%3A5100%2Ffhir%2Fr4&amp;launch=Xq3vT9bK2mWfP0aZrY7c</w:t>
      </w:r>
    </w:p>
    <w:p>
      <w:pPr>
        <w:pStyle w:val="FirstParagraph"/>
      </w:pPr>
      <w:r>
        <w:t xml:space="preserve">When the app URL already has a query string,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are added with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.</w:t>
      </w:r>
    </w:p>
    <w:bookmarkEnd w:id="23"/>
    <w:bookmarkStart w:id="24" w:name="Xca409083d3d10d9ce14d44131f8fa8733089ed1"/>
    <w:p>
      <w:pPr>
        <w:pStyle w:val="Heading3"/>
      </w:pPr>
      <w:r>
        <w:t xml:space="preserve">What the app does next (not gateway endpoints)</w:t>
      </w:r>
    </w:p>
    <w:p>
      <w:pPr>
        <w:pStyle w:val="FirstParagraph"/>
      </w:pPr>
      <w:r>
        <w:t xml:space="preserve">These calls go to the</w:t>
      </w:r>
      <w:r>
        <w:t xml:space="preserve"> </w:t>
      </w:r>
      <w:r>
        <w:rPr>
          <w:bCs/>
          <w:b/>
        </w:rPr>
        <w:t xml:space="preserve">FHIR API</w:t>
      </w:r>
      <w:r>
        <w:t xml:space="preserve">. They are described in</w:t>
      </w:r>
      <w:r>
        <w:t xml:space="preserve"> </w:t>
      </w:r>
      <w:r>
        <w:rPr>
          <w:rStyle w:val="VerbatimChar"/>
        </w:rPr>
        <w:t xml:space="preserve">FHIRAPI/docs/FHIRAPI-Guide.md</w:t>
      </w:r>
      <w:r>
        <w:t xml:space="preserve">, sections 3.7 to 3.12.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4295"/>
        <w:gridCol w:w="5343"/>
      </w:tblGrid>
      <w:tr>
        <w:trPr>
          <w:tblHeader w:val="true"/>
          <w:cantSplit/>
        </w:trPr>
        <w:tc>
          <w:tcPr>
            <w:tcW w:w="429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Step</w:t>
            </w:r>
          </w:p>
        </w:tc>
        <w:tc>
          <w:tcPr>
            <w:tcW w:w="534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Call at the FHIR API</w:t>
            </w:r>
          </w:p>
        </w:tc>
      </w:tr>
      <w:tr>
        <w:trPr>
          <w:cantSplit/>
        </w:trPr>
        <w:tc>
          <w:tcPr>
            <w:tcW w:w="42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Find the SMART endpoints</w:t>
            </w:r>
          </w:p>
        </w:tc>
        <w:tc>
          <w:tcPr>
            <w:tcW w:w="53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{iss}/.well-known/smart-configuration</w:t>
            </w:r>
          </w:p>
        </w:tc>
      </w:tr>
      <w:tr>
        <w:trPr>
          <w:cantSplit/>
        </w:trPr>
        <w:tc>
          <w:tcPr>
            <w:tcW w:w="42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Get a code</w:t>
            </w:r>
          </w:p>
        </w:tc>
        <w:tc>
          <w:tcPr>
            <w:tcW w:w="53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{iss}/auth/authorize?launch=...</w:t>
            </w:r>
          </w:p>
        </w:tc>
      </w:tr>
      <w:tr>
        <w:trPr>
          <w:cantSplit/>
        </w:trPr>
        <w:tc>
          <w:tcPr>
            <w:tcW w:w="42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Get the launch context (patient, encounter, user, orders, coverage,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appContext</w:t>
            </w:r>
            <w:r>
              <w:rPr>
                <w:sz w:val="19"/>
              </w:rPr>
              <w:t xml:space="preserve">)</w:t>
            </w:r>
          </w:p>
        </w:tc>
        <w:tc>
          <w:tcPr>
            <w:tcW w:w="53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{iss}/auth/token</w:t>
            </w:r>
          </w:p>
        </w:tc>
      </w:tr>
      <w:tr>
        <w:trPr>
          <w:cantSplit/>
        </w:trPr>
        <w:tc>
          <w:tcPr>
            <w:tcW w:w="42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Read chart data for pre-fill</w:t>
            </w:r>
          </w:p>
        </w:tc>
        <w:tc>
          <w:tcPr>
            <w:tcW w:w="53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{iss}/Patient/{id}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{iss}/Observation?...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so on</w:t>
            </w:r>
          </w:p>
        </w:tc>
      </w:tr>
      <w:tr>
        <w:trPr>
          <w:cantSplit/>
        </w:trPr>
        <w:tc>
          <w:tcPr>
            <w:tcW w:w="42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Save the form</w:t>
            </w:r>
          </w:p>
        </w:tc>
        <w:tc>
          <w:tcPr>
            <w:tcW w:w="53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{iss}/QuestionnaireResponse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PUT {iss}/QuestionnaireResponse/{id}</w:t>
            </w:r>
          </w:p>
        </w:tc>
      </w:tr>
    </w:tbl>
    <w:p>
      <w:pPr>
        <w:pStyle w:val="BodyText"/>
        <w:spacing w:before="180"/>
      </w:pPr>
      <w:r>
        <w:t xml:space="preserve">The FHIR API launch must be used within 15 minutes. If the app is opened later, open the gateway link again: each open creates a new launch.</w:t>
      </w:r>
    </w:p>
    <w:bookmarkEnd w:id="24"/>
    <w:bookmarkStart w:id="25" w:name="errors"/>
    <w:p>
      <w:pPr>
        <w:pStyle w:val="Heading3"/>
      </w:pPr>
      <w:r>
        <w:t xml:space="preserve">Errors</w:t>
      </w:r>
    </w:p>
    <w:p>
      <w:pPr>
        <w:pStyle w:val="FirstParagraph"/>
      </w:pPr>
      <w:r>
        <w:t xml:space="preserve">The browser gets a short HTML page ("Documentation link unavailable") for these: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40"/>
        <w:gridCol w:w="4059"/>
        <w:gridCol w:w="4939"/>
      </w:tblGrid>
      <w:tr>
        <w:trPr>
          <w:tblHeader w:val="true"/>
          <w:cantSplit/>
        </w:trPr>
        <w:tc>
          <w:tcPr>
            <w:tcW w:w="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405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Page text</w:t>
            </w:r>
          </w:p>
        </w:tc>
        <w:tc>
          <w:tcPr>
            <w:tcW w:w="493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405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"This documentation link has expired. Sign the order again to get a new link."</w:t>
            </w:r>
          </w:p>
        </w:tc>
        <w:tc>
          <w:tcPr>
            <w:tcW w:w="493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Unknown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linkId</w:t>
            </w:r>
            <w:r>
              <w:rPr>
                <w:sz w:val="19"/>
              </w:rPr>
              <w:t xml:space="preserve">, or the link is older than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Workflow:DtrLinkHours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405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"Payer '...' is no longer configured or enabled."</w:t>
            </w:r>
          </w:p>
        </w:tc>
        <w:tc>
          <w:tcPr>
            <w:tcW w:w="493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row was removed or disabled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422</w:t>
            </w:r>
          </w:p>
        </w:tc>
        <w:tc>
          <w:tcPr>
            <w:tcW w:w="405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"No DTR app URL is known for this link ..."</w:t>
            </w:r>
          </w:p>
        </w:tc>
        <w:tc>
          <w:tcPr>
            <w:tcW w:w="493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 URL 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PA_PAYER.DTR_APP_LAUNCH_URL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Workflow:DtrAppUrl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the payer's card</w:t>
            </w:r>
          </w:p>
        </w:tc>
      </w:tr>
    </w:tbl>
    <w:p>
      <w:pPr>
        <w:pStyle w:val="BodyText"/>
        <w:spacing w:before="180"/>
      </w:pPr>
      <w:r>
        <w:t xml:space="preserve">These return the normal JSON error body: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871"/>
        <w:gridCol w:w="8767"/>
      </w:tblGrid>
      <w:tr>
        <w:trPr>
          <w:tblHeader w:val="true"/>
          <w:cantSplit/>
        </w:trPr>
        <w:tc>
          <w:tcPr>
            <w:tcW w:w="87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767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87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76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FHIR API could not create the launch</w:t>
            </w:r>
          </w:p>
        </w:tc>
      </w:tr>
      <w:tr>
        <w:trPr>
          <w:cantSplit/>
        </w:trPr>
        <w:tc>
          <w:tcPr>
            <w:tcW w:w="87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76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 (the link could not be read)</w:t>
            </w:r>
          </w:p>
        </w:tc>
      </w:tr>
    </w:tbl>
    <w:bookmarkEnd w:id="25"/>
    <w:bookmarkEnd w:id="26"/>
    <w:bookmarkStart w:id="27" w:name="X353b81e3716148467451991bf3d6ae48263cd92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  <w:sz w:val="23"/>
        </w:rPr>
        <w:t xml:space="preserve">GET /api/v1/dtr/saved-forms</w:t>
      </w:r>
      <w:r>
        <w:t xml:space="preserve">: did the app finish?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The payer's app saves its</w:t>
      </w:r>
      <w:r>
        <w:t xml:space="preserve"> </w:t>
      </w:r>
      <w:r>
        <w:rPr>
          <w:rStyle w:val="VerbatimChar"/>
        </w:rPr>
        <w:t xml:space="preserve">QuestionnaireResponse</w:t>
      </w:r>
      <w:r>
        <w:t xml:space="preserve"> </w:t>
      </w:r>
      <w:r>
        <w:t xml:space="preserve">at the FHIR API, not at the gateway. This call lets the EHR see the form and its status without FHIR.</w:t>
      </w:r>
    </w:p>
    <w:p>
      <w:pPr>
        <w:pStyle w:val="BodyText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VerbatimChar"/>
          <w:sz w:val="17"/>
        </w:rPr>
        <w:t xml:space="preserve">GET /api/v1/dtr/saved-forms?patientId=pat-2&amp;orderId=ord-2-home-pd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104"/>
        <w:gridCol w:w="1920"/>
        <w:gridCol w:w="5614"/>
      </w:tblGrid>
      <w:tr>
        <w:trPr>
          <w:tblHeader w:val="true"/>
          <w:cantSplit/>
        </w:trPr>
        <w:tc>
          <w:tcPr>
            <w:tcW w:w="2104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Parameter</w:t>
            </w:r>
          </w:p>
        </w:tc>
        <w:tc>
          <w:tcPr>
            <w:tcW w:w="192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Required</w:t>
            </w:r>
          </w:p>
        </w:tc>
        <w:tc>
          <w:tcPr>
            <w:tcW w:w="5614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10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patientId</w:t>
            </w:r>
          </w:p>
        </w:tc>
        <w:tc>
          <w:tcPr>
            <w:tcW w:w="19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W w:w="561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Patient id</w:t>
            </w:r>
          </w:p>
        </w:tc>
      </w:tr>
      <w:tr>
        <w:trPr>
          <w:cantSplit/>
        </w:trPr>
        <w:tc>
          <w:tcPr>
            <w:tcW w:w="210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orderId</w:t>
            </w:r>
          </w:p>
        </w:tc>
        <w:tc>
          <w:tcPr>
            <w:tcW w:w="19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61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Only the forms of this order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Response 200</w:t>
      </w:r>
    </w:p>
    <w:p>
      <w:pPr>
        <w:pStyle w:val="SourceCode"/>
      </w:pPr>
      <w:r>
        <w:rPr>
          <w:rStyle w:val="VerbatimChar"/>
          <w:sz w:val="17"/>
        </w:rPr>
        <w:t xml:space="preserve">[</w:t>
      </w:r>
      <w:r>
        <w:rPr>
          <w:sz w:val="17"/>
        </w:rPr>
        <w:br/>
      </w:r>
      <w:r>
        <w:rPr>
          <w:rStyle w:val="VerbatimChar"/>
          <w:sz w:val="17"/>
        </w:rPr>
        <w:t xml:space="preserve">  {</w:t>
      </w:r>
      <w:r>
        <w:rPr>
          <w:sz w:val="17"/>
        </w:rPr>
        <w:br/>
      </w:r>
      <w:r>
        <w:rPr>
          <w:rStyle w:val="VerbatimChar"/>
          <w:sz w:val="17"/>
        </w:rPr>
        <w:t xml:space="preserve">    "questionnaireResponseId": "qr-8c1d2e",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"questionnaire": "http://example.org/fhir/Questionnaire/home-dialysis-adaptive",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"status": "completed",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"authored": "2026-10-08T19:11:55Z",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"orderId": "ord-2-home-pd"</w:t>
      </w:r>
      <w:r>
        <w:rPr>
          <w:sz w:val="17"/>
        </w:rPr>
        <w:br/>
      </w:r>
      <w:r>
        <w:rPr>
          <w:rStyle w:val="VerbatimChar"/>
          <w:sz w:val="17"/>
        </w:rPr>
        <w:t xml:space="preserve">  }</w:t>
      </w:r>
      <w:r>
        <w:rPr>
          <w:sz w:val="17"/>
        </w:rPr>
        <w:br/>
      </w:r>
      <w:r>
        <w:rPr>
          <w:rStyle w:val="VerbatimChar"/>
          <w:sz w:val="17"/>
        </w:rPr>
        <w:t xml:space="preserve">]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540"/>
        <w:gridCol w:w="7098"/>
      </w:tblGrid>
      <w:tr>
        <w:trPr>
          <w:tblHeader w:val="true"/>
          <w:cantSplit/>
        </w:trPr>
        <w:tc>
          <w:tcPr>
            <w:tcW w:w="25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70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questionnaireResponseId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Id at the FHIR API. Use it in PAS (</w:t>
            </w:r>
            <w:r>
              <w:rPr>
                <w:rStyle w:val="VerbatimChar"/>
                <w:sz w:val="17"/>
              </w:rPr>
              <w:t xml:space="preserve">questionnaireResponseIds</w:t>
            </w:r>
            <w:r>
              <w:rPr>
                <w:sz w:val="19"/>
              </w:rPr>
              <w:t xml:space="preserve">) or CDex when needed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payer's questionnaire URL as the app saved it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in-progress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amended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stopped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entered-in-error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authored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When the form was last saved</w:t>
            </w:r>
          </w:p>
        </w:tc>
      </w:tr>
      <w:tr>
        <w:trPr>
          <w:cantSplit/>
        </w:trPr>
        <w:tc>
          <w:tcPr>
            <w:tcW w:w="2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orderId</w:t>
            </w:r>
          </w:p>
        </w:tc>
        <w:tc>
          <w:tcPr>
            <w:tcW w:w="70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order named in the form's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qr-context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extension. Empty when the app did not name one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How to read it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4686"/>
        <w:gridCol w:w="4952"/>
      </w:tblGrid>
      <w:tr>
        <w:trPr>
          <w:tblHeader w:val="true"/>
          <w:cantSplit/>
        </w:trPr>
        <w:tc>
          <w:tcPr>
            <w:tcW w:w="468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Result</w:t>
            </w:r>
          </w:p>
        </w:tc>
        <w:tc>
          <w:tcPr>
            <w:tcW w:w="495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468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Empty list</w:t>
            </w:r>
          </w:p>
        </w:tc>
        <w:tc>
          <w:tcPr>
            <w:tcW w:w="495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app has not saved anything yet</w:t>
            </w:r>
          </w:p>
        </w:tc>
      </w:tr>
      <w:tr>
        <w:trPr>
          <w:cantSplit/>
        </w:trPr>
        <w:tc>
          <w:tcPr>
            <w:tcW w:w="468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 = "in-progress"</w:t>
            </w:r>
          </w:p>
        </w:tc>
        <w:tc>
          <w:tcPr>
            <w:tcW w:w="495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user started but did not finish</w:t>
            </w:r>
          </w:p>
        </w:tc>
      </w:tr>
      <w:tr>
        <w:trPr>
          <w:cantSplit/>
        </w:trPr>
        <w:tc>
          <w:tcPr>
            <w:tcW w:w="468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 = "completed"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"amended"</w:t>
            </w:r>
          </w:p>
        </w:tc>
        <w:tc>
          <w:tcPr>
            <w:tcW w:w="495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form is ready. Go on to PAS</w:t>
            </w:r>
          </w:p>
        </w:tc>
      </w:tr>
    </w:tbl>
    <w:p>
      <w:pPr>
        <w:spacing w:before="180"/>
      </w:pP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631"/>
        <w:gridCol w:w="8007"/>
      </w:tblGrid>
      <w:tr>
        <w:trPr>
          <w:tblHeader w:val="true"/>
          <w:cantSplit/>
        </w:trPr>
        <w:tc>
          <w:tcPr>
            <w:tcW w:w="163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007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00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saved forms, newest first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800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missing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00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FHIR API failed</w:t>
            </w:r>
          </w:p>
        </w:tc>
      </w:tr>
    </w:tbl>
    <w:bookmarkEnd w:id="27"/>
    <w:bookmarkStart w:id="28" w:name="X4334be9e6894699d8db44a5cfc8423f88cff1ea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  <w:sz w:val="23"/>
        </w:rPr>
        <w:t xml:space="preserve">POST /api/v1/dtr/{payerName}/Questionnaire/$questionnaire-package</w:t>
      </w:r>
      <w:r>
        <w:t xml:space="preserve">: relay to the payer</w:t>
      </w:r>
    </w:p>
    <w:p>
      <w:pPr>
        <w:pStyle w:val="FirstParagraph"/>
      </w:pPr>
      <w:r>
        <w:rPr>
          <w:bCs/>
          <w:b/>
        </w:rPr>
        <w:t xml:space="preserve">Why it exists.</w:t>
      </w:r>
      <w:r>
        <w:t xml:space="preserve"> </w:t>
      </w:r>
      <w:r>
        <w:t xml:space="preserve">A DTR app normally calls its own payer for the questionnaire. An app that knows only the gateway can send the same request here; the gateway adds the payer's URL and passes the body on</w:t>
      </w:r>
      <w:r>
        <w:t xml:space="preserve"> </w:t>
      </w:r>
      <w:r>
        <w:rPr>
          <w:bCs/>
          <w:b/>
        </w:rPr>
        <w:t xml:space="preserve">unchanged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Request</w:t>
      </w:r>
      <w:r>
        <w:t xml:space="preserve"> </w:t>
      </w:r>
      <w:r>
        <w:t xml:space="preserve">(from the DTR app)</w:t>
      </w:r>
    </w:p>
    <w:p>
      <w:pPr>
        <w:pStyle w:val="SourceCode"/>
      </w:pPr>
      <w:r>
        <w:rPr>
          <w:rStyle w:val="VerbatimChar"/>
          <w:sz w:val="14"/>
        </w:rPr>
        <w:t xml:space="preserve">POST /api/v1/dtr/MockPayer/Questionnaire/$questionnaire-package</w:t>
      </w:r>
      <w:r>
        <w:rPr>
          <w:sz w:val="14"/>
        </w:rPr>
        <w:br/>
      </w:r>
      <w:r>
        <w:rPr>
          <w:rStyle w:val="VerbatimChar"/>
          <w:sz w:val="14"/>
        </w:rPr>
        <w:t xml:space="preserve">Content-Type: application/fhir+json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"resourceType": "Parameters",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"parameter":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"coverage", "resource": { "resourceType": "Coverage", "id": "cov-2", "...": "..."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"order", "resource": { "resourceType": "ServiceRequest", "id": "ord-2-home-pd", "...": "..."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"questionnaire", "valueCanonical": "http://example.org/fhir/Questionnaire/home-dialysis-adaptive" }</w:t>
      </w:r>
      <w:r>
        <w:rPr>
          <w:sz w:val="14"/>
        </w:rPr>
        <w:br/>
      </w:r>
      <w:r>
        <w:rPr>
          <w:rStyle w:val="VerbatimChar"/>
          <w:sz w:val="14"/>
        </w:rPr>
        <w:t xml:space="preserve">  ]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Content-Type</w:t>
      </w:r>
      <w:r>
        <w:t xml:space="preserve"> </w:t>
      </w:r>
      <w:r>
        <w:t xml:space="preserve">may be</w:t>
      </w:r>
      <w:r>
        <w:t xml:space="preserve"> </w:t>
      </w:r>
      <w:r>
        <w:rPr>
          <w:rStyle w:val="VerbatimChar"/>
        </w:rPr>
        <w:t xml:space="preserve">application/fhir+json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gateway calls:</w:t>
      </w:r>
      <w:r>
        <w:t xml:space="preserve"> </w:t>
      </w:r>
      <w:r>
        <w:rPr>
          <w:rStyle w:val="VerbatimChar"/>
        </w:rPr>
        <w:t xml:space="preserve">POST {payer BASE_URL}/{FHIR_PATH}/Questionnaire/$questionnaire-package</w:t>
      </w:r>
      <w:r>
        <w:t xml:space="preserve"> </w:t>
      </w:r>
      <w:r>
        <w:t xml:space="preserve">with the same body.</w:t>
      </w:r>
    </w:p>
    <w:p>
      <w:pPr>
        <w:pStyle w:val="BodyText"/>
      </w:pPr>
      <w:r>
        <w:rPr>
          <w:bCs/>
          <w:b/>
        </w:rPr>
        <w:t xml:space="preserve">Response:</w:t>
      </w:r>
      <w:r>
        <w:t xml:space="preserve"> </w:t>
      </w:r>
      <w:r>
        <w:t xml:space="preserve">the payer's own status code and body, as</w:t>
      </w:r>
      <w:r>
        <w:t xml:space="preserve"> </w:t>
      </w:r>
      <w:r>
        <w:rPr>
          <w:rStyle w:val="VerbatimChar"/>
        </w:rPr>
        <w:t xml:space="preserve">application/fhir+json</w:t>
      </w:r>
      <w:r>
        <w:t xml:space="preserve">. A payer error (for example 400 with an</w:t>
      </w:r>
      <w:r>
        <w:t xml:space="preserve"> </w:t>
      </w:r>
      <w:r>
        <w:rPr>
          <w:rStyle w:val="VerbatimChar"/>
        </w:rPr>
        <w:t xml:space="preserve">OperationOutcome</w:t>
      </w:r>
      <w:r>
        <w:t xml:space="preserve">) is passed through as it is. An empty payer body becomes</w:t>
      </w:r>
      <w:r>
        <w:t xml:space="preserve"> </w:t>
      </w:r>
      <w:r>
        <w:rPr>
          <w:rStyle w:val="VerbatimChar"/>
        </w:rPr>
        <w:t xml:space="preserve">{}</w:t>
      </w:r>
      <w:r>
        <w:t xml:space="preserve">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374"/>
        <w:gridCol w:w="7264"/>
      </w:tblGrid>
      <w:tr>
        <w:trPr>
          <w:tblHeader w:val="true"/>
          <w:cantSplit/>
        </w:trPr>
        <w:tc>
          <w:tcPr>
            <w:tcW w:w="2374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7264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237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payer's status</w:t>
            </w:r>
          </w:p>
        </w:tc>
        <w:tc>
          <w:tcPr>
            <w:tcW w:w="726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answered (2xx, 4xx or 5xx)</w:t>
            </w:r>
          </w:p>
        </w:tc>
      </w:tr>
      <w:tr>
        <w:trPr>
          <w:cantSplit/>
        </w:trPr>
        <w:tc>
          <w:tcPr>
            <w:tcW w:w="237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726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not configured or not enabled (JSON error body)</w:t>
            </w:r>
          </w:p>
        </w:tc>
      </w:tr>
      <w:tr>
        <w:trPr>
          <w:cantSplit/>
        </w:trPr>
        <w:tc>
          <w:tcPr>
            <w:tcW w:w="237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726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could not be reached</w:t>
            </w:r>
          </w:p>
        </w:tc>
      </w:tr>
      <w:tr>
        <w:trPr>
          <w:cantSplit/>
        </w:trPr>
        <w:tc>
          <w:tcPr>
            <w:tcW w:w="237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504</w:t>
            </w:r>
          </w:p>
        </w:tc>
        <w:tc>
          <w:tcPr>
            <w:tcW w:w="726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did not answer within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TIMEOUT_SECONDS</w:t>
            </w:r>
          </w:p>
        </w:tc>
      </w:tr>
    </w:tbl>
    <w:bookmarkEnd w:id="28"/>
    <w:bookmarkStart w:id="29" w:name="Xdc9f2d90917c3229dab07f9fa6ef38453403334"/>
    <w:p>
      <w:pPr>
        <w:pStyle w:val="Heading2"/>
      </w:pPr>
      <w:r>
        <w:t xml:space="preserve">4.4</w:t>
      </w:r>
      <w:r>
        <w:t xml:space="preserve"> </w:t>
      </w:r>
      <w:r>
        <w:rPr>
          <w:rStyle w:val="VerbatimChar"/>
          <w:sz w:val="23"/>
        </w:rPr>
        <w:t xml:space="preserve">POST /api/v1/dtr/{payerName}/Questionnaire/$next-question</w:t>
      </w:r>
      <w:r>
        <w:t xml:space="preserve">: relay for adaptive forms</w:t>
      </w:r>
    </w:p>
    <w:p>
      <w:pPr>
        <w:pStyle w:val="FirstParagraph"/>
      </w:pPr>
      <w:r>
        <w:t xml:space="preserve">The same as 4.3, for adaptive questionnaires. The app sends its</w:t>
      </w:r>
      <w:r>
        <w:t xml:space="preserve"> </w:t>
      </w:r>
      <w:r>
        <w:rPr>
          <w:rStyle w:val="VerbatimChar"/>
        </w:rPr>
        <w:t xml:space="preserve">QuestionnaireResponse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holding it) and gets the payer's answer with the next questions.</w:t>
      </w:r>
    </w:p>
    <w:p>
      <w:pPr>
        <w:pStyle w:val="SourceCode"/>
      </w:pPr>
      <w:r>
        <w:rPr>
          <w:rStyle w:val="VerbatimChar"/>
          <w:sz w:val="14"/>
        </w:rPr>
        <w:t xml:space="preserve">POST /api/v1/dtr/MockPayer/Questionnaire/$next-question</w:t>
      </w:r>
      <w:r>
        <w:rPr>
          <w:sz w:val="14"/>
        </w:rPr>
        <w:br/>
      </w:r>
      <w:r>
        <w:rPr>
          <w:rStyle w:val="VerbatimChar"/>
          <w:sz w:val="14"/>
        </w:rPr>
        <w:t xml:space="preserve">Content-Type: application/fhir+json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{ "resourceType": "QuestionnaireResponse", "status": "in-progress", "contained": [ { "resourceType": "Questionnaire", "...": "..." } ], "...": "..." }</w:t>
      </w:r>
    </w:p>
    <w:p>
      <w:pPr>
        <w:pStyle w:val="FirstParagraph"/>
      </w:pPr>
      <w:r>
        <w:rPr>
          <w:bCs/>
          <w:b/>
        </w:rPr>
        <w:t xml:space="preserve">The gateway calls:</w:t>
      </w:r>
      <w:r>
        <w:t xml:space="preserve"> </w:t>
      </w:r>
      <w:r>
        <w:rPr>
          <w:rStyle w:val="VerbatimChar"/>
        </w:rPr>
        <w:t xml:space="preserve">POST {payer BASE_URL}/{FHIR_PATH}/Questionnaire/$next-question</w:t>
      </w:r>
      <w:r>
        <w:t xml:space="preserve">. Status codes are the same as in 4.3.</w:t>
      </w:r>
    </w:p>
    <w:bookmarkEnd w:id="29"/>
    <w:bookmarkEnd w:id="30"/>
    <w:bookmarkStart w:id="31" w:name="how-the-form-reaches-pas"/>
    <w:p>
      <w:pPr>
        <w:pStyle w:val="Heading1"/>
      </w:pPr>
      <w:r>
        <w:t xml:space="preserve">5. How the form reaches PAS</w:t>
      </w:r>
    </w:p>
    <w:p>
      <w:pPr>
        <w:pStyle w:val="FirstParagraph"/>
      </w:pPr>
      <w:r>
        <w:rPr>
          <w:rStyle w:val="VerbatimChar"/>
        </w:rPr>
        <w:t xml:space="preserve">POST /api/v1/pas/requests</w:t>
      </w:r>
      <w:r>
        <w:t xml:space="preserve"> </w:t>
      </w:r>
      <w:r>
        <w:t xml:space="preserve">searches the patient's forms at the FHIR API and attaches a form</w:t>
      </w:r>
      <w:r>
        <w:t xml:space="preserve"> </w:t>
      </w:r>
      <w:r>
        <w:rPr>
          <w:bCs/>
          <w:b/>
        </w:rPr>
        <w:t xml:space="preserve">automatically</w:t>
      </w:r>
      <w:r>
        <w:t xml:space="preserve"> </w:t>
      </w:r>
      <w:r>
        <w:t xml:space="preserve">when all of these are true:</w:t>
      </w:r>
    </w:p>
    <w:p>
      <w:pPr>
        <w:pStyle w:val="Compact"/>
        <w:numPr>
          <w:ilvl w:val="0"/>
          <w:numId w:val="1006"/>
        </w:numPr>
      </w:pPr>
      <w:r>
        <w:t xml:space="preserve">its status is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amended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r>
        <w:rPr>
          <w:rStyle w:val="VerbatimChar"/>
        </w:rPr>
        <w:t xml:space="preserve">qr-context</w:t>
      </w:r>
      <w:r>
        <w:t xml:space="preserve"> </w:t>
      </w:r>
      <w:r>
        <w:t xml:space="preserve">extension names an order</w:t>
      </w:r>
    </w:p>
    <w:p>
      <w:pPr>
        <w:pStyle w:val="Compact"/>
        <w:numPr>
          <w:ilvl w:val="0"/>
          <w:numId w:val="1006"/>
        </w:numPr>
      </w:pPr>
      <w:r>
        <w:t xml:space="preserve">that order is in the</w:t>
      </w:r>
      <w:r>
        <w:t xml:space="preserve"> </w:t>
      </w:r>
      <w:r>
        <w:rPr>
          <w:rStyle w:val="VerbatimChar"/>
        </w:rPr>
        <w:t xml:space="preserve">orderIds</w:t>
      </w:r>
      <w:r>
        <w:t xml:space="preserve"> </w:t>
      </w:r>
      <w:r>
        <w:t xml:space="preserve">of the PAS request</w:t>
      </w:r>
    </w:p>
    <w:p>
      <w:pPr>
        <w:pStyle w:val="FirstParagraph"/>
      </w:pPr>
      <w:r>
        <w:t xml:space="preserve">So the payer's app must write</w:t>
      </w:r>
      <w:r>
        <w:t xml:space="preserve"> </w:t>
      </w:r>
      <w:r>
        <w:rPr>
          <w:rStyle w:val="VerbatimChar"/>
        </w:rPr>
        <w:t xml:space="preserve">qr-context</w:t>
      </w:r>
      <w:r>
        <w:t xml:space="preserve"> </w:t>
      </w:r>
      <w:r>
        <w:t xml:space="preserve">(DTR requires it):</w:t>
      </w:r>
    </w:p>
    <w:p>
      <w:pPr>
        <w:pStyle w:val="SourceCode"/>
      </w:pPr>
      <w:r>
        <w:rPr>
          <w:rStyle w:val="VerbatimChar"/>
          <w:sz w:val="14"/>
        </w:rPr>
        <w:t xml:space="preserve">"extension":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{ "url": "http://hl7.org/fhir/us/davinci-dtr/StructureDefinition/qr-context", "valueReference": { "reference": "ServiceRequest/ord-2-home-pd"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{ "url": "http://hl7.org/fhir/us/davinci-dtr/StructureDefinition/qr-context", "valueReference": { "reference": "Coverage/cov-2" } }</w:t>
      </w:r>
      <w:r>
        <w:rPr>
          <w:sz w:val="14"/>
        </w:rPr>
        <w:br/>
      </w:r>
      <w:r>
        <w:rPr>
          <w:rStyle w:val="VerbatimChar"/>
          <w:sz w:val="14"/>
        </w:rPr>
        <w:t xml:space="preserve">]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saved-forms</w:t>
      </w:r>
      <w:r>
        <w:t xml:space="preserve"> </w:t>
      </w:r>
      <w:r>
        <w:t xml:space="preserve">shows the form with an empty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, the app did not name the order. In that case send the id yourself in the PAS request:</w:t>
      </w:r>
      <w:r>
        <w:t xml:space="preserve"> </w:t>
      </w:r>
      <w:r>
        <w:rPr>
          <w:rStyle w:val="VerbatimChar"/>
        </w:rPr>
        <w:t xml:space="preserve">"questionnaireResponseIds": ["qr-8c1d2e"]</w:t>
      </w:r>
      <w:r>
        <w:t xml:space="preserve">.</w:t>
      </w:r>
    </w:p>
    <w:bookmarkEnd w:id="31"/>
    <w:bookmarkStart w:id="32" w:name="r4-and-r5-payers"/>
    <w:p>
      <w:pPr>
        <w:pStyle w:val="Heading1"/>
      </w:pPr>
      <w:r>
        <w:t xml:space="preserve">6. R4 and R5 payers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884"/>
        <w:gridCol w:w="4239"/>
        <w:gridCol w:w="2515"/>
      </w:tblGrid>
      <w:tr>
        <w:trPr>
          <w:tblHeader w:val="true"/>
          <w:cantSplit/>
        </w:trPr>
        <w:tc>
          <w:tcPr>
            <w:tcW w:w="2884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b/>
                <w:color w:val="1F3864"/>
                <w:sz w:val="17"/>
              </w:rPr>
              <w:t xml:space="preserve">PA_PAYER.FHIR_VERSION</w:t>
            </w:r>
          </w:p>
        </w:tc>
        <w:tc>
          <w:tcPr>
            <w:tcW w:w="423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b/>
                <w:color w:val="1F3864"/>
                <w:sz w:val="17"/>
              </w:rPr>
              <w:t xml:space="preserve">fhirVersion</w:t>
            </w:r>
            <w:r>
              <w:rPr>
                <w:b/>
                <w:color w:val="1F3864"/>
                <w:sz w:val="19"/>
              </w:rPr>
              <w:t xml:space="preserve"> </w:t>
            </w:r>
            <w:r>
              <w:rPr>
                <w:b/>
                <w:color w:val="1F3864"/>
                <w:sz w:val="19"/>
              </w:rPr>
              <w:t xml:space="preserve">sent to the FHIR API</w:t>
            </w:r>
          </w:p>
        </w:tc>
        <w:tc>
          <w:tcPr>
            <w:tcW w:w="251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b/>
                <w:color w:val="1F3864"/>
                <w:sz w:val="17"/>
              </w:rPr>
              <w:t xml:space="preserve">iss</w:t>
            </w:r>
            <w:r>
              <w:rPr>
                <w:b/>
                <w:color w:val="1F3864"/>
                <w:sz w:val="19"/>
              </w:rPr>
              <w:t xml:space="preserve"> </w:t>
            </w:r>
            <w:r>
              <w:rPr>
                <w:b/>
                <w:color w:val="1F3864"/>
                <w:sz w:val="19"/>
              </w:rPr>
              <w:t xml:space="preserve">the app gets</w:t>
            </w:r>
          </w:p>
        </w:tc>
      </w:tr>
      <w:tr>
        <w:trPr>
          <w:cantSplit/>
        </w:trPr>
        <w:tc>
          <w:tcPr>
            <w:tcW w:w="288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(default)</w:t>
            </w:r>
          </w:p>
        </w:tc>
        <w:tc>
          <w:tcPr>
            <w:tcW w:w="423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r4</w:t>
            </w:r>
          </w:p>
        </w:tc>
        <w:tc>
          <w:tcPr>
            <w:tcW w:w="25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{FHIR API}/fhir/r4</w:t>
            </w:r>
          </w:p>
        </w:tc>
      </w:tr>
      <w:tr>
        <w:trPr>
          <w:cantSplit/>
        </w:trPr>
        <w:tc>
          <w:tcPr>
            <w:tcW w:w="2884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R5</w:t>
            </w:r>
          </w:p>
        </w:tc>
        <w:tc>
          <w:tcPr>
            <w:tcW w:w="423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r5</w:t>
            </w:r>
          </w:p>
        </w:tc>
        <w:tc>
          <w:tcPr>
            <w:tcW w:w="25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{FHIR API}/fhir/r5</w:t>
            </w:r>
          </w:p>
        </w:tc>
      </w:tr>
    </w:tbl>
    <w:p>
      <w:pPr>
        <w:pStyle w:val="BodyText"/>
        <w:spacing w:before="180"/>
      </w:pPr>
      <w:r>
        <w:t xml:space="preserve">The payer's current setting is read at launch time, so changing</w:t>
      </w:r>
      <w:r>
        <w:t xml:space="preserve"> </w:t>
      </w:r>
      <w:r>
        <w:rPr>
          <w:rStyle w:val="VerbatimChar"/>
        </w:rPr>
        <w:t xml:space="preserve">FHIR_VERSION</w:t>
      </w:r>
      <w:r>
        <w:t xml:space="preserve"> </w:t>
      </w:r>
      <w:r>
        <w:t xml:space="preserve">works for links that were already given out.</w:t>
      </w:r>
    </w:p>
    <w:bookmarkEnd w:id="32"/>
    <w:bookmarkStart w:id="33" w:name="payer-setup-checklist"/>
    <w:p>
      <w:pPr>
        <w:pStyle w:val="Heading1"/>
      </w:pPr>
      <w:r>
        <w:t xml:space="preserve">7. Payer setup checklist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595"/>
        <w:gridCol w:w="6043"/>
      </w:tblGrid>
      <w:tr>
        <w:trPr>
          <w:tblHeader w:val="true"/>
          <w:cantSplit/>
        </w:trPr>
        <w:tc>
          <w:tcPr>
            <w:tcW w:w="359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Setting</w:t>
            </w:r>
          </w:p>
        </w:tc>
        <w:tc>
          <w:tcPr>
            <w:tcW w:w="604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Value for this flow</w:t>
            </w:r>
          </w:p>
        </w:tc>
      </w:tr>
      <w:tr>
        <w:trPr>
          <w:cantSplit/>
        </w:trPr>
        <w:tc>
          <w:tcPr>
            <w:tcW w:w="35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PA_PAYER.DTR_MODE</w:t>
            </w:r>
          </w:p>
        </w:tc>
        <w:tc>
          <w:tcPr>
            <w:tcW w:w="60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SmartApp</w:t>
            </w:r>
          </w:p>
        </w:tc>
      </w:tr>
      <w:tr>
        <w:trPr>
          <w:cantSplit/>
        </w:trPr>
        <w:tc>
          <w:tcPr>
            <w:tcW w:w="35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PA_PAYER.DTR_APP_LAUNCH_URL</w:t>
            </w:r>
          </w:p>
        </w:tc>
        <w:tc>
          <w:tcPr>
            <w:tcW w:w="60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Empty (use the URL on the payer's card), or the payer's fixed launch URL</w:t>
            </w:r>
          </w:p>
        </w:tc>
      </w:tr>
      <w:tr>
        <w:trPr>
          <w:cantSplit/>
        </w:trPr>
        <w:tc>
          <w:tcPr>
            <w:tcW w:w="35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PA_PAYER.FHIR_VERSION</w:t>
            </w:r>
          </w:p>
        </w:tc>
        <w:tc>
          <w:tcPr>
            <w:tcW w:w="60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R5</w:t>
            </w:r>
            <w:r>
              <w:rPr>
                <w:sz w:val="19"/>
              </w:rPr>
              <w:t xml:space="preserve">, as the payer's app expects</w:t>
            </w:r>
          </w:p>
        </w:tc>
      </w:tr>
      <w:tr>
        <w:trPr>
          <w:cantSplit/>
        </w:trPr>
        <w:tc>
          <w:tcPr>
            <w:tcW w:w="35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Workflow:DtrAppUrl</w:t>
            </w:r>
          </w:p>
        </w:tc>
        <w:tc>
          <w:tcPr>
            <w:tcW w:w="60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Normally empty</w:t>
            </w:r>
          </w:p>
        </w:tc>
      </w:tr>
      <w:tr>
        <w:trPr>
          <w:cantSplit/>
        </w:trPr>
        <w:tc>
          <w:tcPr>
            <w:tcW w:w="35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Workflow:GatewayPublicBaseUrl</w:t>
            </w:r>
          </w:p>
        </w:tc>
        <w:tc>
          <w:tcPr>
            <w:tcW w:w="60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gateway URL the clinician's browser can reach</w:t>
            </w:r>
          </w:p>
        </w:tc>
      </w:tr>
      <w:tr>
        <w:trPr>
          <w:cantSplit/>
        </w:trPr>
        <w:tc>
          <w:tcPr>
            <w:tcW w:w="35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Workflow:DtrLinkHours</w:t>
            </w:r>
          </w:p>
        </w:tc>
        <w:tc>
          <w:tcPr>
            <w:tcW w:w="60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72</w:t>
            </w:r>
          </w:p>
        </w:tc>
      </w:tr>
      <w:tr>
        <w:trPr>
          <w:cantSplit/>
        </w:trPr>
        <w:tc>
          <w:tcPr>
            <w:tcW w:w="359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FhirServer:PublicBaseUrl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(FHIR API)</w:t>
            </w:r>
          </w:p>
        </w:tc>
        <w:tc>
          <w:tcPr>
            <w:tcW w:w="604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FHIR API URL the payer's app can reach. It becomes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iss</w:t>
            </w:r>
          </w:p>
        </w:tc>
      </w:tr>
    </w:tbl>
    <w:p>
      <w:pPr>
        <w:pStyle w:val="BodyText"/>
        <w:spacing w:before="180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GET /api/v1/payers</w:t>
      </w:r>
      <w:r>
        <w:t xml:space="preserve">: the payer must show</w:t>
      </w:r>
      <w:r>
        <w:t xml:space="preserve"> </w:t>
      </w:r>
      <w:r>
        <w:rPr>
          <w:rStyle w:val="VerbatimChar"/>
        </w:rPr>
        <w:t xml:space="preserve">"dtrMode": "SmartApp"</w:t>
      </w:r>
      <w:r>
        <w:t xml:space="preserve">.</w:t>
      </w:r>
    </w:p>
    <w:p>
      <w:pPr>
        <w:pStyle w:val="BodyText"/>
      </w:pPr>
      <w:r>
        <w:t xml:space="preserve">Things to know: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No authentication is built in.</w:t>
      </w:r>
      <w:r>
        <w:t xml:space="preserve"> </w:t>
      </w:r>
      <w:r>
        <w:t xml:space="preserve">The gateway and the FHIR API check no tokens. When authentication is added outside this code, the payer's app must be allowed through it.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CORS</w:t>
      </w:r>
      <w:r>
        <w:t xml:space="preserve"> </w:t>
      </w:r>
      <w:r>
        <w:t xml:space="preserve">is open to any origin, because DTR apps run in a browser. Restrict the origins in production.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A link is created for every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, also for payers in</w:t>
      </w:r>
      <w:r>
        <w:t xml:space="preserve"> </w:t>
      </w:r>
      <w:r>
        <w:rPr>
          <w:rStyle w:val="VerbatimChar"/>
        </w:rPr>
        <w:t xml:space="preserve">Forms</w:t>
      </w:r>
      <w:r>
        <w:t xml:space="preserve"> </w:t>
      </w:r>
      <w:r>
        <w:t xml:space="preserve">mode. Only</w:t>
      </w:r>
      <w:r>
        <w:t xml:space="preserve"> </w:t>
      </w:r>
      <w:r>
        <w:rPr>
          <w:rStyle w:val="VerbatimChar"/>
        </w:rPr>
        <w:t xml:space="preserve">opensPayerApp</w:t>
      </w:r>
      <w:r>
        <w:t xml:space="preserve"> </w:t>
      </w:r>
      <w:r>
        <w:t xml:space="preserve">tells the EHR which flow to use.</w:t>
      </w:r>
    </w:p>
    <w:bookmarkEnd w:id="33"/>
    <w:bookmarkStart w:id="34" w:name="where-the-data-is-stored"/>
    <w:p>
      <w:pPr>
        <w:pStyle w:val="Heading1"/>
      </w:pPr>
      <w:r>
        <w:t xml:space="preserve">8. Where the data is stored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740"/>
        <w:gridCol w:w="940"/>
        <w:gridCol w:w="3836"/>
        <w:gridCol w:w="2122"/>
      </w:tblGrid>
      <w:tr>
        <w:trPr>
          <w:tblHeader w:val="true"/>
          <w:cantSplit/>
        </w:trPr>
        <w:tc>
          <w:tcPr>
            <w:tcW w:w="27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Table</w:t>
            </w:r>
          </w:p>
        </w:tc>
        <w:tc>
          <w:tcPr>
            <w:tcW w:w="9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Key</w:t>
            </w:r>
          </w:p>
        </w:tc>
        <w:tc>
          <w:tcPr>
            <w:tcW w:w="383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</w:t>
            </w:r>
          </w:p>
        </w:tc>
        <w:tc>
          <w:tcPr>
            <w:tcW w:w="212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Saved by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PA_DTR_LINK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LINK_ID</w:t>
            </w:r>
          </w:p>
        </w:tc>
        <w:tc>
          <w:tcPr>
            <w:tcW w:w="38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launch details of one link</w:t>
            </w:r>
          </w:p>
        </w:tc>
        <w:tc>
          <w:tcPr>
            <w:tcW w:w="21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Gateway (at order-sign)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PA_QUESTIONNAIRE_RESPONSE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ID</w:t>
            </w:r>
          </w:p>
        </w:tc>
        <w:tc>
          <w:tcPr>
            <w:tcW w:w="38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FHIR QuestionnaireResponse the app saved</w:t>
            </w:r>
          </w:p>
        </w:tc>
        <w:tc>
          <w:tcPr>
            <w:tcW w:w="21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FHIR API</w:t>
            </w:r>
          </w:p>
        </w:tc>
      </w:tr>
    </w:tbl>
    <w:p>
      <w:pPr>
        <w:pStyle w:val="BodyText"/>
        <w:spacing w:before="180"/>
      </w:pPr>
      <w:r>
        <w:t xml:space="preserve">The launch itself (</w:t>
      </w:r>
      <w:r>
        <w:rPr>
          <w:rStyle w:val="VerbatimChar"/>
        </w:rPr>
        <w:t xml:space="preserve">launchId</w:t>
      </w:r>
      <w:r>
        <w:t xml:space="preserve">) is kept by the FHIR API for 15 minutes and is not stored in the database.</w:t>
      </w:r>
    </w:p>
    <w:bookmarkEnd w:id="34"/>
    <w:bookmarkStart w:id="35" w:name="test-it"/>
    <w:p>
      <w:pPr>
        <w:pStyle w:val="Heading1"/>
      </w:pPr>
      <w:r>
        <w:t xml:space="preserve">9. Test it</w:t>
      </w:r>
    </w:p>
    <w:p>
      <w:pPr>
        <w:pStyle w:val="FirstParagraph"/>
      </w:pPr>
      <w:r>
        <w:t xml:space="preserve">There is no payer SMART app in the demo set, so the whole flow cannot be shown end to end yet. What can be tested now:</w:t>
      </w:r>
    </w:p>
    <w:p>
      <w:pPr>
        <w:pStyle w:val="SourceCode"/>
      </w:pPr>
      <w:r>
        <w:rPr>
          <w:rStyle w:val="VerbatimChar"/>
          <w:sz w:val="14"/>
        </w:rPr>
        <w:t xml:space="preserve">### 1. set the mock payer to SmartApp (mock EHR only: PUT replaces the whole PA_PAYER row)</w:t>
      </w:r>
      <w:r>
        <w:rPr>
          <w:sz w:val="14"/>
        </w:rPr>
        <w:br/>
      </w:r>
      <w:r>
        <w:rPr>
          <w:rStyle w:val="VerbatimChar"/>
          <w:sz w:val="14"/>
        </w:rPr>
        <w:t xml:space="preserve">PUT http://localhost:5090/api/prior-auth-data/payers/MockPayer</w:t>
      </w:r>
      <w:r>
        <w:rPr>
          <w:sz w:val="14"/>
        </w:rPr>
        <w:br/>
      </w:r>
      <w:r>
        <w:rPr>
          <w:rStyle w:val="VerbatimChar"/>
          <w:sz w:val="14"/>
        </w:rPr>
        <w:t xml:space="preserve">Content-Type: application/json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"displayName": "Mock Da Vinci 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"enabled":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"payerIdentifier": "PAYER001",</w:t>
      </w:r>
      <w:r>
        <w:rPr>
          <w:sz w:val="14"/>
        </w:rPr>
        <w:br/>
      </w:r>
      <w:r>
        <w:rPr>
          <w:rStyle w:val="VerbatimChar"/>
          <w:sz w:val="14"/>
        </w:rPr>
        <w:t xml:space="preserve">  "baseUrl": "http://localhost:5080",</w:t>
      </w:r>
      <w:r>
        <w:rPr>
          <w:sz w:val="14"/>
        </w:rPr>
        <w:br/>
      </w:r>
      <w:r>
        <w:rPr>
          <w:rStyle w:val="VerbatimChar"/>
          <w:sz w:val="14"/>
        </w:rPr>
        <w:t xml:space="preserve">  "cdsServicesPath": "cds-services",</w:t>
      </w:r>
      <w:r>
        <w:rPr>
          <w:sz w:val="14"/>
        </w:rPr>
        <w:br/>
      </w:r>
      <w:r>
        <w:rPr>
          <w:rStyle w:val="VerbatimChar"/>
          <w:sz w:val="14"/>
        </w:rPr>
        <w:t xml:space="preserve">  "fhirPath": "fhir",</w:t>
      </w:r>
      <w:r>
        <w:rPr>
          <w:sz w:val="14"/>
        </w:rPr>
        <w:br/>
      </w:r>
      <w:r>
        <w:rPr>
          <w:rStyle w:val="VerbatimChar"/>
          <w:sz w:val="14"/>
        </w:rPr>
        <w:t xml:space="preserve">  "authType": "none",</w:t>
      </w:r>
      <w:r>
        <w:rPr>
          <w:sz w:val="14"/>
        </w:rPr>
        <w:br/>
      </w:r>
      <w:r>
        <w:rPr>
          <w:rStyle w:val="VerbatimChar"/>
          <w:sz w:val="14"/>
        </w:rPr>
        <w:t xml:space="preserve">  "signCdsHooksRequests":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"useSubscriptions":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"memberIdSystem": "http://example.org/member-ids",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"payerIdSystem": "http://example.org/payer-ids",</w:t>
      </w:r>
      <w:r>
        <w:rPr>
          <w:sz w:val="14"/>
        </w:rPr>
        <w:br/>
      </w:r>
      <w:r>
        <w:rPr>
          <w:rStyle w:val="VerbatimChar"/>
          <w:sz w:val="14"/>
        </w:rPr>
        <w:t xml:space="preserve">  "crdTimeoutSeconds": 300,</w:t>
      </w:r>
      <w:r>
        <w:rPr>
          <w:sz w:val="14"/>
        </w:rPr>
        <w:br/>
      </w:r>
      <w:r>
        <w:rPr>
          <w:rStyle w:val="VerbatimChar"/>
          <w:sz w:val="14"/>
        </w:rPr>
        <w:t xml:space="preserve">  "timeoutSeconds": 300,</w:t>
      </w:r>
      <w:r>
        <w:rPr>
          <w:sz w:val="14"/>
        </w:rPr>
        <w:br/>
      </w:r>
      <w:r>
        <w:rPr>
          <w:rStyle w:val="VerbatimChar"/>
          <w:sz w:val="14"/>
        </w:rPr>
        <w:t xml:space="preserve">  "fhirVersion": "R4",</w:t>
      </w:r>
      <w:r>
        <w:rPr>
          <w:sz w:val="14"/>
        </w:rPr>
        <w:br/>
      </w:r>
      <w:r>
        <w:rPr>
          <w:rStyle w:val="VerbatimChar"/>
          <w:sz w:val="14"/>
        </w:rPr>
        <w:t xml:space="preserve">  "dtrMode": "SmartApp",</w:t>
      </w:r>
      <w:r>
        <w:rPr>
          <w:sz w:val="14"/>
        </w:rPr>
        <w:br/>
      </w:r>
      <w:r>
        <w:rPr>
          <w:rStyle w:val="VerbatimChar"/>
          <w:sz w:val="14"/>
        </w:rPr>
        <w:t xml:space="preserve">  "dtrAppLaunchUrl": null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### 1b. check: "dtrMode": "SmartApp" (the gateway keeps the payer list for Storage:PayerCacheMinutes, so wait 5 minutes or restart the gateway)</w:t>
      </w:r>
      <w:r>
        <w:rPr>
          <w:sz w:val="14"/>
        </w:rPr>
        <w:br/>
      </w:r>
      <w:r>
        <w:rPr>
          <w:rStyle w:val="VerbatimChar"/>
          <w:sz w:val="14"/>
        </w:rPr>
        <w:t xml:space="preserve">GET http://localhost:5200/api/v1/payers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### 2. sign an order: the DTR message link now has "opensPayerApp": true</w:t>
      </w:r>
      <w:r>
        <w:rPr>
          <w:sz w:val="14"/>
        </w:rPr>
        <w:br/>
      </w:r>
      <w:r>
        <w:rPr>
          <w:rStyle w:val="VerbatimChar"/>
          <w:sz w:val="14"/>
        </w:rPr>
        <w:t xml:space="preserve">POST http://localhost:5200/api/v1/crd/order-sign</w:t>
      </w:r>
      <w:r>
        <w:rPr>
          <w:sz w:val="14"/>
        </w:rPr>
        <w:br/>
      </w:r>
      <w:r>
        <w:rPr>
          <w:rStyle w:val="VerbatimChar"/>
          <w:sz w:val="14"/>
        </w:rPr>
        <w:t xml:space="preserve">Content-Type: application/json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"eventId": "evt-smart-0001",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"patientId": "pat-2",</w:t>
      </w:r>
      <w:r>
        <w:rPr>
          <w:sz w:val="14"/>
        </w:rPr>
        <w:br/>
      </w:r>
      <w:r>
        <w:rPr>
          <w:rStyle w:val="VerbatimChar"/>
          <w:sz w:val="14"/>
        </w:rPr>
        <w:t xml:space="preserve">  "orderIds": ["ord-2-home-pd"],</w:t>
      </w:r>
      <w:r>
        <w:rPr>
          <w:sz w:val="14"/>
        </w:rPr>
        <w:br/>
      </w:r>
      <w:r>
        <w:rPr>
          <w:rStyle w:val="VerbatimChar"/>
          <w:sz w:val="14"/>
        </w:rPr>
        <w:t xml:space="preserve">  "encounterId": "enc-2",</w:t>
      </w:r>
      <w:r>
        <w:rPr>
          <w:sz w:val="14"/>
        </w:rPr>
        <w:br/>
      </w:r>
      <w:r>
        <w:rPr>
          <w:rStyle w:val="VerbatimChar"/>
          <w:sz w:val="14"/>
        </w:rPr>
        <w:t xml:space="preserve">  "userPractitionerId": "prac-3"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### 3. open the link from step 2 in a browser: it redirects to the app URL with iss and launch</w:t>
      </w:r>
      <w:r>
        <w:rPr>
          <w:sz w:val="14"/>
        </w:rPr>
        <w:br/>
      </w:r>
      <w:r>
        <w:rPr>
          <w:rStyle w:val="VerbatimChar"/>
          <w:sz w:val="14"/>
        </w:rPr>
        <w:t xml:space="preserve">GET http://localhost:5200/api/v1/dtr/launch/{linkId}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### 4. forms saved for the order</w:t>
      </w:r>
      <w:r>
        <w:rPr>
          <w:sz w:val="14"/>
        </w:rPr>
        <w:br/>
      </w:r>
      <w:r>
        <w:rPr>
          <w:rStyle w:val="VerbatimChar"/>
          <w:sz w:val="14"/>
        </w:rPr>
        <w:t xml:space="preserve">GET http://localhost:5200/api/v1/dtr/saved-forms?patientId=pat-2&amp;orderId=ord-2-home-pd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### 5. relay to the payer</w:t>
      </w:r>
      <w:r>
        <w:rPr>
          <w:sz w:val="14"/>
        </w:rPr>
        <w:br/>
      </w:r>
      <w:r>
        <w:rPr>
          <w:rStyle w:val="VerbatimChar"/>
          <w:sz w:val="14"/>
        </w:rPr>
        <w:t xml:space="preserve">POST http://localhost:5200/api/v1/dtr/MockPayer/Questionnaire/$questionnaire-package</w:t>
      </w:r>
      <w:r>
        <w:rPr>
          <w:sz w:val="14"/>
        </w:rPr>
        <w:br/>
      </w:r>
      <w:r>
        <w:rPr>
          <w:rStyle w:val="VerbatimChar"/>
          <w:sz w:val="14"/>
        </w:rPr>
        <w:t xml:space="preserve">Content-Type: application/fhir+json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{ "resourceType": "Parameters", "parameter": [ { "name": "questionnaire", "valueCanonical": "http://example.org/fhir/Questionnaire/home-dialysis-adaptive" } ] }</w:t>
      </w:r>
    </w:p>
    <w:p>
      <w:pPr>
        <w:pStyle w:val="FirstParagraph"/>
      </w:pPr>
      <w:r>
        <w:t xml:space="preserve">In step 3 the mock payer's card points to</w:t>
      </w:r>
      <w:r>
        <w:t xml:space="preserve"> </w:t>
      </w:r>
      <w:r>
        <w:rPr>
          <w:rStyle w:val="VerbatimChar"/>
        </w:rPr>
        <w:t xml:space="preserve">https://dtr.example.org/launch</w:t>
      </w:r>
      <w:r>
        <w:t xml:space="preserve">, which is not a real app. The redirect itself (the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header with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) shows that the launch was created.</w:t>
      </w:r>
    </w:p>
    <w:bookmarkEnd w:id="35"/>
    <w:bookmarkStart w:id="36" w:name="code-map"/>
    <w:p>
      <w:pPr>
        <w:pStyle w:val="Heading1"/>
      </w:pPr>
      <w:r>
        <w:t xml:space="preserve">10. Code map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5715"/>
        <w:gridCol w:w="3923"/>
      </w:tblGrid>
      <w:tr>
        <w:trPr>
          <w:tblHeader w:val="true"/>
          <w:cantSplit/>
        </w:trPr>
        <w:tc>
          <w:tcPr>
            <w:tcW w:w="571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File</w:t>
            </w:r>
          </w:p>
        </w:tc>
        <w:tc>
          <w:tcPr>
            <w:tcW w:w="392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w="57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Controllers/DtrPayerAppController.cs</w:t>
            </w:r>
          </w:p>
        </w:tc>
        <w:tc>
          <w:tcPr>
            <w:tcW w:w="392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launch/{linkId}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two relay endpoints</w:t>
            </w:r>
          </w:p>
        </w:tc>
      </w:tr>
      <w:tr>
        <w:trPr>
          <w:cantSplit/>
        </w:trPr>
        <w:tc>
          <w:tcPr>
            <w:tcW w:w="57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Controllers/DtrFormsController.cs</w:t>
            </w:r>
          </w:p>
        </w:tc>
        <w:tc>
          <w:tcPr>
            <w:tcW w:w="392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saved-forms</w:t>
            </w:r>
          </w:p>
        </w:tc>
      </w:tr>
      <w:tr>
        <w:trPr>
          <w:cantSplit/>
        </w:trPr>
        <w:tc>
          <w:tcPr>
            <w:tcW w:w="57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Services/Dtr/DtrService.cs</w:t>
            </w:r>
          </w:p>
        </w:tc>
        <w:tc>
          <w:tcPr>
            <w:tcW w:w="392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LaunchAsync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GetSavedFormsAsync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RelayToPayerAsync</w:t>
            </w:r>
          </w:p>
        </w:tc>
      </w:tr>
      <w:tr>
        <w:trPr>
          <w:cantSplit/>
        </w:trPr>
        <w:tc>
          <w:tcPr>
            <w:tcW w:w="57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Services/Crd/CrdService.cs</w:t>
            </w:r>
          </w:p>
        </w:tc>
        <w:tc>
          <w:tcPr>
            <w:tcW w:w="392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ToMessageAsync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(saves the link),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ChooseDtrAppUrl</w:t>
            </w:r>
          </w:p>
        </w:tc>
      </w:tr>
      <w:tr>
        <w:trPr>
          <w:cantSplit/>
        </w:trPr>
        <w:tc>
          <w:tcPr>
            <w:tcW w:w="57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Clients/FhirApiClient.cs</w:t>
            </w:r>
          </w:p>
        </w:tc>
        <w:tc>
          <w:tcPr>
            <w:tcW w:w="392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CreateSmartLaunchAsync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POST /internal/smart-launches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57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Services/Payers/PayerClient.cs</w:t>
            </w:r>
          </w:p>
        </w:tc>
        <w:tc>
          <w:tcPr>
            <w:tcW w:w="392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PostFhirAsync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 relay call)</w:t>
            </w:r>
          </w:p>
        </w:tc>
      </w:tr>
      <w:tr>
        <w:trPr>
          <w:cantSplit/>
        </w:trPr>
        <w:tc>
          <w:tcPr>
            <w:tcW w:w="57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Repositories/Database/EhrApiDtrLinkRepository.cs</w:t>
            </w:r>
          </w:p>
        </w:tc>
        <w:tc>
          <w:tcPr>
            <w:tcW w:w="392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PA_DTR_LINK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through the EHR data API</w:t>
            </w:r>
          </w:p>
        </w:tc>
      </w:tr>
      <w:tr>
        <w:trPr>
          <w:cantSplit/>
        </w:trPr>
        <w:tc>
          <w:tcPr>
            <w:tcW w:w="571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Models/Entities/DtrLinkRecord.cs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Models/Responses/EhrMessageLink.cs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SavedForm.cs</w:t>
            </w:r>
          </w:p>
        </w:tc>
        <w:tc>
          <w:tcPr>
            <w:tcW w:w="392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data</w:t>
            </w:r>
          </w:p>
        </w:tc>
      </w:tr>
    </w:tbl>
    <w:bookmarkEnd w:id="36"/>
    <w:sectPr>
      <w:footerReference w:type="default" r:id="rId9"/>
      <w:pgSz w:w="11906" w:h="16838"/>
      <w:pgMar w:left="1134" w:right="1134" w:top="1247" w:bottom="1247" w:footer="560" w:header="5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4C6E7"/>
      </w:pBdr>
      <w:tabs>
        <w:tab w:val="right" w:pos="9638"/>
      </w:tabs>
    </w:pPr>
    <w:r>
      <w:rPr>
        <w:rFonts w:ascii="Calibri" w:hAnsi="Calibri" w:cs="Calibri" w:eastAsia="Calibri"/>
        <w:color w:val="595959"/>
        <w:sz w:val="17"/>
      </w:rPr>
      <w:t>Payer Gateway Web API: DTR Guide, Flow 2: Payer SMART App</w:t>
    </w:r>
    <w:r>
      <w:rPr>
        <w:rFonts w:ascii="Calibri" w:hAnsi="Calibri" w:cs="Calibri" w:eastAsia="Calibri"/>
        <w:color w:val="595959"/>
        <w:sz w:val="17"/>
      </w:rPr>
      <w:tab/>
    </w:r>
    <w:r>
      <w:rPr>
        <w:rFonts w:ascii="Calibri" w:hAnsi="Calibri" w:cs="Calibri" w:eastAsia="Calibri"/>
        <w:color w:val="595959"/>
        <w:sz w:val="17"/>
      </w:rPr>
      <w:t xml:space="preserve">Page </w:t>
    </w:r>
    <w:r>
      <w:rPr>
        <w:rFonts w:ascii="Calibri" w:hAnsi="Calibri" w:cs="Calibri" w:eastAsia="Calibri"/>
        <w:color w:val="595959"/>
        <w:sz w:val="17"/>
      </w:rPr>
      <w:fldChar w:fldCharType="begin"/>
    </w:r>
    <w:r>
      <w:rPr>
        <w:rFonts w:ascii="Calibri" w:hAnsi="Calibri" w:cs="Calibri" w:eastAsia="Calibri"/>
        <w:color w:val="595959"/>
        <w:sz w:val="17"/>
      </w:rPr>
      <w:instrText xml:space="preserve">PAGE</w:instrText>
    </w:r>
    <w:r>
      <w:rPr>
        <w:rFonts w:ascii="Calibri" w:hAnsi="Calibri" w:cs="Calibri" w:eastAsia="Calibri"/>
        <w:color w:val="595959"/>
        <w:sz w:val="17"/>
      </w:rPr>
      <w:fldChar w:fldCharType="separate"/>
    </w:r>
    <w:r>
      <w:rPr>
        <w:rFonts w:ascii="Calibri" w:hAnsi="Calibri" w:cs="Calibri" w:eastAsia="Calibri"/>
        <w:color w:val="595959"/>
        <w:sz w:val="17"/>
      </w:rPr>
      <w:t>1</w:t>
    </w:r>
    <w:r>
      <w:rPr>
        <w:rFonts w:ascii="Calibri" w:hAnsi="Calibri" w:cs="Calibri" w:eastAsia="Calibri"/>
        <w:color w:val="595959"/>
        <w:sz w:val="17"/>
      </w:rPr>
      <w:fldChar w:fldCharType="end"/>
    </w:r>
    <w:r>
      <w:rPr>
        <w:rFonts w:ascii="Calibri" w:hAnsi="Calibri" w:cs="Calibri" w:eastAsia="Calibri"/>
        <w:color w:val="595959"/>
        <w:sz w:val="17"/>
      </w:rPr>
      <w:t xml:space="preserve"> of </w:t>
    </w:r>
    <w:r>
      <w:rPr>
        <w:rFonts w:ascii="Calibri" w:hAnsi="Calibri" w:cs="Calibri" w:eastAsia="Calibri"/>
        <w:color w:val="595959"/>
        <w:sz w:val="17"/>
      </w:rPr>
      <w:fldChar w:fldCharType="begin"/>
    </w:r>
    <w:r>
      <w:rPr>
        <w:rFonts w:ascii="Calibri" w:hAnsi="Calibri" w:cs="Calibri" w:eastAsia="Calibri"/>
        <w:color w:val="595959"/>
        <w:sz w:val="17"/>
      </w:rPr>
      <w:instrText xml:space="preserve">NUMPAGES</w:instrText>
    </w:r>
    <w:r>
      <w:rPr>
        <w:rFonts w:ascii="Calibri" w:hAnsi="Calibri" w:cs="Calibri" w:eastAsia="Calibri"/>
        <w:color w:val="595959"/>
        <w:sz w:val="17"/>
      </w:rPr>
      <w:fldChar w:fldCharType="separate"/>
    </w:r>
    <w:r>
      <w:rPr>
        <w:rFonts w:ascii="Calibri" w:hAnsi="Calibri" w:cs="Calibri" w:eastAsia="Calibri"/>
        <w:color w:val="595959"/>
        <w:sz w:val="17"/>
      </w:rPr>
      <w:t>1</w:t>
    </w:r>
    <w:r>
      <w:rPr>
        <w:rFonts w:ascii="Calibri" w:hAnsi="Calibri" w:cs="Calibri" w:eastAsia="Calibri"/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20" w:before="0" w:line="259" w:lineRule="auto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59" w:lineRule="auto"/>
    </w:pPr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20" w:before="20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pBdr>
        <w:bottom w:color="1F3864" w:space="6" w:sz="12" w:val="single"/>
      </w:pBdr>
      <w:spacing w:after="200" w:before="0"/>
      <w:jc w:val="left"/>
    </w:pPr>
    <w:rPr>
      <w:rFonts w:ascii="Calibri" w:cs="Calibri" w:eastAsia="Calibri" w:hAnsi="Calibri"/>
      <w:b/>
      <w:bCs/>
      <w:i w:val="0"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B4C6E7" w:space="3" w:sz="6" w:val="single"/>
      </w:pBdr>
      <w:spacing w:after="120" w:before="400"/>
      <w:outlineLvl w:val="0"/>
    </w:pPr>
    <w:rPr>
      <w:rFonts w:ascii="Calibri" w:cs="Calibri" w:eastAsia="Calibri" w:hAnsi="Calibri"/>
      <w:b/>
      <w:bCs/>
      <w:i w:val="0"/>
      <w:color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320"/>
      <w:outlineLvl w:val="1"/>
    </w:pPr>
    <w:rPr>
      <w:rFonts w:ascii="Calibri" w:cs="Calibri" w:eastAsia="Calibri" w:hAnsi="Calibri"/>
      <w:b/>
      <w:bCs/>
      <w:i w:val="0"/>
      <w:color w:val="2E5597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40"/>
      <w:outlineLvl w:val="2"/>
    </w:pPr>
    <w:rPr>
      <w:rFonts w:ascii="Calibri" w:cs="Calibri" w:eastAsia="Calibri" w:hAnsi="Calibri"/>
      <w:b/>
      <w:bCs/>
      <w:i w:val="0"/>
      <w:color w:val="2E5597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200"/>
      <w:outlineLvl w:val="3"/>
    </w:pPr>
    <w:rPr>
      <w:rFonts w:ascii="Calibri" w:cs="Calibri" w:eastAsia="Calibri" w:hAnsi="Calibri"/>
      <w:b/>
      <w:bCs/>
      <w:i/>
      <w:color w:val="40404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noProof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top w:color="D0D5DD" w:space="4" w:sz="4" w:val="single"/>
        <w:left w:color="D0D5DD" w:space="4" w:sz="4" w:val="single"/>
        <w:bottom w:color="D0D5DD" w:space="4" w:sz="4" w:val="single"/>
        <w:right w:color="D0D5DD" w:space="4" w:sz="4" w:val="single"/>
      </w:pBdr>
      <w:shd w:color="auto" w:fill="F5F6F8" w:val="clear"/>
      <w:spacing w:after="180" w:before="80" w:line="240" w:lineRule="auto"/>
      <w:ind w:left="90" w:right="90"/>
    </w:pPr>
    <w:rPr>
      <w:rFonts w:ascii="Consolas" w:cs="Consolas" w:eastAsia="Consolas" w:hAnsi="Consolas"/>
      <w:noProof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Payer Gateway Web API: DTR Guide, Flow 2: Payer SMART App</dc:title>
  <dc:creator/>
  <cp:keywords/>
  <dcterms:created xsi:type="dcterms:W3CDTF">2026-10-09T05:49:35Z</dcterms:created>
  <dcterms:modified xsi:type="dcterms:W3CDTF">2026-10-09T05:49:35Z</dcterms:modified>
  <dc:subject>Payer Gateway Web API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