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PayerGatewayWebAPI — PAS API Guide</w:t>
      </w:r>
    </w:p>
    <w:p>
      <w:r>
        <w:t xml:space="preserve">Oct 16, 2026</w:t>
      </w:r>
    </w:p>
    <w:p>
      <w:pPr>
        <w:pStyle w:val="Heading2"/>
      </w:pPr>
      <w:r>
        <w:t>1. Purpose and scope</w:t>
      </w:r>
    </w:p>
    <w:p>
      <w:r>
        <w:t xml:space="preserve">This guide tells the EHR team how to call the Payer Gateway (the </w:t>
      </w:r>
      <w:r>
        <w:rPr>
          <w:rStyle w:val="CodeChar"/>
        </w:rPr>
        <w:t>PayerGatewayWebAPI</w:t>
      </w:r>
      <w:r>
        <w:t xml:space="preserve"> project) for PAS (Prior Authorization Support). PAS is the step where the provider sends the prior authorization request to the payer and gets the payer's decision. The decision can come at once, or later when the payer needs time to review.</w:t>
      </w:r>
    </w:p>
    <w:p>
      <w:pPr>
        <w:pStyle w:val="ListParagraph"/>
        <w:numPr>
          <w:ilvl w:val="0"/>
          <w:numId w:val="1"/>
        </w:numPr>
      </w:pPr>
      <w:r>
        <w:rPr>
          <w:b/>
        </w:rPr>
        <w:t>When PAS is needed:</w:t>
      </w:r>
      <w:r>
        <w:t xml:space="preserve"> the CRD order-sign decision of the order has </w:t>
      </w:r>
      <w:r>
        <w:rPr>
          <w:rStyle w:val="CodeChar"/>
        </w:rPr>
        <w:t>callPas</w:t>
      </w:r>
      <w:r>
        <w:t xml:space="preserve"> set to </w:t>
      </w:r>
      <w:r>
        <w:rPr>
          <w:rStyle w:val="CodeChar"/>
        </w:rPr>
        <w:t>true</w:t>
      </w:r>
      <w:r>
        <w:t xml:space="preserve">. When </w:t>
      </w:r>
      <w:r>
        <w:rPr>
          <w:rStyle w:val="CodeChar"/>
        </w:rPr>
        <w:t>callDtr</w:t>
      </w:r>
      <w:r>
        <w:t xml:space="preserve"> is also </w:t>
      </w:r>
      <w:r>
        <w:rPr>
          <w:rStyle w:val="CodeChar"/>
        </w:rPr>
        <w:t>true</w:t>
      </w:r>
      <w:r>
        <w:t>, complete the DTR forms first.</w:t>
      </w:r>
    </w:p>
    <w:p>
      <w:pPr>
        <w:pStyle w:val="ListParagraph"/>
        <w:numPr>
          <w:ilvl w:val="0"/>
          <w:numId w:val="1"/>
        </w:numPr>
      </w:pPr>
      <w:r>
        <w:rPr>
          <w:b/>
        </w:rPr>
        <w:t>In scope:</w:t>
      </w:r>
      <w:r>
        <w:t xml:space="preserve"> the gateway APIs the EHR calls to submit, change, cancel and follow a request, the calls the gateway makes to the EHR to save each decision, and the FHIR calls the gateway makes to complete the step.</w:t>
      </w:r>
    </w:p>
    <w:p>
      <w:pPr>
        <w:pStyle w:val="ListParagraph"/>
        <w:numPr>
          <w:ilvl w:val="0"/>
          <w:numId w:val="1"/>
        </w:numPr>
      </w:pPr>
      <w:r>
        <w:rPr>
          <w:b/>
        </w:rPr>
        <w:t>Not in scope:</w:t>
      </w:r>
      <w:r>
        <w:t xml:space="preserve"> CRD (the coverage check), DTR (the payer forms) and CDex (extra documents the payer asks for while a request is pended). Each has its own guide.</w:t>
      </w:r>
    </w:p>
    <w:p>
      <w:pPr>
        <w:pStyle w:val="ListParagraph"/>
        <w:numPr>
          <w:ilvl w:val="0"/>
          <w:numId w:val="1"/>
        </w:numPr>
      </w:pPr>
      <w:r>
        <w:rPr>
          <w:b/>
        </w:rPr>
        <w:t>What the EHR sends:</w:t>
      </w:r>
      <w:r>
        <w:t xml:space="preserve"> plain JSON with the EHR's own ids. The EHR does not need FHIR or X12. The gateway builds the FHIR messages.</w:t>
      </w:r>
    </w:p>
    <w:p>
      <w:pPr>
        <w:pStyle w:val="ListParagraph"/>
        <w:numPr>
          <w:ilvl w:val="0"/>
          <w:numId w:val="1"/>
        </w:numPr>
      </w:pPr>
      <w:r>
        <w:rPr>
          <w:b/>
        </w:rPr>
        <w:t>Standards the gateway follows:</w:t>
      </w:r>
      <w:r>
        <w:t xml:space="preserve"> HL7 Da Vinci PAS 2.0.1 and FHIR R4.</w:t>
      </w:r>
    </w:p>
    <w:p>
      <w:pPr>
        <w:pStyle w:val="Heading2"/>
      </w:pPr>
      <w:r>
        <w:t>2. Before you start</w:t>
      </w:r>
    </w:p>
    <w:p>
      <w:r>
        <w:t>Every call in this guide uses the same base URL and JSON in both directions.</w:t>
      </w:r>
    </w:p>
    <w:tbl>
      <w:tblPr>
        <w:tblStyle w:val="TableGrid"/>
        <w:tblW w:w="9360" w:type="dxa"/>
        <w:tblLayout w:type="fixed"/>
        <w:tblLook w:firstColumn="1" w:firstRow="1" w:lastColumn="0" w:lastRow="0" w:noHBand="0" w:noVBand="1" w:val="04A0"/>
      </w:tblPr>
      <w:tblGrid>
        <w:gridCol w:w="3016"/>
        <w:gridCol w:w="6344"/>
      </w:tblGrid>
      <w:tr>
        <w:trPr>
          <w:tblHeader/>
          <w:cantSplit/>
        </w:trPr>
        <w:tc>
          <w:tcPr>
            <w:tcW w:type="dxa" w:w="3016"/>
            <w:shd w:val="clear" w:color="auto" w:fill="F2F2F2"/>
          </w:tcPr>
          <w:p>
            <w:pPr>
              <w:spacing w:before="40" w:after="80"/>
            </w:pPr>
            <w:r>
              <w:t>Item</w:t>
            </w:r>
          </w:p>
        </w:tc>
        <w:tc>
          <w:tcPr>
            <w:tcW w:type="dxa" w:w="6344"/>
            <w:shd w:val="clear" w:color="auto" w:fill="F2F2F2"/>
          </w:tcPr>
          <w:p>
            <w:pPr>
              <w:spacing w:before="40" w:after="80"/>
            </w:pPr>
            <w:r>
              <w:t>Value</w:t>
            </w:r>
          </w:p>
        </w:tc>
      </w:tr>
      <w:tr>
        <w:trPr>
          <w:cantSplit/>
        </w:trPr>
        <w:tc>
          <w:tcPr>
            <w:tcW w:type="dxa" w:w="3016"/>
          </w:tcPr>
          <w:p>
            <w:pPr>
              <w:spacing w:before="40" w:after="80"/>
            </w:pPr>
            <w:r>
              <w:t>Base URL</w:t>
            </w:r>
          </w:p>
        </w:tc>
        <w:tc>
          <w:tcPr>
            <w:tcW w:type="dxa" w:w="6344"/>
          </w:tcPr>
          <w:p>
            <w:pPr>
              <w:spacing w:before="40" w:after="80"/>
            </w:pPr>
            <w:r>
              <w:t xml:space="preserve">Given for each environment. In the local demo it is </w:t>
            </w:r>
            <w:r>
              <w:rPr>
                <w:rStyle w:val="CodeChar"/>
              </w:rPr>
              <w:t>http://localhost:5200</w:t>
            </w:r>
            <w:r>
              <w:t xml:space="preserve">. This guide writes it as </w:t>
            </w:r>
            <w:r>
              <w:rPr>
                <w:rStyle w:val="CodeChar"/>
              </w:rPr>
              <w:t>{gateway}</w:t>
            </w:r>
            <w:r>
              <w:t>.</w:t>
            </w:r>
          </w:p>
        </w:tc>
      </w:tr>
      <w:tr>
        <w:trPr>
          <w:cantSplit/>
        </w:trPr>
        <w:tc>
          <w:tcPr>
            <w:tcW w:type="dxa" w:w="3016"/>
          </w:tcPr>
          <w:p>
            <w:pPr>
              <w:spacing w:before="40" w:after="80"/>
            </w:pPr>
            <w:r>
              <w:t>Authentication</w:t>
            </w:r>
          </w:p>
        </w:tc>
        <w:tc>
          <w:tcPr>
            <w:tcW w:type="dxa" w:w="6344"/>
          </w:tcPr>
          <w:p>
            <w:pPr>
              <w:spacing w:before="40" w:after="80"/>
            </w:pPr>
            <w:r>
              <w:t>None is built into the gateway. No API key or token is sent or checked. Authentication is added outside the gateway code. The team that adds it gives the details.</w:t>
            </w:r>
          </w:p>
        </w:tc>
      </w:tr>
      <w:tr>
        <w:trPr>
          <w:cantSplit/>
        </w:trPr>
        <w:tc>
          <w:tcPr>
            <w:tcW w:type="dxa" w:w="3016"/>
          </w:tcPr>
          <w:p>
            <w:pPr>
              <w:spacing w:before="40" w:after="80"/>
            </w:pPr>
            <w:r>
              <w:t>Request format</w:t>
            </w:r>
          </w:p>
        </w:tc>
        <w:tc>
          <w:tcPr>
            <w:tcW w:type="dxa" w:w="6344"/>
          </w:tcPr>
          <w:p>
            <w:pPr>
              <w:spacing w:before="40" w:after="80"/>
            </w:pPr>
            <w:r>
              <w:t xml:space="preserve">JSON. Calls with a body need the header </w:t>
            </w:r>
            <w:r>
              <w:rPr>
                <w:rStyle w:val="CodeChar"/>
              </w:rPr>
              <w:t>Content-Type: application/json</w:t>
            </w:r>
            <w:r>
              <w:t>.</w:t>
            </w:r>
          </w:p>
        </w:tc>
      </w:tr>
      <w:tr>
        <w:trPr>
          <w:cantSplit/>
        </w:trPr>
        <w:tc>
          <w:tcPr>
            <w:tcW w:type="dxa" w:w="3016"/>
          </w:tcPr>
          <w:p>
            <w:pPr>
              <w:spacing w:before="40" w:after="80"/>
            </w:pPr>
            <w:r>
              <w:t>Response format</w:t>
            </w:r>
          </w:p>
        </w:tc>
        <w:tc>
          <w:tcPr>
            <w:tcW w:type="dxa" w:w="6344"/>
          </w:tcPr>
          <w:p>
            <w:pPr>
              <w:spacing w:before="40" w:after="80"/>
            </w:pPr>
            <w:r>
              <w:t>JSON (</w:t>
            </w:r>
            <w:r>
              <w:rPr>
                <w:rStyle w:val="CodeChar"/>
              </w:rPr>
              <w:t>application/json</w:t>
            </w:r>
            <w:r>
              <w:t>), for both success and error.</w:t>
            </w:r>
          </w:p>
        </w:tc>
      </w:tr>
      <w:tr>
        <w:trPr>
          <w:cantSplit/>
        </w:trPr>
        <w:tc>
          <w:tcPr>
            <w:tcW w:type="dxa" w:w="3016"/>
          </w:tcPr>
          <w:p>
            <w:pPr>
              <w:spacing w:before="40" w:after="80"/>
            </w:pPr>
            <w:r>
              <w:t>Property names</w:t>
            </w:r>
          </w:p>
        </w:tc>
        <w:tc>
          <w:tcPr>
            <w:tcW w:type="dxa" w:w="6344"/>
          </w:tcPr>
          <w:p>
            <w:pPr>
              <w:spacing w:before="40" w:after="80"/>
            </w:pPr>
            <w:r>
              <w:t xml:space="preserve">camelCase, for example </w:t>
            </w:r>
            <w:r>
              <w:rPr>
                <w:rStyle w:val="CodeChar"/>
              </w:rPr>
              <w:t>patientId</w:t>
            </w:r>
            <w:r>
              <w:t>. Names in a request are not case-sensitive.</w:t>
            </w:r>
          </w:p>
        </w:tc>
      </w:tr>
      <w:tr>
        <w:trPr>
          <w:cantSplit/>
        </w:trPr>
        <w:tc>
          <w:tcPr>
            <w:tcW w:type="dxa" w:w="3016"/>
          </w:tcPr>
          <w:p>
            <w:pPr>
              <w:spacing w:before="40" w:after="80"/>
            </w:pPr>
            <w:r>
              <w:t>Empty values in a response</w:t>
            </w:r>
          </w:p>
        </w:tc>
        <w:tc>
          <w:tcPr>
            <w:tcW w:type="dxa" w:w="6344"/>
          </w:tcPr>
          <w:p>
            <w:pPr>
              <w:spacing w:before="40" w:after="80"/>
            </w:pPr>
            <w:r>
              <w:t xml:space="preserve">A property with no value is returned as </w:t>
            </w:r>
            <w:r>
              <w:rPr>
                <w:rStyle w:val="CodeChar"/>
              </w:rPr>
              <w:t>null</w:t>
            </w:r>
            <w:r>
              <w:t xml:space="preserve">. A list with no values is returned as </w:t>
            </w:r>
            <w:r>
              <w:rPr>
                <w:rStyle w:val="CodeChar"/>
              </w:rPr>
              <w:t>[]</w:t>
            </w:r>
            <w:r>
              <w:t>.</w:t>
            </w:r>
          </w:p>
        </w:tc>
      </w:tr>
      <w:tr>
        <w:trPr>
          <w:cantSplit/>
        </w:trPr>
        <w:tc>
          <w:tcPr>
            <w:tcW w:type="dxa" w:w="3016"/>
          </w:tcPr>
          <w:p>
            <w:pPr>
              <w:spacing w:before="40" w:after="80"/>
            </w:pPr>
            <w:r>
              <w:t>Extra properties in a request</w:t>
            </w:r>
          </w:p>
        </w:tc>
        <w:tc>
          <w:tcPr>
            <w:tcW w:type="dxa" w:w="6344"/>
          </w:tcPr>
          <w:p>
            <w:pPr>
              <w:spacing w:before="40" w:after="80"/>
            </w:pPr>
            <w:r>
              <w:t>Ignored.</w:t>
            </w:r>
          </w:p>
        </w:tc>
      </w:tr>
      <w:tr>
        <w:trPr>
          <w:cantSplit/>
        </w:trPr>
        <w:tc>
          <w:tcPr>
            <w:tcW w:type="dxa" w:w="3016"/>
          </w:tcPr>
          <w:p>
            <w:pPr>
              <w:spacing w:before="40" w:after="80"/>
            </w:pPr>
            <w:r>
              <w:t>Ids</w:t>
            </w:r>
          </w:p>
        </w:tc>
        <w:tc>
          <w:tcPr>
            <w:tcW w:type="dxa" w:w="6344"/>
          </w:tcPr>
          <w:p>
            <w:pPr>
              <w:spacing w:before="40" w:after="80"/>
            </w:pPr>
            <w:r>
              <w:t xml:space="preserve">The EHR's own ids for the patient, order, coverage, location (facility), practitioner and document. They must be the same ids the EHR's REST APIs use.</w:t>
            </w:r>
          </w:p>
        </w:tc>
      </w:tr>
      <w:tr>
        <w:trPr>
          <w:cantSplit/>
        </w:trPr>
        <w:tc>
          <w:tcPr>
            <w:tcW w:type="dxa" w:w="3016"/>
          </w:tcPr>
          <w:p>
            <w:pPr>
              <w:spacing w:before="40" w:after="80"/>
            </w:pPr>
            <w:r>
              <w:t>Dates</w:t>
            </w:r>
          </w:p>
        </w:tc>
        <w:tc>
          <w:tcPr>
            <w:tcW w:type="dxa" w:w="6344"/>
          </w:tcPr>
          <w:p>
            <w:pPr>
              <w:spacing w:before="40" w:after="80"/>
            </w:pPr>
            <w:r>
              <w:t xml:space="preserve">Text in the form </w:t>
            </w:r>
            <w:r>
              <w:rPr>
                <w:rStyle w:val="CodeChar"/>
              </w:rPr>
              <w:t>2026-10-01</w:t>
            </w:r>
            <w:r>
              <w:t xml:space="preserve">. Date and time in UTC, for example </w:t>
            </w:r>
            <w:r>
              <w:rPr>
                <w:rStyle w:val="CodeChar"/>
              </w:rPr>
              <w:t>2026-10-06T07:30:00Z</w:t>
            </w:r>
            <w:r>
              <w:t>.</w:t>
            </w:r>
          </w:p>
        </w:tc>
      </w:tr>
      <w:tr>
        <w:trPr>
          <w:cantSplit/>
        </w:trPr>
        <w:tc>
          <w:tcPr>
            <w:tcW w:type="dxa" w:w="3016"/>
          </w:tcPr>
          <w:p>
            <w:pPr>
              <w:spacing w:before="40" w:after="80"/>
            </w:pPr>
            <w:r>
              <w:t>Interactive documentation</w:t>
            </w:r>
          </w:p>
        </w:tc>
        <w:tc>
          <w:tcPr>
            <w:tcW w:type="dxa" w:w="6344"/>
          </w:tcPr>
          <w:p>
            <w:pPr>
              <w:spacing w:before="40" w:after="80"/>
            </w:pPr>
            <w:r>
              <w:rPr>
                <w:rStyle w:val="CodeChar"/>
              </w:rPr>
              <w:t>{gateway}/swagger</w:t>
            </w:r>
            <w:r>
              <w:t xml:space="preserve"> lists every API with examples and lets you try a call.</w:t>
            </w:r>
          </w:p>
        </w:tc>
      </w:tr>
    </w:tbl>
    <w:p>
      <w:pPr>
        <w:spacing w:before="160"/>
      </w:pPr>
      <w:r>
        <w:rPr>
          <w:b/>
        </w:rPr>
        <w:t>Values to bring from CRD and DTR</w:t>
      </w:r>
    </w:p>
    <w:tbl>
      <w:tblPr>
        <w:tblStyle w:val="TableGrid"/>
        <w:tblW w:w="9360" w:type="dxa"/>
        <w:tblLayout w:type="fixed"/>
        <w:tblLook w:firstColumn="1" w:firstRow="1" w:lastColumn="0" w:lastRow="0" w:noHBand="0" w:noVBand="1" w:val="04A0"/>
      </w:tblPr>
      <w:tblGrid>
        <w:gridCol w:w="1963"/>
        <w:gridCol w:w="2224"/>
        <w:gridCol w:w="5173"/>
      </w:tblGrid>
      <w:tr>
        <w:trPr>
          <w:tblHeader/>
          <w:cantSplit/>
        </w:trPr>
        <w:tc>
          <w:tcPr>
            <w:tcW w:type="dxa" w:w="1963"/>
            <w:shd w:val="clear" w:color="auto" w:fill="F2F2F2"/>
          </w:tcPr>
          <w:p>
            <w:pPr>
              <w:spacing w:before="40" w:after="80"/>
            </w:pPr>
            <w:r>
              <w:t>Value</w:t>
            </w:r>
          </w:p>
        </w:tc>
        <w:tc>
          <w:tcPr>
            <w:tcW w:type="dxa" w:w="2224"/>
            <w:shd w:val="clear" w:color="auto" w:fill="F2F2F2"/>
          </w:tcPr>
          <w:p>
            <w:pPr>
              <w:spacing w:before="40" w:after="80"/>
            </w:pPr>
            <w:r>
              <w:t>Comes from</w:t>
            </w:r>
          </w:p>
        </w:tc>
        <w:tc>
          <w:tcPr>
            <w:tcW w:type="dxa" w:w="5173"/>
            <w:shd w:val="clear" w:color="auto" w:fill="F2F2F2"/>
          </w:tcPr>
          <w:p>
            <w:pPr>
              <w:spacing w:before="40" w:after="80"/>
            </w:pPr>
            <w:r>
              <w:t>Used in PAS as</w:t>
            </w:r>
          </w:p>
        </w:tc>
      </w:tr>
      <w:tr>
        <w:trPr>
          <w:cantSplit/>
        </w:trPr>
        <w:tc>
          <w:tcPr>
            <w:tcW w:type="dxa" w:w="1963"/>
          </w:tcPr>
          <w:p>
            <w:pPr>
              <w:spacing w:before="40" w:after="80"/>
            </w:pPr>
            <w:r>
              <w:rPr>
                <w:rStyle w:val="CodeChar"/>
              </w:rPr>
              <w:t>payerName</w:t>
            </w:r>
          </w:p>
        </w:tc>
        <w:tc>
          <w:tcPr>
            <w:tcW w:type="dxa" w:w="2224"/>
          </w:tcPr>
          <w:p>
            <w:pPr>
              <w:spacing w:before="40" w:after="80"/>
            </w:pPr>
            <w:r>
              <w:t>The CRD decision</w:t>
            </w:r>
          </w:p>
        </w:tc>
        <w:tc>
          <w:tcPr>
            <w:tcW w:type="dxa" w:w="5173"/>
          </w:tcPr>
          <w:p>
            <w:pPr>
              <w:spacing w:before="40" w:after="80"/>
            </w:pPr>
            <w:r>
              <w:rPr>
                <w:rStyle w:val="CodeChar"/>
              </w:rPr>
              <w:t>payerName</w:t>
            </w:r>
          </w:p>
        </w:tc>
      </w:tr>
      <w:tr>
        <w:trPr>
          <w:cantSplit/>
        </w:trPr>
        <w:tc>
          <w:tcPr>
            <w:tcW w:type="dxa" w:w="1963"/>
          </w:tcPr>
          <w:p>
            <w:pPr>
              <w:spacing w:before="40" w:after="80"/>
            </w:pPr>
            <w:r>
              <w:rPr>
                <w:rStyle w:val="CodeChar"/>
              </w:rPr>
              <w:t>orderId</w:t>
            </w:r>
          </w:p>
        </w:tc>
        <w:tc>
          <w:tcPr>
            <w:tcW w:type="dxa" w:w="2224"/>
          </w:tcPr>
          <w:p>
            <w:pPr>
              <w:spacing w:before="40" w:after="80"/>
            </w:pPr>
            <w:r>
              <w:t>The CRD decision</w:t>
            </w:r>
          </w:p>
        </w:tc>
        <w:tc>
          <w:tcPr>
            <w:tcW w:type="dxa" w:w="5173"/>
          </w:tcPr>
          <w:p>
            <w:pPr>
              <w:spacing w:before="40" w:after="80"/>
            </w:pPr>
            <w:r>
              <w:t xml:space="preserve">One of the values in </w:t>
            </w:r>
            <w:r>
              <w:rPr>
                <w:rStyle w:val="CodeChar"/>
              </w:rPr>
              <w:t>orderIds</w:t>
            </w:r>
          </w:p>
        </w:tc>
      </w:tr>
      <w:tr>
        <w:trPr>
          <w:cantSplit/>
        </w:trPr>
        <w:tc>
          <w:tcPr>
            <w:tcW w:type="dxa" w:w="1963"/>
          </w:tcPr>
          <w:p>
            <w:pPr>
              <w:spacing w:before="40" w:after="80"/>
            </w:pPr>
            <w:r>
              <w:rPr>
                <w:rStyle w:val="CodeChar"/>
              </w:rPr>
              <w:t xml:space="preserve">orderLocationCode</w:t>
            </w:r>
          </w:p>
        </w:tc>
        <w:tc>
          <w:tcPr>
            <w:tcW w:type="dxa" w:w="2224"/>
          </w:tcPr>
          <w:p>
            <w:pPr>
              <w:spacing w:before="40" w:after="80"/>
            </w:pPr>
            <w:r>
              <w:t xml:space="preserve">The EHR (the facility of the orders)</w:t>
            </w:r>
          </w:p>
        </w:tc>
        <w:tc>
          <w:tcPr>
            <w:tcW w:type="dxa" w:w="5173"/>
          </w:tcPr>
          <w:p>
            <w:pPr>
              <w:spacing w:before="40" w:after="80"/>
            </w:pPr>
            <w:r>
              <w:rPr>
                <w:rStyle w:val="CodeChar"/>
              </w:rPr>
              <w:t xml:space="preserve">orderLocationCode</w:t>
            </w:r>
            <w:r>
              <w:t xml:space="preserve">. The same location (facility) code that was sent to CRD order-sign.</w:t>
            </w:r>
          </w:p>
        </w:tc>
      </w:tr>
      <w:tr>
        <w:trPr>
          <w:cantSplit/>
        </w:trPr>
        <w:tc>
          <w:tcPr>
            <w:tcW w:type="dxa" w:w="1963"/>
          </w:tcPr>
          <w:p>
            <w:pPr>
              <w:spacing w:before="40" w:after="80"/>
            </w:pPr>
            <w:r>
              <w:rPr>
                <w:rStyle w:val="CodeChar"/>
              </w:rPr>
              <w:t>coverageId</w:t>
            </w:r>
          </w:p>
        </w:tc>
        <w:tc>
          <w:tcPr>
            <w:tcW w:type="dxa" w:w="2224"/>
          </w:tcPr>
          <w:p>
            <w:pPr>
              <w:spacing w:before="40" w:after="80"/>
            </w:pPr>
            <w:r>
              <w:t>The CRD decision</w:t>
            </w:r>
          </w:p>
        </w:tc>
        <w:tc>
          <w:tcPr>
            <w:tcW w:type="dxa" w:w="5173"/>
          </w:tcPr>
          <w:p>
            <w:pPr>
              <w:spacing w:before="40" w:after="80"/>
            </w:pPr>
            <w:r>
              <w:rPr>
                <w:rStyle w:val="CodeChar"/>
              </w:rPr>
              <w:t xml:space="preserve">coverageId</w:t>
            </w:r>
            <w:r>
              <w:t xml:space="preserve"> (optional). The client's EHR has no insurance id, so the FHIR API builds one: </w:t>
            </w:r>
            <w:r>
              <w:rPr>
                <w:rStyle w:val="CodeChar"/>
              </w:rPr>
              <w:t xml:space="preserve">cov-{patientId}-{code}</w:t>
            </w:r>
            <w:r>
              <w:t xml:space="preserve">, where the code comes from the payer id and the policy number. Send it as the CRD decision gave it.</w:t>
            </w:r>
          </w:p>
        </w:tc>
      </w:tr>
      <w:tr>
        <w:trPr>
          <w:cantSplit/>
        </w:trPr>
        <w:tc>
          <w:tcPr>
            <w:tcW w:type="dxa" w:w="1963"/>
          </w:tcPr>
          <w:p>
            <w:pPr>
              <w:spacing w:before="40" w:after="80"/>
            </w:pPr>
            <w:r>
              <w:t>Completed DTR forms</w:t>
            </w:r>
          </w:p>
        </w:tc>
        <w:tc>
          <w:tcPr>
            <w:tcW w:type="dxa" w:w="2224"/>
          </w:tcPr>
          <w:p>
            <w:pPr>
              <w:spacing w:before="40" w:after="80"/>
            </w:pPr>
            <w:r>
              <w:t>DTR</w:t>
            </w:r>
          </w:p>
        </w:tc>
        <w:tc>
          <w:tcPr>
            <w:tcW w:type="dxa" w:w="5173"/>
          </w:tcPr>
          <w:p>
            <w:pPr>
              <w:spacing w:before="40" w:after="80"/>
            </w:pPr>
            <w:r>
              <w:t>Nothing to send. The gateway finds the completed forms of the orders by itself.</w:t>
            </w:r>
          </w:p>
        </w:tc>
      </w:tr>
    </w:tbl>
    <w:p>
      <w:pPr>
        <w:spacing w:before="160"/>
      </w:pPr>
      <w:r>
        <w:rPr>
          <w:b/>
        </w:rPr>
        <w:t>The request id</w:t>
      </w:r>
    </w:p>
    <w:p>
      <w:r>
        <w:t xml:space="preserve">The EHR gives each prior authorization request its own id, the </w:t>
      </w:r>
      <w:r>
        <w:rPr>
          <w:rStyle w:val="CodeChar"/>
        </w:rPr>
        <w:t>requestId</w:t>
      </w:r>
      <w:r>
        <w:t xml:space="preserve">, for example </w:t>
      </w:r>
      <w:r>
        <w:rPr>
          <w:rStyle w:val="CodeChar"/>
        </w:rPr>
        <w:t>PA-2026-0001</w:t>
      </w:r>
      <w:r>
        <w:t>. The EHR chooses this id. It must be unique for each request. The same id is used later to change, cancel and read the request, and it is the key of the row of the request in the EHR database.</w:t>
      </w:r>
    </w:p>
    <w:p>
      <w:r>
        <w:t>The gateway has no database of its own. It does two things with the EHR while it handles a call:</w:t>
      </w:r>
    </w:p>
    <w:p>
      <w:pPr>
        <w:pStyle w:val="ListParagraph"/>
        <w:numPr>
          <w:ilvl w:val="0"/>
          <w:numId w:val="1"/>
        </w:numPr>
      </w:pPr>
      <w:r>
        <w:t xml:space="preserve">It reads patient, order, insurance, location (facility), practitioner and document data through the EHR REST APIs. Section 13 lists the EHR REST APIs that must be available for that.</w:t>
      </w:r>
    </w:p>
    <w:p>
      <w:pPr>
        <w:pStyle w:val="ListParagraph"/>
        <w:numPr>
          <w:ilvl w:val="0"/>
          <w:numId w:val="1"/>
        </w:numPr>
      </w:pPr>
      <w:r>
        <w:t>It keeps each request and its decision in the EHR database, through the EHR data API. Section 11 describes these calls. This is also how the EHR gets the final decision of a pended request.</w:t>
      </w:r>
    </w:p>
    <w:p>
      <w:pPr>
        <w:spacing w:before="160"/>
      </w:pPr>
      <w:r>
        <w:rPr>
          <w:b/>
        </w:rPr>
        <w:t xml:space="preserve">The requesting facility</w:t>
      </w:r>
    </w:p>
    <w:p>
      <w:r>
        <w:t xml:space="preserve">The client's organization has a tax id but no NPI. It has many facilities, each with its own NPI, name and address. The EHR keeps each facility as a location. The FHIR API gives every location also as an organization, </w:t>
      </w:r>
      <w:r>
        <w:rPr>
          <w:rStyle w:val="CodeChar"/>
        </w:rPr>
        <w:t xml:space="preserve">Organization/facility-{locationId}</w:t>
      </w:r>
      <w:r>
        <w:t xml:space="preserve">, with the facility NPI, the parent's tax id and </w:t>
      </w:r>
      <w:r>
        <w:rPr>
          <w:rStyle w:val="CodeChar"/>
        </w:rPr>
        <w:t xml:space="preserve">partOf</w:t>
      </w:r>
      <w:r>
        <w:t xml:space="preserve"> set to the parent organization. This facility is sent to the payer as the requesting provider (</w:t>
      </w:r>
      <w:r>
        <w:rPr>
          <w:rStyle w:val="CodeChar"/>
        </w:rPr>
        <w:t xml:space="preserve">Claim.provider</w:t>
      </w:r>
      <w:r>
        <w:t xml:space="preserve">).</w:t>
      </w:r>
    </w:p>
    <w:p>
      <w:r>
        <w:t xml:space="preserve">The EHR names the facility with </w:t>
      </w:r>
      <w:r>
        <w:rPr>
          <w:rStyle w:val="CodeChar"/>
        </w:rPr>
        <w:t xml:space="preserve">orderLocationCode</w:t>
      </w:r>
      <w:r>
        <w:t xml:space="preserve"> (required, the same field as in CRD order-sign). The gateway reads </w:t>
      </w:r>
      <w:r>
        <w:rPr>
          <w:rStyle w:val="CodeChar"/>
        </w:rPr>
        <w:t xml:space="preserve">Location/{orderLocationCode}</w:t>
      </w:r>
      <w:r>
        <w:t xml:space="preserve"> and takes its managing organization. Orders that name a facility (the location of a service order, or the performer of a medication order) must name the same one, otherwise the status is 400. One request is for one facility.</w:t>
      </w:r>
    </w:p>
    <w:p>
      <w:pPr>
        <w:spacing w:before="160"/>
      </w:pPr>
      <w:r>
        <w:rPr>
          <w:b/>
        </w:rPr>
        <w:t xml:space="preserve">What is required (FHIR R4 cardinality)</w:t>
      </w:r>
    </w:p>
    <w:p>
      <w:r>
        <w:t xml:space="preserve">The gateway requires only what FHIR R4 itself requires (minimum cardinality 1 in https://hl7.org/fhir/R4/resourcelist.html). Every optional value (0..1 or 0..*) is sent when the EHR has it and left out (null) when it does not. A missing optional value never stops a request. The client has no real payer yet. When a payer is added, its own rules (the PAS profiles, X12 278) may need some optional values, and the code is changed then. In the code, each such place has a comment that starts with </w:t>
      </w:r>
      <w:r>
        <w:rPr>
          <w:rStyle w:val="CodeChar"/>
        </w:rPr>
        <w:t xml:space="preserve">CLIENT-EHR:</w:t>
      </w:r>
      <w:r>
        <w:t xml:space="preserve">.</w:t>
      </w:r>
    </w:p>
    <w:tbl>
      <w:tblPr>
        <w:tblStyle w:val="TableGrid"/>
        <w:tblW w:w="9360" w:type="dxa"/>
        <w:tblLayout w:type="fixed"/>
        <w:tblLook w:firstColumn="1" w:firstRow="1" w:lastColumn="0" w:lastRow="0" w:noHBand="0" w:noVBand="1" w:val="04A0"/>
      </w:tblPr>
      <w:tblGrid>
        <w:gridCol w:w="1963"/>
        <w:gridCol w:w="2224"/>
        <w:gridCol w:w="5173"/>
      </w:tblGrid>
      <w:tr>
        <w:trPr>
          <w:tblHeader/>
          <w:cantSplit/>
        </w:trPr>
        <w:tc>
          <w:tcPr>
            <w:tcW w:type="dxa" w:w="1963"/>
            <w:shd w:val="clear" w:color="auto" w:fill="F2F2F2"/>
          </w:tcPr>
          <w:p>
            <w:pPr>
              <w:spacing w:before="40" w:after="80"/>
            </w:pPr>
            <w:r>
              <w:t xml:space="preserve">Required in FHIR R4</w:t>
            </w:r>
          </w:p>
        </w:tc>
        <w:tc>
          <w:tcPr>
            <w:tcW w:type="dxa" w:w="2224"/>
            <w:shd w:val="clear" w:color="auto" w:fill="F2F2F2"/>
          </w:tcPr>
          <w:p>
            <w:pPr>
              <w:spacing w:before="40" w:after="80"/>
            </w:pPr>
            <w:r>
              <w:t xml:space="preserve">Comes from</w:t>
            </w:r>
          </w:p>
        </w:tc>
        <w:tc>
          <w:tcPr>
            <w:tcW w:type="dxa" w:w="5173"/>
            <w:shd w:val="clear" w:color="auto" w:fill="F2F2F2"/>
          </w:tcPr>
          <w:p>
            <w:pPr>
              <w:spacing w:before="40" w:after="80"/>
            </w:pPr>
            <w:r>
              <w:t xml:space="preserve">When it is missing</w:t>
            </w:r>
          </w:p>
        </w:tc>
      </w:tr>
      <w:tr>
        <w:trPr>
          <w:cantSplit/>
        </w:trPr>
        <w:tc>
          <w:tcPr>
            <w:tcW w:type="dxa" w:w="1963"/>
          </w:tcPr>
          <w:p>
            <w:pPr>
              <w:spacing w:before="40" w:after="80"/>
            </w:pPr>
            <w:r>
              <w:rPr>
                <w:rStyle w:val="CodeChar"/>
              </w:rPr>
              <w:t xml:space="preserve">Claim.status</w:t>
            </w:r>
            <w:r>
              <w:t xml:space="preserve">, </w:t>
            </w:r>
            <w:r>
              <w:rPr>
                <w:rStyle w:val="CodeChar"/>
              </w:rPr>
              <w:t xml:space="preserve">use</w:t>
            </w:r>
            <w:r>
              <w:t xml:space="preserve">, </w:t>
            </w:r>
            <w:r>
              <w:rPr>
                <w:rStyle w:val="CodeChar"/>
              </w:rPr>
              <w:t xml:space="preserve">type</w:t>
            </w:r>
            <w:r>
              <w:t xml:space="preserve">, </w:t>
            </w:r>
            <w:r>
              <w:rPr>
                <w:rStyle w:val="CodeChar"/>
              </w:rPr>
              <w:t xml:space="preserve">created</w:t>
            </w:r>
          </w:p>
        </w:tc>
        <w:tc>
          <w:tcPr>
            <w:tcW w:type="dxa" w:w="2224"/>
          </w:tcPr>
          <w:p>
            <w:pPr>
              <w:spacing w:before="40" w:after="80"/>
            </w:pPr>
            <w:r>
              <w:t xml:space="preserve">Set by the gateway</w:t>
            </w:r>
          </w:p>
        </w:tc>
        <w:tc>
          <w:tcPr>
            <w:tcW w:type="dxa" w:w="5173"/>
          </w:tcPr>
          <w:p>
            <w:pPr>
              <w:spacing w:before="40" w:after="80"/>
            </w:pPr>
            <w:r>
              <w:t xml:space="preserve">-</w:t>
            </w:r>
          </w:p>
        </w:tc>
      </w:tr>
      <w:tr>
        <w:trPr>
          <w:cantSplit/>
        </w:trPr>
        <w:tc>
          <w:tcPr>
            <w:tcW w:type="dxa" w:w="1963"/>
          </w:tcPr>
          <w:p>
            <w:pPr>
              <w:spacing w:before="40" w:after="80"/>
            </w:pPr>
            <w:r>
              <w:rPr>
                <w:rStyle w:val="CodeChar"/>
              </w:rPr>
              <w:t xml:space="preserve">Claim.patient</w:t>
            </w:r>
            <w:r>
              <w:t xml:space="preserve"> (1..1)</w:t>
            </w:r>
          </w:p>
        </w:tc>
        <w:tc>
          <w:tcPr>
            <w:tcW w:type="dxa" w:w="2224"/>
          </w:tcPr>
          <w:p>
            <w:pPr>
              <w:spacing w:before="40" w:after="80"/>
            </w:pPr>
            <w:r>
              <w:rPr>
                <w:rStyle w:val="CodeChar"/>
              </w:rPr>
              <w:t xml:space="preserve">patientId</w:t>
            </w:r>
          </w:p>
        </w:tc>
        <w:tc>
          <w:tcPr>
            <w:tcW w:type="dxa" w:w="5173"/>
          </w:tcPr>
          <w:p>
            <w:pPr>
              <w:spacing w:before="40" w:after="80"/>
            </w:pPr>
            <w:r>
              <w:t xml:space="preserve">400 when not sent, 404 when not found.</w:t>
            </w:r>
          </w:p>
        </w:tc>
      </w:tr>
      <w:tr>
        <w:trPr>
          <w:cantSplit/>
        </w:trPr>
        <w:tc>
          <w:tcPr>
            <w:tcW w:type="dxa" w:w="1963"/>
          </w:tcPr>
          <w:p>
            <w:pPr>
              <w:spacing w:before="40" w:after="80"/>
            </w:pPr>
            <w:r>
              <w:rPr>
                <w:rStyle w:val="CodeChar"/>
              </w:rPr>
              <w:t xml:space="preserve">Claim.provider</w:t>
            </w:r>
            <w:r>
              <w:t xml:space="preserve"> (1..1)</w:t>
            </w:r>
          </w:p>
        </w:tc>
        <w:tc>
          <w:tcPr>
            <w:tcW w:type="dxa" w:w="2224"/>
          </w:tcPr>
          <w:p>
            <w:pPr>
              <w:spacing w:before="40" w:after="80"/>
            </w:pPr>
            <w:r>
              <w:t xml:space="preserve">The facility of </w:t>
            </w:r>
            <w:r>
              <w:rPr>
                <w:rStyle w:val="CodeChar"/>
              </w:rPr>
              <w:t xml:space="preserve">orderLocationCode</w:t>
            </w:r>
          </w:p>
        </w:tc>
        <w:tc>
          <w:tcPr>
            <w:tcW w:type="dxa" w:w="5173"/>
          </w:tcPr>
          <w:p>
            <w:pPr>
              <w:spacing w:before="40" w:after="80"/>
            </w:pPr>
            <w:r>
              <w:t xml:space="preserve">400 when not sent, 404 when not found.</w:t>
            </w:r>
          </w:p>
        </w:tc>
      </w:tr>
      <w:tr>
        <w:trPr>
          <w:cantSplit/>
        </w:trPr>
        <w:tc>
          <w:tcPr>
            <w:tcW w:type="dxa" w:w="1963"/>
          </w:tcPr>
          <w:p>
            <w:pPr>
              <w:spacing w:before="40" w:after="80"/>
            </w:pPr>
            <w:r>
              <w:rPr>
                <w:rStyle w:val="CodeChar"/>
              </w:rPr>
              <w:t xml:space="preserve">Claim.priority</w:t>
            </w:r>
            <w:r>
              <w:t xml:space="preserve"> (1..1)</w:t>
            </w:r>
          </w:p>
        </w:tc>
        <w:tc>
          <w:tcPr>
            <w:tcW w:type="dxa" w:w="2224"/>
          </w:tcPr>
          <w:p>
            <w:pPr>
              <w:spacing w:before="40" w:after="80"/>
            </w:pPr>
            <w:r>
              <w:rPr>
                <w:rStyle w:val="CodeChar"/>
              </w:rPr>
              <w:t xml:space="preserve">priority</w:t>
            </w:r>
          </w:p>
        </w:tc>
        <w:tc>
          <w:tcPr>
            <w:tcW w:type="dxa" w:w="5173"/>
          </w:tcPr>
          <w:p>
            <w:pPr>
              <w:spacing w:before="40" w:after="80"/>
            </w:pPr>
            <w:r>
              <w:t xml:space="preserve">The default </w:t>
            </w:r>
            <w:r>
              <w:rPr>
                <w:rStyle w:val="CodeChar"/>
              </w:rPr>
              <w:t xml:space="preserve">routine</w:t>
            </w:r>
            <w:r>
              <w:t xml:space="preserve"> is used.</w:t>
            </w:r>
          </w:p>
        </w:tc>
      </w:tr>
      <w:tr>
        <w:trPr>
          <w:cantSplit/>
        </w:trPr>
        <w:tc>
          <w:tcPr>
            <w:tcW w:type="dxa" w:w="1963"/>
          </w:tcPr>
          <w:p>
            <w:pPr>
              <w:spacing w:before="40" w:after="80"/>
            </w:pPr>
            <w:r>
              <w:rPr>
                <w:rStyle w:val="CodeChar"/>
              </w:rPr>
              <w:t xml:space="preserve">Claim.insurance</w:t>
            </w:r>
            <w:r>
              <w:t xml:space="preserve"> (1..*) with </w:t>
            </w:r>
            <w:r>
              <w:rPr>
                <w:rStyle w:val="CodeChar"/>
              </w:rPr>
              <w:t xml:space="preserve">coverage</w:t>
            </w:r>
            <w:r>
              <w:t xml:space="preserve"> (1..1)</w:t>
            </w:r>
          </w:p>
        </w:tc>
        <w:tc>
          <w:tcPr>
            <w:tcW w:type="dxa" w:w="2224"/>
          </w:tcPr>
          <w:p>
            <w:pPr>
              <w:spacing w:before="40" w:after="80"/>
            </w:pPr>
            <w:r>
              <w:t xml:space="preserve">The patient's active insurance</w:t>
            </w:r>
          </w:p>
        </w:tc>
        <w:tc>
          <w:tcPr>
            <w:tcW w:type="dxa" w:w="5173"/>
          </w:tcPr>
          <w:p>
            <w:pPr>
              <w:spacing w:before="40" w:after="80"/>
            </w:pPr>
            <w:r>
              <w:t xml:space="preserve">422</w:t>
            </w:r>
          </w:p>
        </w:tc>
      </w:tr>
      <w:tr>
        <w:trPr>
          <w:cantSplit/>
        </w:trPr>
        <w:tc>
          <w:tcPr>
            <w:tcW w:type="dxa" w:w="1963"/>
          </w:tcPr>
          <w:p>
            <w:pPr>
              <w:spacing w:before="40" w:after="80"/>
            </w:pPr>
            <w:r>
              <w:rPr>
                <w:rStyle w:val="CodeChar"/>
              </w:rPr>
              <w:t xml:space="preserve">Claim.item.sequence</w:t>
            </w:r>
            <w:r>
              <w:t xml:space="preserve">, </w:t>
            </w:r>
            <w:r>
              <w:rPr>
                <w:rStyle w:val="CodeChar"/>
              </w:rPr>
              <w:t xml:space="preserve">productOrService</w:t>
            </w:r>
            <w:r>
              <w:t xml:space="preserve"> (1..1)</w:t>
            </w:r>
          </w:p>
        </w:tc>
        <w:tc>
          <w:tcPr>
            <w:tcW w:type="dxa" w:w="2224"/>
          </w:tcPr>
          <w:p>
            <w:pPr>
              <w:spacing w:before="40" w:after="80"/>
            </w:pPr>
            <w:r>
              <w:t xml:space="preserve">The line number, and the CPT, HCPCS or drug code of the order</w:t>
            </w:r>
          </w:p>
        </w:tc>
        <w:tc>
          <w:tcPr>
            <w:tcW w:type="dxa" w:w="5173"/>
          </w:tcPr>
          <w:p>
            <w:pPr>
              <w:spacing w:before="40" w:after="80"/>
            </w:pPr>
            <w:r>
              <w:t xml:space="preserve">422 for an order without code.</w:t>
            </w:r>
          </w:p>
        </w:tc>
      </w:tr>
      <w:tr>
        <w:trPr>
          <w:cantSplit/>
        </w:trPr>
        <w:tc>
          <w:tcPr>
            <w:tcW w:type="dxa" w:w="1963"/>
          </w:tcPr>
          <w:p>
            <w:pPr>
              <w:spacing w:before="40" w:after="80"/>
            </w:pPr>
            <w:r>
              <w:rPr>
                <w:rStyle w:val="CodeChar"/>
              </w:rPr>
              <w:t xml:space="preserve">Coverage.status</w:t>
            </w:r>
            <w:r>
              <w:t xml:space="preserve">, </w:t>
            </w:r>
            <w:r>
              <w:rPr>
                <w:rStyle w:val="CodeChar"/>
              </w:rPr>
              <w:t xml:space="preserve">beneficiary</w:t>
            </w:r>
            <w:r>
              <w:t xml:space="preserve">, </w:t>
            </w:r>
            <w:r>
              <w:rPr>
                <w:rStyle w:val="CodeChar"/>
              </w:rPr>
              <w:t xml:space="preserve">payor</w:t>
            </w:r>
          </w:p>
        </w:tc>
        <w:tc>
          <w:tcPr>
            <w:tcW w:type="dxa" w:w="2224"/>
          </w:tcPr>
          <w:p>
            <w:pPr>
              <w:spacing w:before="40" w:after="80"/>
            </w:pPr>
            <w:r>
              <w:t xml:space="preserve">The insurance. </w:t>
            </w:r>
            <w:r>
              <w:rPr>
                <w:rStyle w:val="CodeChar"/>
              </w:rPr>
              <w:t xml:space="preserve">payor</w:t>
            </w:r>
            <w:r>
              <w:t xml:space="preserve"> is the payer of </w:t>
            </w:r>
            <w:r>
              <w:rPr>
                <w:rStyle w:val="CodeChar"/>
              </w:rPr>
              <w:t xml:space="preserve">payerName</w:t>
            </w:r>
            <w:r>
              <w:t xml:space="preserve">.</w:t>
            </w:r>
          </w:p>
        </w:tc>
        <w:tc>
          <w:tcPr>
            <w:tcW w:type="dxa" w:w="5173"/>
          </w:tcPr>
          <w:p>
            <w:pPr>
              <w:spacing w:before="40" w:after="80"/>
            </w:pPr>
            <w:r>
              <w:t xml:space="preserve">-</w:t>
            </w:r>
          </w:p>
        </w:tc>
      </w:tr>
    </w:tbl>
    <w:p>
      <w:r>
        <w:t xml:space="preserve">Optional, sent only when present (null otherwise): the member id (</w:t>
      </w:r>
      <w:r>
        <w:rPr>
          <w:rStyle w:val="CodeChar"/>
        </w:rPr>
        <w:t xml:space="preserve">Coverage.subscriberId</w:t>
      </w:r>
      <w:r>
        <w:t xml:space="preserve">), the facility NPI and tax id, the practitioner NPI, the referring practitioner, the diagnoses, the renewed authorization number (</w:t>
      </w:r>
      <w:r>
        <w:rPr>
          <w:rStyle w:val="CodeChar"/>
        </w:rPr>
        <w:t xml:space="preserve">Claim.related</w:t>
      </w:r>
      <w:r>
        <w:t xml:space="preserve">), quantities, service dates, place of service, forms, documents and notes.</w:t>
      </w:r>
    </w:p>
    <w:p>
      <w:r>
        <w:t xml:space="preserve">Not FHIR values, but needed by the gateway: </w:t>
      </w:r>
      <w:r>
        <w:rPr>
          <w:rStyle w:val="CodeChar"/>
        </w:rPr>
        <w:t xml:space="preserve">requestId</w:t>
      </w:r>
      <w:r>
        <w:t xml:space="preserve"> (the key for change, cancel, inquire and CDex), </w:t>
      </w:r>
      <w:r>
        <w:rPr>
          <w:rStyle w:val="CodeChar"/>
        </w:rPr>
        <w:t xml:space="preserve">payerName</w:t>
      </w:r>
      <w:r>
        <w:t xml:space="preserve"> (which payer to call), at least one id in </w:t>
      </w:r>
      <w:r>
        <w:rPr>
          <w:rStyle w:val="CodeChar"/>
        </w:rPr>
        <w:t xml:space="preserve">orderIds</w:t>
      </w:r>
      <w:r>
        <w:t xml:space="preserve">, </w:t>
      </w:r>
      <w:r>
        <w:rPr>
          <w:rStyle w:val="CodeChar"/>
        </w:rPr>
        <w:t xml:space="preserve">orderLocationCode</w:t>
      </w:r>
      <w:r>
        <w:t xml:space="preserve"> (the facility) and </w:t>
      </w:r>
      <w:r>
        <w:rPr>
          <w:rStyle w:val="CodeChar"/>
        </w:rPr>
        <w:t xml:space="preserve">requestingPractitionerId</w:t>
      </w:r>
      <w:r>
        <w:t xml:space="preserve"> (</w:t>
      </w:r>
      <w:r>
        <w:rPr>
          <w:rStyle w:val="CodeChar"/>
        </w:rPr>
        <w:t xml:space="preserve">Claim.careTeam</w:t>
      </w:r>
      <w:r>
        <w:t xml:space="preserve"> is 0..* in FHIR R4, but the gateway always names the requesting clinician).</w:t>
      </w:r>
    </w:p>
    <w:p>
      <w:pPr>
        <w:pStyle w:val="Heading2"/>
      </w:pPr>
      <w:r>
        <w:t>3. The flow at a glance</w:t>
      </w:r>
    </w:p>
    <w:p>
      <w:r>
        <w:t xml:space="preserve">The EHR sends one request (call 1) and gets the first decision as the answer (call 7). If that decision is </w:t>
      </w:r>
      <w:r>
        <w:rPr>
          <w:rStyle w:val="CodeChar"/>
        </w:rPr>
        <w:t>pended</w:t>
      </w:r>
      <w:r>
        <w:t>, the gateway follows the request and saves the final decision in the EHR database when the payer has decided (calls 8 to 11).</w:t>
      </w:r>
    </w:p>
    <w:p>
      <w:r>
        <w:drawing>
          <wp:inline>
            <wp:extent cx="5486400" cy="5241471"/>
            <wp:docPr id="1" name="Picture 1" descr="PAS sequence · 4 systems, 11 calls"/>
            <wp:cNvGraphicFramePr>
              <a:graphicFrameLocks noChangeAspect="1"/>
            </wp:cNvGraphicFramePr>
            <a:graphic>
              <a:graphicData uri="http://schemas.openxmlformats.org/drawingml/2006/picture">
                <pic:pic>
                  <pic:nvPicPr>
                    <pic:cNvPr id="0" name="pas.png"/>
                    <pic:cNvPicPr/>
                  </pic:nvPicPr>
                  <pic:blipFill>
                    <a:blip r:embed="rId3"/>
                    <a:stretch>
                      <a:fillRect/>
                    </a:stretch>
                  </pic:blipFill>
                  <pic:spPr>
                    <a:xfrm>
                      <a:off x="0" y="0"/>
                      <a:ext cx="5486400" cy="5241471"/>
                    </a:xfrm>
                    <a:prstGeom prst="rect"/>
                  </pic:spPr>
                </pic:pic>
              </a:graphicData>
            </a:graphic>
          </wp:inline>
        </w:drawing>
      </w:r>
    </w:p>
    <w:p>
      <w:r>
        <w:t>PAS sequence · 4 systems, 11 calls</w:t>
      </w:r>
    </w:p>
    <w:tbl>
      <w:tblPr>
        <w:tblStyle w:val="TableGrid"/>
        <w:tblW w:w="9360" w:type="dxa"/>
        <w:tblLayout w:type="fixed"/>
        <w:tblLook w:firstColumn="1" w:firstRow="1" w:lastColumn="0" w:lastRow="0" w:noHBand="0" w:noVBand="1" w:val="04A0"/>
      </w:tblPr>
      <w:tblGrid>
        <w:gridCol w:w="736"/>
        <w:gridCol w:w="2428"/>
        <w:gridCol w:w="6196"/>
      </w:tblGrid>
      <w:tr>
        <w:trPr>
          <w:tblHeader/>
          <w:cantSplit/>
        </w:trPr>
        <w:tc>
          <w:tcPr>
            <w:tcW w:type="dxa" w:w="736"/>
            <w:shd w:val="clear" w:color="auto" w:fill="F2F2F2"/>
          </w:tcPr>
          <w:p>
            <w:pPr>
              <w:spacing w:before="40" w:after="80"/>
            </w:pPr>
            <w:r>
              <w:t>Call</w:t>
            </w:r>
          </w:p>
        </w:tc>
        <w:tc>
          <w:tcPr>
            <w:tcW w:type="dxa" w:w="2428"/>
            <w:shd w:val="clear" w:color="auto" w:fill="F2F2F2"/>
          </w:tcPr>
          <w:p>
            <w:pPr>
              <w:spacing w:before="40" w:after="80"/>
            </w:pPr>
            <w:r>
              <w:t>From and to</w:t>
            </w:r>
          </w:p>
        </w:tc>
        <w:tc>
          <w:tcPr>
            <w:tcW w:type="dxa" w:w="6196"/>
            <w:shd w:val="clear" w:color="auto" w:fill="F2F2F2"/>
          </w:tcPr>
          <w:p>
            <w:pPr>
              <w:spacing w:before="40" w:after="80"/>
            </w:pPr>
            <w:r>
              <w:t>What happens</w:t>
            </w:r>
          </w:p>
        </w:tc>
      </w:tr>
      <w:tr>
        <w:trPr>
          <w:cantSplit/>
        </w:trPr>
        <w:tc>
          <w:tcPr>
            <w:tcW w:type="dxa" w:w="736"/>
          </w:tcPr>
          <w:p>
            <w:pPr>
              <w:spacing w:before="40" w:after="80"/>
            </w:pPr>
            <w:r>
              <w:t>1</w:t>
            </w:r>
          </w:p>
        </w:tc>
        <w:tc>
          <w:tcPr>
            <w:tcW w:type="dxa" w:w="2428"/>
          </w:tcPr>
          <w:p>
            <w:pPr>
              <w:spacing w:before="40" w:after="80"/>
            </w:pPr>
            <w:r>
              <w:t>EHR to gateway</w:t>
            </w:r>
          </w:p>
        </w:tc>
        <w:tc>
          <w:tcPr>
            <w:tcW w:type="dxa" w:w="6196"/>
          </w:tcPr>
          <w:p>
            <w:pPr>
              <w:spacing w:before="40" w:after="80"/>
            </w:pPr>
            <w:r>
              <w:t>The EHR sends the prior authorization request. See section 5.</w:t>
            </w:r>
          </w:p>
        </w:tc>
      </w:tr>
      <w:tr>
        <w:trPr>
          <w:cantSplit/>
        </w:trPr>
        <w:tc>
          <w:tcPr>
            <w:tcW w:type="dxa" w:w="736"/>
          </w:tcPr>
          <w:p>
            <w:pPr>
              <w:spacing w:before="40" w:after="80"/>
            </w:pPr>
            <w:r>
              <w:t>2</w:t>
            </w:r>
          </w:p>
        </w:tc>
        <w:tc>
          <w:tcPr>
            <w:tcW w:type="dxa" w:w="2428"/>
          </w:tcPr>
          <w:p>
            <w:pPr>
              <w:spacing w:before="40" w:after="80"/>
            </w:pPr>
            <w:r>
              <w:t>Gateway to FHIR API</w:t>
            </w:r>
          </w:p>
        </w:tc>
        <w:tc>
          <w:tcPr>
            <w:tcW w:type="dxa" w:w="6196"/>
          </w:tcPr>
          <w:p>
            <w:pPr>
              <w:spacing w:before="40" w:after="80"/>
            </w:pPr>
            <w:r>
              <w:t xml:space="preserve">The gateway reads the patient, the orders, the insurance, the facility (the location and its organization) and the practitioner as FHIR resources. The FHIR API gets this data from the EHR REST APIs.</w:t>
            </w:r>
          </w:p>
        </w:tc>
      </w:tr>
      <w:tr>
        <w:trPr>
          <w:cantSplit/>
        </w:trPr>
        <w:tc>
          <w:tcPr>
            <w:tcW w:type="dxa" w:w="736"/>
          </w:tcPr>
          <w:p>
            <w:pPr>
              <w:spacing w:before="40" w:after="80"/>
            </w:pPr>
            <w:r>
              <w:t>3</w:t>
            </w:r>
          </w:p>
        </w:tc>
        <w:tc>
          <w:tcPr>
            <w:tcW w:type="dxa" w:w="2428"/>
          </w:tcPr>
          <w:p>
            <w:pPr>
              <w:spacing w:before="40" w:after="80"/>
            </w:pPr>
            <w:r>
              <w:t>Gateway to FHIR API</w:t>
            </w:r>
          </w:p>
        </w:tc>
        <w:tc>
          <w:tcPr>
            <w:tcW w:type="dxa" w:w="6196"/>
          </w:tcPr>
          <w:p>
            <w:pPr>
              <w:spacing w:before="40" w:after="80"/>
            </w:pPr>
            <w:r>
              <w:t>The gateway reads the completed DTR forms of the orders, and the documents named in the request with their file content.</w:t>
            </w:r>
          </w:p>
        </w:tc>
      </w:tr>
      <w:tr>
        <w:trPr>
          <w:cantSplit/>
        </w:trPr>
        <w:tc>
          <w:tcPr>
            <w:tcW w:type="dxa" w:w="736"/>
          </w:tcPr>
          <w:p>
            <w:pPr>
              <w:spacing w:before="40" w:after="80"/>
            </w:pPr>
            <w:r>
              <w:t>4</w:t>
            </w:r>
          </w:p>
        </w:tc>
        <w:tc>
          <w:tcPr>
            <w:tcW w:type="dxa" w:w="2428"/>
          </w:tcPr>
          <w:p>
            <w:pPr>
              <w:spacing w:before="40" w:after="80"/>
            </w:pPr>
            <w:r>
              <w:t>Gateway to payer</w:t>
            </w:r>
          </w:p>
        </w:tc>
        <w:tc>
          <w:tcPr>
            <w:tcW w:type="dxa" w:w="6196"/>
          </w:tcPr>
          <w:p>
            <w:pPr>
              <w:spacing w:before="40" w:after="80"/>
            </w:pPr>
            <w:r>
              <w:t>The gateway sends everything in one PAS request (</w:t>
            </w:r>
            <w:r>
              <w:rPr>
                <w:rStyle w:val="CodeChar"/>
              </w:rPr>
              <w:t>Claim/$submit</w:t>
            </w:r>
            <w:r>
              <w:t>).</w:t>
            </w:r>
          </w:p>
        </w:tc>
      </w:tr>
      <w:tr>
        <w:trPr>
          <w:cantSplit/>
        </w:trPr>
        <w:tc>
          <w:tcPr>
            <w:tcW w:type="dxa" w:w="736"/>
          </w:tcPr>
          <w:p>
            <w:pPr>
              <w:spacing w:before="40" w:after="80"/>
            </w:pPr>
            <w:r>
              <w:t>5</w:t>
            </w:r>
          </w:p>
        </w:tc>
        <w:tc>
          <w:tcPr>
            <w:tcW w:type="dxa" w:w="2428"/>
          </w:tcPr>
          <w:p>
            <w:pPr>
              <w:spacing w:before="40" w:after="80"/>
            </w:pPr>
            <w:r>
              <w:t>Payer to gateway</w:t>
            </w:r>
          </w:p>
        </w:tc>
        <w:tc>
          <w:tcPr>
            <w:tcW w:type="dxa" w:w="6196"/>
          </w:tcPr>
          <w:p>
            <w:pPr>
              <w:spacing w:before="40" w:after="80"/>
            </w:pPr>
            <w:r>
              <w:t>The payer answers with a ClaimResponse: a decision for each order.</w:t>
            </w:r>
          </w:p>
        </w:tc>
      </w:tr>
      <w:tr>
        <w:trPr>
          <w:cantSplit/>
        </w:trPr>
        <w:tc>
          <w:tcPr>
            <w:tcW w:type="dxa" w:w="736"/>
          </w:tcPr>
          <w:p>
            <w:pPr>
              <w:spacing w:before="40" w:after="80"/>
            </w:pPr>
            <w:r>
              <w:t>6</w:t>
            </w:r>
          </w:p>
        </w:tc>
        <w:tc>
          <w:tcPr>
            <w:tcW w:type="dxa" w:w="2428"/>
          </w:tcPr>
          <w:p>
            <w:pPr>
              <w:spacing w:before="40" w:after="80"/>
            </w:pPr>
            <w:r>
              <w:t>Gateway to EHR</w:t>
            </w:r>
          </w:p>
        </w:tc>
        <w:tc>
          <w:tcPr>
            <w:tcW w:type="dxa" w:w="6196"/>
          </w:tcPr>
          <w:p>
            <w:pPr>
              <w:spacing w:before="40" w:after="80"/>
            </w:pPr>
            <w:r>
              <w:t>The gateway saves the request and the decision in the EHR database, through the EHR data API. See section 11.</w:t>
            </w:r>
          </w:p>
        </w:tc>
      </w:tr>
      <w:tr>
        <w:trPr>
          <w:cantSplit/>
        </w:trPr>
        <w:tc>
          <w:tcPr>
            <w:tcW w:type="dxa" w:w="736"/>
          </w:tcPr>
          <w:p>
            <w:pPr>
              <w:spacing w:before="40" w:after="80"/>
            </w:pPr>
            <w:r>
              <w:t>7</w:t>
            </w:r>
          </w:p>
        </w:tc>
        <w:tc>
          <w:tcPr>
            <w:tcW w:type="dxa" w:w="2428"/>
          </w:tcPr>
          <w:p>
            <w:pPr>
              <w:spacing w:before="40" w:after="80"/>
            </w:pPr>
            <w:r>
              <w:t>Gateway to EHR</w:t>
            </w:r>
          </w:p>
        </w:tc>
        <w:tc>
          <w:tcPr>
            <w:tcW w:type="dxa" w:w="6196"/>
          </w:tcPr>
          <w:p>
            <w:pPr>
              <w:spacing w:before="40" w:after="80"/>
            </w:pPr>
            <w:r>
              <w:t>The response to call 1, with the decision.</w:t>
            </w:r>
          </w:p>
        </w:tc>
      </w:tr>
      <w:tr>
        <w:trPr>
          <w:cantSplit/>
        </w:trPr>
        <w:tc>
          <w:tcPr>
            <w:tcW w:type="dxa" w:w="736"/>
          </w:tcPr>
          <w:p>
            <w:pPr>
              <w:spacing w:before="40" w:after="80"/>
            </w:pPr>
            <w:r>
              <w:t>8</w:t>
            </w:r>
          </w:p>
        </w:tc>
        <w:tc>
          <w:tcPr>
            <w:tcW w:type="dxa" w:w="2428"/>
          </w:tcPr>
          <w:p>
            <w:pPr>
              <w:spacing w:before="40" w:after="80"/>
            </w:pPr>
            <w:r>
              <w:t>Payer to gateway</w:t>
            </w:r>
          </w:p>
        </w:tc>
        <w:tc>
          <w:tcPr>
            <w:tcW w:type="dxa" w:w="6196"/>
          </w:tcPr>
          <w:p>
            <w:pPr>
              <w:spacing w:before="40" w:after="80"/>
            </w:pPr>
            <w:r>
              <w:t>Later: the payer tells the gateway that a decision changed. If the payer does not send this, the gateway asks by itself on a timer. See section 12.</w:t>
            </w:r>
          </w:p>
        </w:tc>
      </w:tr>
      <w:tr>
        <w:trPr>
          <w:cantSplit/>
        </w:trPr>
        <w:tc>
          <w:tcPr>
            <w:tcW w:type="dxa" w:w="736"/>
          </w:tcPr>
          <w:p>
            <w:pPr>
              <w:spacing w:before="40" w:after="80"/>
            </w:pPr>
            <w:r>
              <w:t>9</w:t>
            </w:r>
          </w:p>
        </w:tc>
        <w:tc>
          <w:tcPr>
            <w:tcW w:type="dxa" w:w="2428"/>
          </w:tcPr>
          <w:p>
            <w:pPr>
              <w:spacing w:before="40" w:after="80"/>
            </w:pPr>
            <w:r>
              <w:t>Gateway to payer</w:t>
            </w:r>
          </w:p>
        </w:tc>
        <w:tc>
          <w:tcPr>
            <w:tcW w:type="dxa" w:w="6196"/>
          </w:tcPr>
          <w:p>
            <w:pPr>
              <w:spacing w:before="40" w:after="80"/>
            </w:pPr>
            <w:r>
              <w:t>The gateway asks for the latest decision (</w:t>
            </w:r>
            <w:r>
              <w:rPr>
                <w:rStyle w:val="CodeChar"/>
              </w:rPr>
              <w:t>Claim/$inquire</w:t>
            </w:r>
            <w:r>
              <w:t>).</w:t>
            </w:r>
          </w:p>
        </w:tc>
      </w:tr>
      <w:tr>
        <w:trPr>
          <w:cantSplit/>
        </w:trPr>
        <w:tc>
          <w:tcPr>
            <w:tcW w:type="dxa" w:w="736"/>
          </w:tcPr>
          <w:p>
            <w:pPr>
              <w:spacing w:before="40" w:after="80"/>
            </w:pPr>
            <w:r>
              <w:t>10</w:t>
            </w:r>
          </w:p>
        </w:tc>
        <w:tc>
          <w:tcPr>
            <w:tcW w:type="dxa" w:w="2428"/>
          </w:tcPr>
          <w:p>
            <w:pPr>
              <w:spacing w:before="40" w:after="80"/>
            </w:pPr>
            <w:r>
              <w:t>Payer to gateway</w:t>
            </w:r>
          </w:p>
        </w:tc>
        <w:tc>
          <w:tcPr>
            <w:tcW w:type="dxa" w:w="6196"/>
          </w:tcPr>
          <w:p>
            <w:pPr>
              <w:spacing w:before="40" w:after="80"/>
            </w:pPr>
            <w:r>
              <w:t>The payer answers with the new ClaimResponse.</w:t>
            </w:r>
          </w:p>
        </w:tc>
      </w:tr>
      <w:tr>
        <w:trPr>
          <w:cantSplit/>
        </w:trPr>
        <w:tc>
          <w:tcPr>
            <w:tcW w:type="dxa" w:w="736"/>
          </w:tcPr>
          <w:p>
            <w:pPr>
              <w:spacing w:before="40" w:after="80"/>
            </w:pPr>
            <w:r>
              <w:t>11</w:t>
            </w:r>
          </w:p>
        </w:tc>
        <w:tc>
          <w:tcPr>
            <w:tcW w:type="dxa" w:w="2428"/>
          </w:tcPr>
          <w:p>
            <w:pPr>
              <w:spacing w:before="40" w:after="80"/>
            </w:pPr>
            <w:r>
              <w:t>Gateway to EHR</w:t>
            </w:r>
          </w:p>
        </w:tc>
        <w:tc>
          <w:tcPr>
            <w:tcW w:type="dxa" w:w="6196"/>
          </w:tcPr>
          <w:p>
            <w:pPr>
              <w:spacing w:before="40" w:after="80"/>
            </w:pPr>
            <w:r>
              <w:t>The gateway saves the new decision in the EHR database. See section 11.</w:t>
            </w:r>
          </w:p>
        </w:tc>
      </w:tr>
    </w:tbl>
    <w:p>
      <w:pPr>
        <w:spacing w:before="160"/>
      </w:pPr>
      <w:r>
        <w:t>Section 13 gives the exact URL of calls 2 to 5, 9 and 10. Section 11 gives the exact URL of calls 6 and 11.</w:t>
      </w:r>
    </w:p>
    <w:p>
      <w:pPr>
        <w:pStyle w:val="Heading2"/>
      </w:pPr>
      <w:r>
        <w:t>4. Call sequence for the EHR</w:t>
      </w:r>
    </w:p>
    <w:p>
      <w:r>
        <w:t>Only one call is required for PAS: API 1. The other calls are used when a request changes, is cancelled, or must be read again.</w:t>
      </w:r>
    </w:p>
    <w:tbl>
      <w:tblPr>
        <w:tblStyle w:val="TableGrid"/>
        <w:tblW w:w="9360" w:type="dxa"/>
        <w:tblLayout w:type="fixed"/>
        <w:tblLook w:firstColumn="1" w:firstRow="1" w:lastColumn="0" w:lastRow="0" w:noHBand="0" w:noVBand="1" w:val="04A0"/>
      </w:tblPr>
      <w:tblGrid>
        <w:gridCol w:w="860"/>
        <w:gridCol w:w="1471"/>
        <w:gridCol w:w="3301"/>
        <w:gridCol w:w="1356"/>
        <w:gridCol w:w="2372"/>
      </w:tblGrid>
      <w:tr>
        <w:trPr>
          <w:tblHeader/>
          <w:cantSplit/>
        </w:trPr>
        <w:tc>
          <w:tcPr>
            <w:tcW w:type="dxa" w:w="860"/>
            <w:shd w:val="clear" w:color="auto" w:fill="F2F2F2"/>
          </w:tcPr>
          <w:p>
            <w:pPr>
              <w:spacing w:before="40" w:after="80"/>
            </w:pPr>
            <w:r>
              <w:t>Order</w:t>
            </w:r>
          </w:p>
        </w:tc>
        <w:tc>
          <w:tcPr>
            <w:tcW w:type="dxa" w:w="1471"/>
            <w:shd w:val="clear" w:color="auto" w:fill="F2F2F2"/>
          </w:tcPr>
          <w:p>
            <w:pPr>
              <w:spacing w:before="40" w:after="80"/>
            </w:pPr>
            <w:r>
              <w:t>API</w:t>
            </w:r>
          </w:p>
        </w:tc>
        <w:tc>
          <w:tcPr>
            <w:tcW w:type="dxa" w:w="3301"/>
            <w:shd w:val="clear" w:color="auto" w:fill="F2F2F2"/>
          </w:tcPr>
          <w:p>
            <w:pPr>
              <w:spacing w:before="40" w:after="80"/>
            </w:pPr>
            <w:r>
              <w:t>Method and URL</w:t>
            </w:r>
          </w:p>
        </w:tc>
        <w:tc>
          <w:tcPr>
            <w:tcW w:type="dxa" w:w="1356"/>
            <w:shd w:val="clear" w:color="auto" w:fill="F2F2F2"/>
          </w:tcPr>
          <w:p>
            <w:pPr>
              <w:spacing w:before="40" w:after="80"/>
            </w:pPr>
            <w:r>
              <w:t>Required?</w:t>
            </w:r>
          </w:p>
        </w:tc>
        <w:tc>
          <w:tcPr>
            <w:tcW w:type="dxa" w:w="2372"/>
            <w:shd w:val="clear" w:color="auto" w:fill="F2F2F2"/>
          </w:tcPr>
          <w:p>
            <w:pPr>
              <w:spacing w:before="40" w:after="80"/>
            </w:pPr>
            <w:r>
              <w:t>When to call</w:t>
            </w:r>
          </w:p>
        </w:tc>
      </w:tr>
      <w:tr>
        <w:trPr>
          <w:cantSplit/>
        </w:trPr>
        <w:tc>
          <w:tcPr>
            <w:tcW w:type="dxa" w:w="860"/>
          </w:tcPr>
          <w:p>
            <w:pPr>
              <w:spacing w:before="40" w:after="80"/>
            </w:pPr>
            <w:r>
              <w:t>1</w:t>
            </w:r>
          </w:p>
        </w:tc>
        <w:tc>
          <w:tcPr>
            <w:tcW w:type="dxa" w:w="1471"/>
          </w:tcPr>
          <w:p>
            <w:pPr>
              <w:spacing w:before="40" w:after="80"/>
            </w:pPr>
            <w:r>
              <w:t>API 1: Submit a request</w:t>
            </w:r>
          </w:p>
        </w:tc>
        <w:tc>
          <w:tcPr>
            <w:tcW w:type="dxa" w:w="3301"/>
          </w:tcPr>
          <w:p>
            <w:pPr>
              <w:spacing w:before="40" w:after="80"/>
            </w:pPr>
            <w:r>
              <w:rPr>
                <w:rStyle w:val="CodeChar"/>
              </w:rPr>
              <w:t>POST {gateway}/api/v1/pas/requests</w:t>
            </w:r>
          </w:p>
        </w:tc>
        <w:tc>
          <w:tcPr>
            <w:tcW w:type="dxa" w:w="1356"/>
          </w:tcPr>
          <w:p>
            <w:pPr>
              <w:spacing w:before="40" w:after="80"/>
            </w:pPr>
            <w:r>
              <w:rPr>
                <w:b/>
              </w:rPr>
              <w:t>Required</w:t>
            </w:r>
          </w:p>
        </w:tc>
        <w:tc>
          <w:tcPr>
            <w:tcW w:type="dxa" w:w="2372"/>
          </w:tcPr>
          <w:p>
            <w:pPr>
              <w:spacing w:before="40" w:after="80"/>
            </w:pPr>
            <w:r>
              <w:t xml:space="preserve">When the CRD decision has </w:t>
            </w:r>
            <w:r>
              <w:rPr>
                <w:rStyle w:val="CodeChar"/>
              </w:rPr>
              <w:t>callPas</w:t>
            </w:r>
            <w:r>
              <w:t xml:space="preserve"> set to </w:t>
            </w:r>
            <w:r>
              <w:rPr>
                <w:rStyle w:val="CodeChar"/>
              </w:rPr>
              <w:t>true</w:t>
            </w:r>
            <w:r>
              <w:t>, and the DTR forms of the orders are completed.</w:t>
            </w:r>
          </w:p>
        </w:tc>
      </w:tr>
      <w:tr>
        <w:trPr>
          <w:cantSplit/>
        </w:trPr>
        <w:tc>
          <w:tcPr>
            <w:tcW w:type="dxa" w:w="860"/>
          </w:tcPr>
          <w:p>
            <w:pPr>
              <w:spacing w:before="40" w:after="80"/>
            </w:pPr>
            <w:r>
              <w:t>2</w:t>
            </w:r>
          </w:p>
        </w:tc>
        <w:tc>
          <w:tcPr>
            <w:tcW w:type="dxa" w:w="1471"/>
          </w:tcPr>
          <w:p>
            <w:pPr>
              <w:spacing w:before="40" w:after="80"/>
            </w:pPr>
            <w:r>
              <w:t>API 2: Change a request</w:t>
            </w:r>
          </w:p>
        </w:tc>
        <w:tc>
          <w:tcPr>
            <w:tcW w:type="dxa" w:w="3301"/>
          </w:tcPr>
          <w:p>
            <w:pPr>
              <w:spacing w:before="40" w:after="80"/>
            </w:pPr>
            <w:r>
              <w:rPr>
                <w:rStyle w:val="CodeChar"/>
              </w:rPr>
              <w:t>PUT {gateway}/api/v1/pas/requests/{requestId}</w:t>
            </w:r>
          </w:p>
        </w:tc>
        <w:tc>
          <w:tcPr>
            <w:tcW w:type="dxa" w:w="1356"/>
          </w:tcPr>
          <w:p>
            <w:pPr>
              <w:spacing w:before="40" w:after="80"/>
            </w:pPr>
            <w:r>
              <w:t>Optional</w:t>
            </w:r>
          </w:p>
        </w:tc>
        <w:tc>
          <w:tcPr>
            <w:tcW w:type="dxa" w:w="2372"/>
          </w:tcPr>
          <w:p>
            <w:pPr>
              <w:spacing w:before="40" w:after="80"/>
            </w:pPr>
            <w:r>
              <w:t>To add or remove orders, or to add forms or documents to a request that was already sent.</w:t>
            </w:r>
          </w:p>
        </w:tc>
      </w:tr>
      <w:tr>
        <w:trPr>
          <w:cantSplit/>
        </w:trPr>
        <w:tc>
          <w:tcPr>
            <w:tcW w:type="dxa" w:w="860"/>
          </w:tcPr>
          <w:p>
            <w:pPr>
              <w:spacing w:before="40" w:after="80"/>
            </w:pPr>
            <w:r>
              <w:t>3</w:t>
            </w:r>
          </w:p>
        </w:tc>
        <w:tc>
          <w:tcPr>
            <w:tcW w:type="dxa" w:w="1471"/>
          </w:tcPr>
          <w:p>
            <w:pPr>
              <w:spacing w:before="40" w:after="80"/>
            </w:pPr>
            <w:r>
              <w:t>API 3: Cancel a request</w:t>
            </w:r>
          </w:p>
        </w:tc>
        <w:tc>
          <w:tcPr>
            <w:tcW w:type="dxa" w:w="3301"/>
          </w:tcPr>
          <w:p>
            <w:pPr>
              <w:spacing w:before="40" w:after="80"/>
            </w:pPr>
            <w:r>
              <w:rPr>
                <w:rStyle w:val="CodeChar"/>
              </w:rPr>
              <w:t>POST {gateway}/api/v1/pas/requests/{requestId}/cancel</w:t>
            </w:r>
          </w:p>
        </w:tc>
        <w:tc>
          <w:tcPr>
            <w:tcW w:type="dxa" w:w="1356"/>
          </w:tcPr>
          <w:p>
            <w:pPr>
              <w:spacing w:before="40" w:after="80"/>
            </w:pPr>
            <w:r>
              <w:t>Optional</w:t>
            </w:r>
          </w:p>
        </w:tc>
        <w:tc>
          <w:tcPr>
            <w:tcW w:type="dxa" w:w="2372"/>
          </w:tcPr>
          <w:p>
            <w:pPr>
              <w:spacing w:before="40" w:after="80"/>
            </w:pPr>
            <w:r>
              <w:t>When the request is no longer needed, for example the order was cancelled.</w:t>
            </w:r>
          </w:p>
        </w:tc>
      </w:tr>
      <w:tr>
        <w:trPr>
          <w:cantSplit/>
        </w:trPr>
        <w:tc>
          <w:tcPr>
            <w:tcW w:type="dxa" w:w="860"/>
          </w:tcPr>
          <w:p>
            <w:pPr>
              <w:spacing w:before="40" w:after="80"/>
            </w:pPr>
            <w:r>
              <w:t>4</w:t>
            </w:r>
          </w:p>
        </w:tc>
        <w:tc>
          <w:tcPr>
            <w:tcW w:type="dxa" w:w="1471"/>
          </w:tcPr>
          <w:p>
            <w:pPr>
              <w:spacing w:before="40" w:after="80"/>
            </w:pPr>
            <w:r>
              <w:t>API 4: Read the stored decision</w:t>
            </w:r>
          </w:p>
        </w:tc>
        <w:tc>
          <w:tcPr>
            <w:tcW w:type="dxa" w:w="3301"/>
          </w:tcPr>
          <w:p>
            <w:pPr>
              <w:spacing w:before="40" w:after="80"/>
            </w:pPr>
            <w:r>
              <w:rPr>
                <w:rStyle w:val="CodeChar"/>
              </w:rPr>
              <w:t>GET {gateway}/api/v1/pas/requests/{requestId}</w:t>
            </w:r>
          </w:p>
        </w:tc>
        <w:tc>
          <w:tcPr>
            <w:tcW w:type="dxa" w:w="1356"/>
          </w:tcPr>
          <w:p>
            <w:pPr>
              <w:spacing w:before="40" w:after="80"/>
            </w:pPr>
            <w:r>
              <w:t>Optional</w:t>
            </w:r>
          </w:p>
        </w:tc>
        <w:tc>
          <w:tcPr>
            <w:tcW w:type="dxa" w:w="2372"/>
          </w:tcPr>
          <w:p>
            <w:pPr>
              <w:spacing w:before="40" w:after="80"/>
            </w:pPr>
            <w:r>
              <w:t>To show the latest decision the gateway has. No call to the payer.</w:t>
            </w:r>
          </w:p>
        </w:tc>
      </w:tr>
      <w:tr>
        <w:trPr>
          <w:cantSplit/>
        </w:trPr>
        <w:tc>
          <w:tcPr>
            <w:tcW w:type="dxa" w:w="860"/>
          </w:tcPr>
          <w:p>
            <w:pPr>
              <w:spacing w:before="40" w:after="80"/>
            </w:pPr>
            <w:r>
              <w:t>5</w:t>
            </w:r>
          </w:p>
        </w:tc>
        <w:tc>
          <w:tcPr>
            <w:tcW w:type="dxa" w:w="1471"/>
          </w:tcPr>
          <w:p>
            <w:pPr>
              <w:spacing w:before="40" w:after="80"/>
            </w:pPr>
            <w:r>
              <w:t>API 5: Ask the payer now</w:t>
            </w:r>
          </w:p>
        </w:tc>
        <w:tc>
          <w:tcPr>
            <w:tcW w:type="dxa" w:w="3301"/>
          </w:tcPr>
          <w:p>
            <w:pPr>
              <w:spacing w:before="40" w:after="80"/>
            </w:pPr>
            <w:r>
              <w:rPr>
                <w:rStyle w:val="CodeChar"/>
              </w:rPr>
              <w:t>POST {gateway}/api/v1/pas/requests/{requestId}/inquire</w:t>
            </w:r>
          </w:p>
        </w:tc>
        <w:tc>
          <w:tcPr>
            <w:tcW w:type="dxa" w:w="1356"/>
          </w:tcPr>
          <w:p>
            <w:pPr>
              <w:spacing w:before="40" w:after="80"/>
            </w:pPr>
            <w:r>
              <w:t>Optional</w:t>
            </w:r>
          </w:p>
        </w:tc>
        <w:tc>
          <w:tcPr>
            <w:tcW w:type="dxa" w:w="2372"/>
          </w:tcPr>
          <w:p>
            <w:pPr>
              <w:spacing w:before="40" w:after="80"/>
            </w:pPr>
            <w:r>
              <w:t>To get the newest decision of a pended request at once, without waiting for the gateway's own check.</w:t>
            </w:r>
          </w:p>
        </w:tc>
      </w:tr>
    </w:tbl>
    <w:p>
      <w:pPr>
        <w:spacing w:before="160"/>
      </w:pPr>
      <w:r>
        <w:t>The gateway also calls the EHR:</w:t>
      </w:r>
    </w:p>
    <w:p>
      <w:pPr>
        <w:pStyle w:val="ListParagraph"/>
        <w:numPr>
          <w:ilvl w:val="0"/>
          <w:numId w:val="1"/>
        </w:numPr>
      </w:pPr>
      <w:r>
        <w:t xml:space="preserve">It reads patient, order, insurance, location (facility), practitioner and document data through the EHR REST APIs (section 13).</w:t>
      </w:r>
    </w:p>
    <w:p>
      <w:pPr>
        <w:pStyle w:val="ListParagraph"/>
        <w:numPr>
          <w:ilvl w:val="0"/>
          <w:numId w:val="1"/>
        </w:numPr>
      </w:pPr>
      <w:r>
        <w:t xml:space="preserve">It saves the request and each new decision in the EHR database, with one </w:t>
      </w:r>
      <w:r>
        <w:rPr>
          <w:rStyle w:val="CodeChar"/>
        </w:rPr>
        <w:t>PUT</w:t>
      </w:r>
      <w:r>
        <w:t xml:space="preserve"> call to the EHR data API (section 11). This also happens later, without a call from the EHR, when the payer decides a pended request. There is no separate write-back call.</w:t>
      </w:r>
    </w:p>
    <w:p>
      <w:r>
        <w:t>Rules for the sequence:</w:t>
      </w:r>
    </w:p>
    <w:p>
      <w:pPr>
        <w:pStyle w:val="ListParagraph"/>
        <w:numPr>
          <w:ilvl w:val="0"/>
          <w:numId w:val="1"/>
        </w:numPr>
      </w:pPr>
      <w:r>
        <w:t>One request is for one patient, one payer and one insurance. Several orders of the same patient can go in one request. Each order becomes one line of the request.</w:t>
      </w:r>
    </w:p>
    <w:p>
      <w:pPr>
        <w:pStyle w:val="ListParagraph"/>
        <w:numPr>
          <w:ilvl w:val="0"/>
          <w:numId w:val="1"/>
        </w:numPr>
      </w:pPr>
      <w:r>
        <w:t xml:space="preserve">Use a new </w:t>
      </w:r>
      <w:r>
        <w:rPr>
          <w:rStyle w:val="CodeChar"/>
        </w:rPr>
        <w:t>requestId</w:t>
      </w:r>
      <w:r>
        <w:t xml:space="preserve"> for each new request. Sending API 1 twice with the same </w:t>
      </w:r>
      <w:r>
        <w:rPr>
          <w:rStyle w:val="CodeChar"/>
        </w:rPr>
        <w:t>requestId</w:t>
      </w:r>
      <w:r>
        <w:t xml:space="preserve"> gives 409.</w:t>
      </w:r>
    </w:p>
    <w:p>
      <w:pPr>
        <w:pStyle w:val="ListParagraph"/>
        <w:numPr>
          <w:ilvl w:val="0"/>
          <w:numId w:val="1"/>
        </w:numPr>
      </w:pPr>
      <w:r>
        <w:t>After API 1 returns 201, the request exists at the payer. Use API 2 to change it. Do not send API 1 again.</w:t>
      </w:r>
    </w:p>
    <w:p>
      <w:pPr>
        <w:pStyle w:val="ListParagraph"/>
        <w:numPr>
          <w:ilvl w:val="0"/>
          <w:numId w:val="1"/>
        </w:numPr>
      </w:pPr>
      <w:r>
        <w:t xml:space="preserve">When the payer rejects a request (status 422 or 502), nothing is stored. Correct the request and send API 1 again with the same </w:t>
      </w:r>
      <w:r>
        <w:rPr>
          <w:rStyle w:val="CodeChar"/>
        </w:rPr>
        <w:t>requestId</w:t>
      </w:r>
      <w:r>
        <w:t>. A payer can reject with an HTTP error, or with a normal answer that only has errors (for example "member not found"). Both give 422.</w:t>
      </w:r>
    </w:p>
    <w:p>
      <w:pPr>
        <w:pStyle w:val="ListParagraph"/>
        <w:numPr>
          <w:ilvl w:val="0"/>
          <w:numId w:val="1"/>
        </w:numPr>
      </w:pPr>
      <w:r>
        <w:t xml:space="preserve">A request with </w:t>
      </w:r>
      <w:r>
        <w:rPr>
          <w:rStyle w:val="CodeChar"/>
        </w:rPr>
        <w:t>overallStatus</w:t>
      </w:r>
      <w:r>
        <w:t xml:space="preserve"> set to </w:t>
      </w:r>
      <w:r>
        <w:rPr>
          <w:rStyle w:val="CodeChar"/>
        </w:rPr>
        <w:t>pended</w:t>
      </w:r>
      <w:r>
        <w:t xml:space="preserve"> needs no polling of the gateway by the EHR. The gateway follows it and saves the final decision in the EHR database (section 12).</w:t>
      </w:r>
    </w:p>
    <w:p>
      <w:pPr>
        <w:pStyle w:val="Heading2"/>
      </w:pPr>
      <w:r>
        <w:t>5. API 1: Submit a request</w:t>
      </w:r>
    </w:p>
    <w:p>
      <w:r>
        <w:rPr>
          <w:rStyle w:val="CodeChar"/>
        </w:rPr>
        <w:t>POST {gateway}/api/v1/pas/requests</w:t>
      </w:r>
    </w:p>
    <w:p>
      <w:r>
        <w:t>Sends a new prior authorization request to the payer and returns the payer's decision. The gateway adds the completed DTR forms of the orders by itself.</w:t>
      </w:r>
    </w:p>
    <w:p>
      <w:pPr>
        <w:pStyle w:val="Heading3"/>
      </w:pPr>
      <w:r>
        <w:t>5.1 Request</w:t>
      </w:r>
    </w:p>
    <w:p>
      <w:r>
        <w:rPr>
          <w:b/>
        </w:rPr>
        <w:t>Headers</w:t>
      </w:r>
    </w:p>
    <w:tbl>
      <w:tblPr>
        <w:tblStyle w:val="TableGrid"/>
        <w:tblW w:w="9360" w:type="dxa"/>
        <w:tblLayout w:type="fixed"/>
        <w:tblLook w:firstColumn="1" w:firstRow="1" w:lastColumn="0" w:lastRow="0" w:noHBand="0" w:noVBand="1" w:val="04A0"/>
      </w:tblPr>
      <w:tblGrid>
        <w:gridCol w:w="3047"/>
        <w:gridCol w:w="2391"/>
        <w:gridCol w:w="3922"/>
      </w:tblGrid>
      <w:tr>
        <w:trPr>
          <w:tblHeader/>
          <w:cantSplit/>
        </w:trPr>
        <w:tc>
          <w:tcPr>
            <w:tcW w:type="dxa" w:w="3047"/>
            <w:shd w:val="clear" w:color="auto" w:fill="F2F2F2"/>
          </w:tcPr>
          <w:p>
            <w:pPr>
              <w:spacing w:before="40" w:after="80"/>
            </w:pPr>
            <w:r>
              <w:t>Header</w:t>
            </w:r>
          </w:p>
        </w:tc>
        <w:tc>
          <w:tcPr>
            <w:tcW w:type="dxa" w:w="2391"/>
            <w:shd w:val="clear" w:color="auto" w:fill="F2F2F2"/>
          </w:tcPr>
          <w:p>
            <w:pPr>
              <w:spacing w:before="40" w:after="80"/>
            </w:pPr>
            <w:r>
              <w:t>Required?</w:t>
            </w:r>
          </w:p>
        </w:tc>
        <w:tc>
          <w:tcPr>
            <w:tcW w:type="dxa" w:w="3922"/>
            <w:shd w:val="clear" w:color="auto" w:fill="F2F2F2"/>
          </w:tcPr>
          <w:p>
            <w:pPr>
              <w:spacing w:before="40" w:after="80"/>
            </w:pPr>
            <w:r>
              <w:t>Value</w:t>
            </w:r>
          </w:p>
        </w:tc>
      </w:tr>
      <w:tr>
        <w:trPr>
          <w:cantSplit/>
        </w:trPr>
        <w:tc>
          <w:tcPr>
            <w:tcW w:type="dxa" w:w="3047"/>
          </w:tcPr>
          <w:p>
            <w:pPr>
              <w:spacing w:before="40" w:after="80"/>
            </w:pPr>
            <w:r>
              <w:rPr>
                <w:rStyle w:val="CodeChar"/>
              </w:rPr>
              <w:t>Content-Type</w:t>
            </w:r>
          </w:p>
        </w:tc>
        <w:tc>
          <w:tcPr>
            <w:tcW w:type="dxa" w:w="2391"/>
          </w:tcPr>
          <w:p>
            <w:pPr>
              <w:spacing w:before="40" w:after="80"/>
            </w:pPr>
            <w:r>
              <w:t>Required</w:t>
            </w:r>
          </w:p>
        </w:tc>
        <w:tc>
          <w:tcPr>
            <w:tcW w:type="dxa" w:w="3922"/>
          </w:tcPr>
          <w:p>
            <w:pPr>
              <w:spacing w:before="40" w:after="80"/>
            </w:pPr>
            <w:r>
              <w:rPr>
                <w:rStyle w:val="CodeChar"/>
              </w:rPr>
              <w:t>application/json</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2270"/>
        <w:gridCol w:w="1321"/>
        <w:gridCol w:w="1226"/>
        <w:gridCol w:w="2270"/>
        <w:gridCol w:w="2273"/>
      </w:tblGrid>
      <w:tr>
        <w:trPr>
          <w:tblHeader/>
          <w:cantSplit/>
        </w:trPr>
        <w:tc>
          <w:tcPr>
            <w:tcW w:type="dxa" w:w="2270"/>
            <w:shd w:val="clear" w:color="auto" w:fill="F2F2F2"/>
          </w:tcPr>
          <w:p>
            <w:pPr>
              <w:spacing w:before="40" w:after="80"/>
            </w:pPr>
            <w:r>
              <w:t>Property</w:t>
            </w:r>
          </w:p>
        </w:tc>
        <w:tc>
          <w:tcPr>
            <w:tcW w:type="dxa" w:w="1321"/>
            <w:shd w:val="clear" w:color="auto" w:fill="F2F2F2"/>
          </w:tcPr>
          <w:p>
            <w:pPr>
              <w:spacing w:before="40" w:after="80"/>
            </w:pPr>
            <w:r>
              <w:t>Type</w:t>
            </w:r>
          </w:p>
        </w:tc>
        <w:tc>
          <w:tcPr>
            <w:tcW w:type="dxa" w:w="1226"/>
            <w:shd w:val="clear" w:color="auto" w:fill="F2F2F2"/>
          </w:tcPr>
          <w:p>
            <w:pPr>
              <w:spacing w:before="40" w:after="80"/>
            </w:pPr>
            <w:r>
              <w:t>Required?</w:t>
            </w:r>
          </w:p>
        </w:tc>
        <w:tc>
          <w:tcPr>
            <w:tcW w:type="dxa" w:w="2270"/>
            <w:shd w:val="clear" w:color="auto" w:fill="F2F2F2"/>
          </w:tcPr>
          <w:p>
            <w:pPr>
              <w:spacing w:before="40" w:after="80"/>
            </w:pPr>
            <w:r>
              <w:t>Use</w:t>
            </w:r>
          </w:p>
        </w:tc>
        <w:tc>
          <w:tcPr>
            <w:tcW w:type="dxa" w:w="2273"/>
            <w:shd w:val="clear" w:color="auto" w:fill="F2F2F2"/>
          </w:tcPr>
          <w:p>
            <w:pPr>
              <w:spacing w:before="40" w:after="80"/>
            </w:pPr>
            <w:r>
              <w:t>If it is not sent</w:t>
            </w:r>
          </w:p>
        </w:tc>
      </w:tr>
      <w:tr>
        <w:trPr>
          <w:cantSplit/>
        </w:trPr>
        <w:tc>
          <w:tcPr>
            <w:tcW w:type="dxa" w:w="2270"/>
          </w:tcPr>
          <w:p>
            <w:pPr>
              <w:spacing w:before="40" w:after="80"/>
            </w:pPr>
            <w:r>
              <w:rPr>
                <w:rStyle w:val="CodeChar"/>
              </w:rPr>
              <w:t>requestId</w:t>
            </w:r>
          </w:p>
        </w:tc>
        <w:tc>
          <w:tcPr>
            <w:tcW w:type="dxa" w:w="1321"/>
          </w:tcPr>
          <w:p>
            <w:pPr>
              <w:spacing w:before="40" w:after="80"/>
            </w:pPr>
            <w:r>
              <w:t>text</w:t>
            </w:r>
          </w:p>
        </w:tc>
        <w:tc>
          <w:tcPr>
            <w:tcW w:type="dxa" w:w="1226"/>
          </w:tcPr>
          <w:p>
            <w:pPr>
              <w:spacing w:before="40" w:after="80"/>
            </w:pPr>
            <w:r>
              <w:rPr>
                <w:b/>
              </w:rPr>
              <w:t>Required</w:t>
            </w:r>
          </w:p>
        </w:tc>
        <w:tc>
          <w:tcPr>
            <w:tcW w:type="dxa" w:w="2270"/>
          </w:tcPr>
          <w:p>
            <w:pPr>
              <w:spacing w:before="40" w:after="80"/>
            </w:pPr>
            <w:r>
              <w:t>The EHR's own id of this request. It is sent to the payer as the request identifier, and used later to change, cancel and read the request.</w:t>
            </w:r>
          </w:p>
        </w:tc>
        <w:tc>
          <w:tcPr>
            <w:tcW w:type="dxa" w:w="2273"/>
          </w:tcPr>
          <w:p>
            <w:pPr>
              <w:spacing w:before="40" w:after="80"/>
            </w:pPr>
            <w:r>
              <w:t>400, "The request is not valid."</w:t>
            </w:r>
          </w:p>
        </w:tc>
      </w:tr>
      <w:tr>
        <w:trPr>
          <w:cantSplit/>
        </w:trPr>
        <w:tc>
          <w:tcPr>
            <w:tcW w:type="dxa" w:w="2270"/>
          </w:tcPr>
          <w:p>
            <w:pPr>
              <w:spacing w:before="40" w:after="80"/>
            </w:pPr>
            <w:r>
              <w:rPr>
                <w:rStyle w:val="CodeChar"/>
              </w:rPr>
              <w:t>payerName</w:t>
            </w:r>
          </w:p>
        </w:tc>
        <w:tc>
          <w:tcPr>
            <w:tcW w:type="dxa" w:w="1321"/>
          </w:tcPr>
          <w:p>
            <w:pPr>
              <w:spacing w:before="40" w:after="80"/>
            </w:pPr>
            <w:r>
              <w:t>text</w:t>
            </w:r>
          </w:p>
        </w:tc>
        <w:tc>
          <w:tcPr>
            <w:tcW w:type="dxa" w:w="1226"/>
          </w:tcPr>
          <w:p>
            <w:pPr>
              <w:spacing w:before="40" w:after="80"/>
            </w:pPr>
            <w:r>
              <w:rPr>
                <w:b/>
              </w:rPr>
              <w:t>Required</w:t>
            </w:r>
          </w:p>
        </w:tc>
        <w:tc>
          <w:tcPr>
            <w:tcW w:type="dxa" w:w="2270"/>
          </w:tcPr>
          <w:p>
            <w:pPr>
              <w:spacing w:before="40" w:after="80"/>
            </w:pPr>
            <w:r>
              <w:t>The payer to send the request to. Upper and lower case do not matter.</w:t>
            </w:r>
          </w:p>
        </w:tc>
        <w:tc>
          <w:tcPr>
            <w:tcW w:type="dxa" w:w="2273"/>
          </w:tcPr>
          <w:p>
            <w:pPr>
              <w:spacing w:before="40" w:after="80"/>
            </w:pPr>
            <w:r>
              <w:t>400, "The request is not valid."</w:t>
            </w:r>
          </w:p>
        </w:tc>
      </w:tr>
      <w:tr>
        <w:trPr>
          <w:cantSplit/>
        </w:trPr>
        <w:tc>
          <w:tcPr>
            <w:tcW w:type="dxa" w:w="2270"/>
          </w:tcPr>
          <w:p>
            <w:pPr>
              <w:spacing w:before="40" w:after="80"/>
            </w:pPr>
            <w:r>
              <w:rPr>
                <w:rStyle w:val="CodeChar"/>
              </w:rPr>
              <w:t>patientId</w:t>
            </w:r>
          </w:p>
        </w:tc>
        <w:tc>
          <w:tcPr>
            <w:tcW w:type="dxa" w:w="1321"/>
          </w:tcPr>
          <w:p>
            <w:pPr>
              <w:spacing w:before="40" w:after="80"/>
            </w:pPr>
            <w:r>
              <w:t>text</w:t>
            </w:r>
          </w:p>
        </w:tc>
        <w:tc>
          <w:tcPr>
            <w:tcW w:type="dxa" w:w="1226"/>
          </w:tcPr>
          <w:p>
            <w:pPr>
              <w:spacing w:before="40" w:after="80"/>
            </w:pPr>
            <w:r>
              <w:rPr>
                <w:b/>
              </w:rPr>
              <w:t>Required</w:t>
            </w:r>
          </w:p>
        </w:tc>
        <w:tc>
          <w:tcPr>
            <w:tcW w:type="dxa" w:w="2270"/>
          </w:tcPr>
          <w:p>
            <w:pPr>
              <w:spacing w:before="40" w:after="80"/>
            </w:pPr>
            <w:r>
              <w:t>The EHR id of the patient.</w:t>
            </w:r>
          </w:p>
        </w:tc>
        <w:tc>
          <w:tcPr>
            <w:tcW w:type="dxa" w:w="2273"/>
          </w:tcPr>
          <w:p>
            <w:pPr>
              <w:spacing w:before="40" w:after="80"/>
            </w:pPr>
            <w:r>
              <w:t>400, "The request is not valid."</w:t>
            </w:r>
          </w:p>
        </w:tc>
      </w:tr>
      <w:tr>
        <w:trPr>
          <w:cantSplit/>
        </w:trPr>
        <w:tc>
          <w:tcPr>
            <w:tcW w:type="dxa" w:w="2270"/>
          </w:tcPr>
          <w:p>
            <w:pPr>
              <w:spacing w:before="40" w:after="80"/>
            </w:pPr>
            <w:r>
              <w:rPr>
                <w:rStyle w:val="CodeChar"/>
              </w:rPr>
              <w:t xml:space="preserve">orderLocationCode</w:t>
            </w:r>
          </w:p>
        </w:tc>
        <w:tc>
          <w:tcPr>
            <w:tcW w:type="dxa" w:w="1321"/>
          </w:tcPr>
          <w:p>
            <w:pPr>
              <w:spacing w:before="40" w:after="80"/>
            </w:pPr>
            <w:r>
              <w:t xml:space="preserve">text</w:t>
            </w:r>
          </w:p>
        </w:tc>
        <w:tc>
          <w:tcPr>
            <w:tcW w:type="dxa" w:w="1226"/>
          </w:tcPr>
          <w:p>
            <w:pPr>
              <w:spacing w:before="40" w:after="80"/>
            </w:pPr>
            <w:r>
              <w:rPr>
                <w:b/>
              </w:rPr>
              <w:t xml:space="preserve">Required</w:t>
            </w:r>
          </w:p>
        </w:tc>
        <w:tc>
          <w:tcPr>
            <w:tcW w:type="dxa" w:w="2270"/>
          </w:tcPr>
          <w:p>
            <w:pPr>
              <w:spacing w:before="40" w:after="80"/>
            </w:pPr>
            <w:r>
              <w:t xml:space="preserve">The EHR id of the location (facility) that asks for the authorization. The facility, with its own NPI, is sent to the payer as the requesting provider (</w:t>
            </w:r>
            <w:r>
              <w:rPr>
                <w:rStyle w:val="CodeChar"/>
              </w:rPr>
              <w:t xml:space="preserve">Claim.provider</w:t>
            </w:r>
            <w:r>
              <w:t xml:space="preserve">). Orders that name a facility must name the same one.</w:t>
            </w:r>
          </w:p>
        </w:tc>
        <w:tc>
          <w:tcPr>
            <w:tcW w:type="dxa" w:w="2273"/>
          </w:tcPr>
          <w:p>
            <w:pPr>
              <w:spacing w:before="40" w:after="80"/>
            </w:pPr>
            <w:r>
              <w:t xml:space="preserve">400, "The request is not valid."</w:t>
            </w:r>
          </w:p>
        </w:tc>
      </w:tr>
      <w:tr>
        <w:trPr>
          <w:cantSplit/>
        </w:trPr>
        <w:tc>
          <w:tcPr>
            <w:tcW w:type="dxa" w:w="2270"/>
          </w:tcPr>
          <w:p>
            <w:pPr>
              <w:spacing w:before="40" w:after="80"/>
            </w:pPr>
            <w:r>
              <w:rPr>
                <w:rStyle w:val="CodeChar"/>
              </w:rPr>
              <w:t>orderIds</w:t>
            </w:r>
          </w:p>
        </w:tc>
        <w:tc>
          <w:tcPr>
            <w:tcW w:type="dxa" w:w="1321"/>
          </w:tcPr>
          <w:p>
            <w:pPr>
              <w:spacing w:before="40" w:after="80"/>
            </w:pPr>
            <w:r>
              <w:t>list of text</w:t>
            </w:r>
          </w:p>
        </w:tc>
        <w:tc>
          <w:tcPr>
            <w:tcW w:type="dxa" w:w="1226"/>
          </w:tcPr>
          <w:p>
            <w:pPr>
              <w:spacing w:before="40" w:after="80"/>
            </w:pPr>
            <w:r>
              <w:rPr>
                <w:b/>
              </w:rPr>
              <w:t>Required</w:t>
            </w:r>
            <w:r>
              <w:t>, at least one id</w:t>
            </w:r>
          </w:p>
        </w:tc>
        <w:tc>
          <w:tcPr>
            <w:tcW w:type="dxa" w:w="2270"/>
          </w:tcPr>
          <w:p>
            <w:pPr>
              <w:spacing w:before="40" w:after="80"/>
            </w:pPr>
            <w:r>
              <w:t>The EHR ids of the orders to authorize. Each order becomes one line of the request. All orders must belong to the patient.</w:t>
            </w:r>
          </w:p>
        </w:tc>
        <w:tc>
          <w:tcPr>
            <w:tcW w:type="dxa" w:w="2273"/>
          </w:tcPr>
          <w:p>
            <w:pPr>
              <w:spacing w:before="40" w:after="80"/>
            </w:pPr>
            <w:r>
              <w:t>400, "The request is not valid." The same when the list is empty.</w:t>
            </w:r>
          </w:p>
        </w:tc>
      </w:tr>
      <w:tr>
        <w:trPr>
          <w:cantSplit/>
        </w:trPr>
        <w:tc>
          <w:tcPr>
            <w:tcW w:type="dxa" w:w="2270"/>
          </w:tcPr>
          <w:p>
            <w:pPr>
              <w:spacing w:before="40" w:after="80"/>
            </w:pPr>
            <w:r>
              <w:rPr>
                <w:rStyle w:val="CodeChar"/>
              </w:rPr>
              <w:t>coverageId</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t>The EHR id of the insurance to use.</w:t>
            </w:r>
          </w:p>
        </w:tc>
        <w:tc>
          <w:tcPr>
            <w:tcW w:type="dxa" w:w="2273"/>
          </w:tcPr>
          <w:p>
            <w:pPr>
              <w:spacing w:before="40" w:after="80"/>
            </w:pPr>
            <w:r>
              <w:t>No error. The gateway uses the insurance linked to the orders. If they have none, it uses the patient's only active insurance. When the patient has more than one active insurance and the orders name none, the status is 422.</w:t>
            </w:r>
          </w:p>
        </w:tc>
      </w:tr>
      <w:tr>
        <w:trPr>
          <w:cantSplit/>
        </w:trPr>
        <w:tc>
          <w:tcPr>
            <w:tcW w:type="dxa" w:w="2270"/>
          </w:tcPr>
          <w:p>
            <w:pPr>
              <w:spacing w:before="40" w:after="80"/>
            </w:pPr>
            <w:r>
              <w:rPr>
                <w:rStyle w:val="CodeChar"/>
              </w:rPr>
              <w:t xml:space="preserve">requestingPractitionerId</w:t>
            </w:r>
          </w:p>
        </w:tc>
        <w:tc>
          <w:tcPr>
            <w:tcW w:type="dxa" w:w="1321"/>
          </w:tcPr>
          <w:p>
            <w:pPr>
              <w:spacing w:before="40" w:after="80"/>
            </w:pPr>
            <w:r>
              <w:t xml:space="preserve">text</w:t>
            </w:r>
          </w:p>
        </w:tc>
        <w:tc>
          <w:tcPr>
            <w:tcW w:type="dxa" w:w="1226"/>
          </w:tcPr>
          <w:p>
            <w:pPr>
              <w:spacing w:before="40" w:after="80"/>
            </w:pPr>
            <w:r>
              <w:rPr>
                <w:b/>
              </w:rPr>
              <w:t xml:space="preserve">Required</w:t>
            </w:r>
          </w:p>
        </w:tc>
        <w:tc>
          <w:tcPr>
            <w:tcW w:type="dxa" w:w="2270"/>
          </w:tcPr>
          <w:p>
            <w:pPr>
              <w:spacing w:before="40" w:after="80"/>
            </w:pPr>
            <w:r>
              <w:t xml:space="preserve">The EHR id of the clinician who asks for the authorization. It must exist in the EHR. The ordering practitioner of the order is not used instead. FHIR R4 does not require it (</w:t>
            </w:r>
            <w:r>
              <w:rPr>
                <w:rStyle w:val="CodeChar"/>
              </w:rPr>
              <w:t xml:space="preserve">Claim.careTeam</w:t>
            </w:r>
            <w:r>
              <w:t xml:space="preserve"> 0..*), the gateway does.</w:t>
            </w:r>
          </w:p>
        </w:tc>
        <w:tc>
          <w:tcPr>
            <w:tcW w:type="dxa" w:w="2273"/>
          </w:tcPr>
          <w:p>
            <w:pPr>
              <w:spacing w:before="40" w:after="80"/>
            </w:pPr>
            <w:r>
              <w:t xml:space="preserve">400, "The request is not valid."</w:t>
            </w:r>
          </w:p>
        </w:tc>
      </w:tr>
      <w:tr>
        <w:trPr>
          <w:cantSplit/>
        </w:trPr>
        <w:tc>
          <w:tcPr>
            <w:tcW w:type="dxa" w:w="2270"/>
          </w:tcPr>
          <w:p>
            <w:pPr>
              <w:spacing w:before="40" w:after="80"/>
            </w:pPr>
            <w:r>
              <w:rPr>
                <w:rStyle w:val="CodeChar"/>
              </w:rPr>
              <w:t>priority</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rPr>
                <w:rStyle w:val="CodeChar"/>
              </w:rPr>
              <w:t>routine</w:t>
            </w:r>
            <w:r>
              <w:t xml:space="preserve"> or </w:t>
            </w:r>
            <w:r>
              <w:rPr>
                <w:rStyle w:val="CodeChar"/>
              </w:rPr>
              <w:t>urgent</w:t>
            </w:r>
            <w:r>
              <w:t xml:space="preserve">. </w:t>
            </w:r>
            <w:r>
              <w:rPr>
                <w:rStyle w:val="CodeChar"/>
              </w:rPr>
              <w:t>urgent</w:t>
            </w:r>
            <w:r>
              <w:t xml:space="preserve"> asks the payer for a faster review.</w:t>
            </w:r>
          </w:p>
        </w:tc>
        <w:tc>
          <w:tcPr>
            <w:tcW w:type="dxa" w:w="2273"/>
          </w:tcPr>
          <w:p>
            <w:pPr>
              <w:spacing w:before="40" w:after="80"/>
            </w:pPr>
            <w:r>
              <w:t xml:space="preserve">No error. The default is </w:t>
            </w:r>
            <w:r>
              <w:rPr>
                <w:rStyle w:val="CodeChar"/>
              </w:rPr>
              <w:t>routine</w:t>
            </w:r>
            <w:r>
              <w:t>.</w:t>
            </w:r>
          </w:p>
        </w:tc>
      </w:tr>
      <w:tr>
        <w:trPr>
          <w:cantSplit/>
        </w:trPr>
        <w:tc>
          <w:tcPr>
            <w:tcW w:type="dxa" w:w="2270"/>
          </w:tcPr>
          <w:p>
            <w:pPr>
              <w:spacing w:before="40" w:after="80"/>
            </w:pPr>
            <w:r>
              <w:rPr>
                <w:rStyle w:val="CodeChar"/>
              </w:rPr>
              <w:t>requestType</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rPr>
                <w:rStyle w:val="CodeChar"/>
              </w:rPr>
              <w:t>new</w:t>
            </w:r>
            <w:r>
              <w:t xml:space="preserve"> or </w:t>
            </w:r>
            <w:r>
              <w:rPr>
                <w:rStyle w:val="CodeChar"/>
              </w:rPr>
              <w:t>renewal</w:t>
            </w:r>
            <w:r>
              <w:t xml:space="preserve">. Use </w:t>
            </w:r>
            <w:r>
              <w:rPr>
                <w:rStyle w:val="CodeChar"/>
              </w:rPr>
              <w:t>renewal</w:t>
            </w:r>
            <w:r>
              <w:t xml:space="preserve"> to extend an authorization that already exists.</w:t>
            </w:r>
          </w:p>
        </w:tc>
        <w:tc>
          <w:tcPr>
            <w:tcW w:type="dxa" w:w="2273"/>
          </w:tcPr>
          <w:p>
            <w:pPr>
              <w:spacing w:before="40" w:after="80"/>
            </w:pPr>
            <w:r>
              <w:t xml:space="preserve">No error. The default is </w:t>
            </w:r>
            <w:r>
              <w:rPr>
                <w:rStyle w:val="CodeChar"/>
              </w:rPr>
              <w:t>new</w:t>
            </w:r>
            <w:r>
              <w:t>.</w:t>
            </w:r>
          </w:p>
        </w:tc>
      </w:tr>
      <w:tr>
        <w:trPr>
          <w:cantSplit/>
        </w:trPr>
        <w:tc>
          <w:tcPr>
            <w:tcW w:type="dxa" w:w="2270"/>
          </w:tcPr>
          <w:p>
            <w:pPr>
              <w:spacing w:before="40" w:after="80"/>
            </w:pPr>
            <w:r>
              <w:rPr>
                <w:rStyle w:val="CodeChar"/>
              </w:rPr>
              <w:t xml:space="preserve">previousAuthorizationNumber</w:t>
            </w:r>
          </w:p>
        </w:tc>
        <w:tc>
          <w:tcPr>
            <w:tcW w:type="dxa" w:w="1321"/>
          </w:tcPr>
          <w:p>
            <w:pPr>
              <w:spacing w:before="40" w:after="80"/>
            </w:pPr>
            <w:r>
              <w:t xml:space="preserve">text</w:t>
            </w:r>
          </w:p>
        </w:tc>
        <w:tc>
          <w:tcPr>
            <w:tcW w:type="dxa" w:w="1226"/>
          </w:tcPr>
          <w:p>
            <w:pPr>
              <w:spacing w:before="40" w:after="80"/>
            </w:pPr>
            <w:r>
              <w:t xml:space="preserve">Optional</w:t>
            </w:r>
          </w:p>
        </w:tc>
        <w:tc>
          <w:tcPr>
            <w:tcW w:type="dxa" w:w="2270"/>
          </w:tcPr>
          <w:p>
            <w:pPr>
              <w:spacing w:before="40" w:after="80"/>
            </w:pPr>
            <w:r>
              <w:t xml:space="preserve">The number of the authorization that is renewed. Sent to the payer (</w:t>
            </w:r>
            <w:r>
              <w:rPr>
                <w:rStyle w:val="CodeChar"/>
              </w:rPr>
              <w:t xml:space="preserve">Claim.related</w:t>
            </w:r>
            <w:r>
              <w:t xml:space="preserve">) when it is given, also for a renewal.</w:t>
            </w:r>
          </w:p>
        </w:tc>
        <w:tc>
          <w:tcPr>
            <w:tcW w:type="dxa" w:w="2273"/>
          </w:tcPr>
          <w:p>
            <w:pPr>
              <w:spacing w:before="40" w:after="80"/>
            </w:pPr>
            <w:r>
              <w:t xml:space="preserve">No error, also for a renewal. No previous authorization is named.</w:t>
            </w:r>
          </w:p>
        </w:tc>
      </w:tr>
      <w:tr>
        <w:trPr>
          <w:cantSplit/>
        </w:trPr>
        <w:tc>
          <w:tcPr>
            <w:tcW w:type="dxa" w:w="2270"/>
          </w:tcPr>
          <w:p>
            <w:pPr>
              <w:spacing w:before="40" w:after="80"/>
            </w:pPr>
            <w:r>
              <w:rPr>
                <w:rStyle w:val="CodeChar"/>
              </w:rPr>
              <w:t>previousServiceStart</w:t>
            </w:r>
          </w:p>
        </w:tc>
        <w:tc>
          <w:tcPr>
            <w:tcW w:type="dxa" w:w="1321"/>
          </w:tcPr>
          <w:p>
            <w:pPr>
              <w:spacing w:before="40" w:after="80"/>
            </w:pPr>
            <w:r>
              <w:t>date as text</w:t>
            </w:r>
          </w:p>
        </w:tc>
        <w:tc>
          <w:tcPr>
            <w:tcW w:type="dxa" w:w="1226"/>
          </w:tcPr>
          <w:p>
            <w:pPr>
              <w:spacing w:before="40" w:after="80"/>
            </w:pPr>
            <w:r>
              <w:t>Optional</w:t>
            </w:r>
          </w:p>
        </w:tc>
        <w:tc>
          <w:tcPr>
            <w:tcW w:type="dxa" w:w="2270"/>
          </w:tcPr>
          <w:p>
            <w:pPr>
              <w:spacing w:before="40" w:after="80"/>
            </w:pPr>
            <w:r>
              <w:t>The first date of service of the previous authorization.</w:t>
            </w:r>
          </w:p>
        </w:tc>
        <w:tc>
          <w:tcPr>
            <w:tcW w:type="dxa" w:w="2273"/>
          </w:tcPr>
          <w:p>
            <w:pPr>
              <w:spacing w:before="40" w:after="80"/>
            </w:pPr>
            <w:r>
              <w:t>No error. Left out of the request.</w:t>
            </w:r>
          </w:p>
        </w:tc>
      </w:tr>
      <w:tr>
        <w:trPr>
          <w:cantSplit/>
        </w:trPr>
        <w:tc>
          <w:tcPr>
            <w:tcW w:type="dxa" w:w="2270"/>
          </w:tcPr>
          <w:p>
            <w:pPr>
              <w:spacing w:before="40" w:after="80"/>
            </w:pPr>
            <w:r>
              <w:rPr>
                <w:rStyle w:val="CodeChar"/>
              </w:rPr>
              <w:t>previousServiceEnd</w:t>
            </w:r>
          </w:p>
        </w:tc>
        <w:tc>
          <w:tcPr>
            <w:tcW w:type="dxa" w:w="1321"/>
          </w:tcPr>
          <w:p>
            <w:pPr>
              <w:spacing w:before="40" w:after="80"/>
            </w:pPr>
            <w:r>
              <w:t>date as text</w:t>
            </w:r>
          </w:p>
        </w:tc>
        <w:tc>
          <w:tcPr>
            <w:tcW w:type="dxa" w:w="1226"/>
          </w:tcPr>
          <w:p>
            <w:pPr>
              <w:spacing w:before="40" w:after="80"/>
            </w:pPr>
            <w:r>
              <w:t>Optional</w:t>
            </w:r>
          </w:p>
        </w:tc>
        <w:tc>
          <w:tcPr>
            <w:tcW w:type="dxa" w:w="2270"/>
          </w:tcPr>
          <w:p>
            <w:pPr>
              <w:spacing w:before="40" w:after="80"/>
            </w:pPr>
            <w:r>
              <w:t>The last date of service of the previous authorization.</w:t>
            </w:r>
          </w:p>
        </w:tc>
        <w:tc>
          <w:tcPr>
            <w:tcW w:type="dxa" w:w="2273"/>
          </w:tcPr>
          <w:p>
            <w:pPr>
              <w:spacing w:before="40" w:after="80"/>
            </w:pPr>
            <w:r>
              <w:t>No error. Left out of the request.</w:t>
            </w:r>
          </w:p>
        </w:tc>
      </w:tr>
      <w:tr>
        <w:trPr>
          <w:cantSplit/>
        </w:trPr>
        <w:tc>
          <w:tcPr>
            <w:tcW w:type="dxa" w:w="2270"/>
          </w:tcPr>
          <w:p>
            <w:pPr>
              <w:spacing w:before="40" w:after="80"/>
            </w:pPr>
            <w:r>
              <w:rPr>
                <w:rStyle w:val="CodeChar"/>
              </w:rPr>
              <w:t>previousTreatments</w:t>
            </w:r>
          </w:p>
        </w:tc>
        <w:tc>
          <w:tcPr>
            <w:tcW w:type="dxa" w:w="1321"/>
          </w:tcPr>
          <w:p>
            <w:pPr>
              <w:spacing w:before="40" w:after="80"/>
            </w:pPr>
            <w:r>
              <w:t>number</w:t>
            </w:r>
          </w:p>
        </w:tc>
        <w:tc>
          <w:tcPr>
            <w:tcW w:type="dxa" w:w="1226"/>
          </w:tcPr>
          <w:p>
            <w:pPr>
              <w:spacing w:before="40" w:after="80"/>
            </w:pPr>
            <w:r>
              <w:t>Optional</w:t>
            </w:r>
          </w:p>
        </w:tc>
        <w:tc>
          <w:tcPr>
            <w:tcW w:type="dxa" w:w="2270"/>
          </w:tcPr>
          <w:p>
            <w:pPr>
              <w:spacing w:before="40" w:after="80"/>
            </w:pPr>
            <w:r>
              <w:t>The number of treatments given under the previous authorization. Cannot be negative.</w:t>
            </w:r>
          </w:p>
        </w:tc>
        <w:tc>
          <w:tcPr>
            <w:tcW w:type="dxa" w:w="2273"/>
          </w:tcPr>
          <w:p>
            <w:pPr>
              <w:spacing w:before="40" w:after="80"/>
            </w:pPr>
            <w:r>
              <w:t>No error. Left out of the request.</w:t>
            </w:r>
          </w:p>
        </w:tc>
      </w:tr>
      <w:tr>
        <w:trPr>
          <w:cantSplit/>
        </w:trPr>
        <w:tc>
          <w:tcPr>
            <w:tcW w:type="dxa" w:w="2270"/>
          </w:tcPr>
          <w:p>
            <w:pPr>
              <w:spacing w:before="40" w:after="80"/>
            </w:pPr>
            <w:r>
              <w:rPr>
                <w:rStyle w:val="CodeChar"/>
              </w:rPr>
              <w:t>patientType</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rPr>
                <w:rStyle w:val="CodeChar"/>
              </w:rPr>
              <w:t>permanent</w:t>
            </w:r>
            <w:r>
              <w:t xml:space="preserve"> or </w:t>
            </w:r>
            <w:r>
              <w:rPr>
                <w:rStyle w:val="CodeChar"/>
              </w:rPr>
              <w:t>transient</w:t>
            </w:r>
            <w:r>
              <w:t xml:space="preserve">. </w:t>
            </w:r>
            <w:r>
              <w:rPr>
                <w:rStyle w:val="CodeChar"/>
              </w:rPr>
              <w:t>transient</w:t>
            </w:r>
            <w:r>
              <w:t xml:space="preserve"> is a patient who visits the facility for a short time, for example while traveling.</w:t>
            </w:r>
          </w:p>
        </w:tc>
        <w:tc>
          <w:tcPr>
            <w:tcW w:type="dxa" w:w="2273"/>
          </w:tcPr>
          <w:p>
            <w:pPr>
              <w:spacing w:before="40" w:after="80"/>
            </w:pPr>
            <w:r>
              <w:t xml:space="preserve">No error. The default is </w:t>
            </w:r>
            <w:r>
              <w:rPr>
                <w:rStyle w:val="CodeChar"/>
              </w:rPr>
              <w:t>permanent</w:t>
            </w:r>
            <w:r>
              <w:t>.</w:t>
            </w:r>
          </w:p>
        </w:tc>
      </w:tr>
      <w:tr>
        <w:trPr>
          <w:cantSplit/>
        </w:trPr>
        <w:tc>
          <w:tcPr>
            <w:tcW w:type="dxa" w:w="2270"/>
          </w:tcPr>
          <w:p>
            <w:pPr>
              <w:spacing w:before="40" w:after="80"/>
            </w:pPr>
            <w:r>
              <w:rPr>
                <w:rStyle w:val="CodeChar"/>
              </w:rPr>
              <w:t>referringPractitionerId</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t>The EHR id of the physician who referred the patient.</w:t>
            </w:r>
          </w:p>
        </w:tc>
        <w:tc>
          <w:tcPr>
            <w:tcW w:type="dxa" w:w="2273"/>
          </w:tcPr>
          <w:p>
            <w:pPr>
              <w:spacing w:before="40" w:after="80"/>
            </w:pPr>
            <w:r>
              <w:t>No error. No referring physician is sent.</w:t>
            </w:r>
          </w:p>
        </w:tc>
      </w:tr>
      <w:tr>
        <w:trPr>
          <w:cantSplit/>
        </w:trPr>
        <w:tc>
          <w:tcPr>
            <w:tcW w:type="dxa" w:w="2270"/>
          </w:tcPr>
          <w:p>
            <w:pPr>
              <w:spacing w:before="40" w:after="80"/>
            </w:pPr>
            <w:r>
              <w:rPr>
                <w:rStyle w:val="CodeChar"/>
              </w:rPr>
              <w:t xml:space="preserve">includeDtr</w:t>
            </w:r>
          </w:p>
        </w:tc>
        <w:tc>
          <w:tcPr>
            <w:tcW w:type="dxa" w:w="1321"/>
          </w:tcPr>
          <w:p>
            <w:pPr>
              <w:spacing w:before="40" w:after="80"/>
            </w:pPr>
            <w:r>
              <w:t xml:space="preserve">true or false</w:t>
            </w:r>
          </w:p>
        </w:tc>
        <w:tc>
          <w:tcPr>
            <w:tcW w:type="dxa" w:w="1226"/>
          </w:tcPr>
          <w:p>
            <w:pPr>
              <w:spacing w:before="40" w:after="80"/>
            </w:pPr>
            <w:r>
              <w:t xml:space="preserve">Optional</w:t>
            </w:r>
          </w:p>
        </w:tc>
        <w:tc>
          <w:tcPr>
            <w:tcW w:type="dxa" w:w="2270"/>
          </w:tcPr>
          <w:p>
            <w:pPr>
              <w:spacing w:before="40" w:after="80"/>
            </w:pPr>
            <w:r>
              <w:rPr>
                <w:rStyle w:val="CodeChar"/>
              </w:rPr>
              <w:t xml:space="preserve">true</w:t>
            </w:r>
            <w:r>
              <w:t xml:space="preserve">: completed DTR forms of the orders are found and attached. </w:t>
            </w:r>
            <w:r>
              <w:rPr>
                <w:rStyle w:val="CodeChar"/>
              </w:rPr>
              <w:t xml:space="preserve">false</w:t>
            </w:r>
            <w:r>
              <w:t xml:space="preserve">: no DTR form is read or attached and no DTR call is made. Send </w:t>
            </w:r>
            <w:r>
              <w:rPr>
                <w:rStyle w:val="CodeChar"/>
              </w:rPr>
              <w:t xml:space="preserve">false</w:t>
            </w:r>
            <w:r>
              <w:t xml:space="preserve"> when the CRD decision has </w:t>
            </w:r>
            <w:r>
              <w:rPr>
                <w:rStyle w:val="CodeChar"/>
              </w:rPr>
              <w:t xml:space="preserve">callDtr</w:t>
            </w:r>
            <w:r>
              <w:t xml:space="preserve"> = </w:t>
            </w:r>
            <w:r>
              <w:rPr>
                <w:rStyle w:val="CodeChar"/>
              </w:rPr>
              <w:t xml:space="preserve">false</w:t>
            </w:r>
            <w:r>
              <w:t xml:space="preserve">.</w:t>
            </w:r>
          </w:p>
        </w:tc>
        <w:tc>
          <w:tcPr>
            <w:tcW w:type="dxa" w:w="2273"/>
          </w:tcPr>
          <w:p>
            <w:pPr>
              <w:spacing w:before="40" w:after="80"/>
            </w:pPr>
            <w:r>
              <w:t xml:space="preserve">No error. The default is </w:t>
            </w:r>
            <w:r>
              <w:rPr>
                <w:rStyle w:val="CodeChar"/>
              </w:rPr>
              <w:t xml:space="preserve">true</w:t>
            </w:r>
            <w:r>
              <w:t xml:space="preserve">.</w:t>
            </w:r>
          </w:p>
        </w:tc>
      </w:tr>
      <w:tr>
        <w:trPr>
          <w:cantSplit/>
        </w:trPr>
        <w:tc>
          <w:tcPr>
            <w:tcW w:type="dxa" w:w="2270"/>
          </w:tcPr>
          <w:p>
            <w:pPr>
              <w:spacing w:before="40" w:after="80"/>
            </w:pPr>
            <w:r>
              <w:rPr>
                <w:rStyle w:val="CodeChar"/>
              </w:rPr>
              <w:t>questionnaireResponseIds</w:t>
            </w:r>
          </w:p>
        </w:tc>
        <w:tc>
          <w:tcPr>
            <w:tcW w:type="dxa" w:w="1321"/>
          </w:tcPr>
          <w:p>
            <w:pPr>
              <w:spacing w:before="40" w:after="80"/>
            </w:pPr>
            <w:r>
              <w:t>list of text</w:t>
            </w:r>
          </w:p>
        </w:tc>
        <w:tc>
          <w:tcPr>
            <w:tcW w:type="dxa" w:w="1226"/>
          </w:tcPr>
          <w:p>
            <w:pPr>
              <w:spacing w:before="40" w:after="80"/>
            </w:pPr>
            <w:r>
              <w:t>Optional</w:t>
            </w:r>
          </w:p>
        </w:tc>
        <w:tc>
          <w:tcPr>
            <w:tcW w:type="dxa" w:w="2270"/>
          </w:tcPr>
          <w:p>
            <w:pPr>
              <w:spacing w:before="40" w:after="80"/>
            </w:pPr>
            <w:r>
              <w:t xml:space="preserve">Extra DTR forms to send, by their </w:t>
            </w:r>
            <w:r>
              <w:rPr>
                <w:rStyle w:val="CodeChar"/>
              </w:rPr>
              <w:t xml:space="preserve">questionnaireResponseId</w:t>
            </w:r>
            <w:r>
              <w:t xml:space="preserve">. Needed only for forms the gateway cannot find by itself. Not allowed when </w:t>
            </w:r>
            <w:r>
              <w:rPr>
                <w:rStyle w:val="CodeChar"/>
              </w:rPr>
              <w:t xml:space="preserve">includeDtr</w:t>
            </w:r>
            <w:r>
              <w:t xml:space="preserve"> is </w:t>
            </w:r>
            <w:r>
              <w:rPr>
                <w:rStyle w:val="CodeChar"/>
              </w:rPr>
              <w:t xml:space="preserve">false</w:t>
            </w:r>
            <w:r>
              <w:t xml:space="preserve">.</w:t>
            </w:r>
          </w:p>
        </w:tc>
        <w:tc>
          <w:tcPr>
            <w:tcW w:type="dxa" w:w="2273"/>
          </w:tcPr>
          <w:p>
            <w:pPr>
              <w:spacing w:before="40" w:after="80"/>
            </w:pPr>
            <w:r>
              <w:t>No error. Completed forms of the orders are still sent.</w:t>
            </w:r>
          </w:p>
        </w:tc>
      </w:tr>
      <w:tr>
        <w:trPr>
          <w:cantSplit/>
        </w:trPr>
        <w:tc>
          <w:tcPr>
            <w:tcW w:type="dxa" w:w="2270"/>
          </w:tcPr>
          <w:p>
            <w:pPr>
              <w:spacing w:before="40" w:after="80"/>
            </w:pPr>
            <w:r>
              <w:rPr>
                <w:rStyle w:val="CodeChar"/>
              </w:rPr>
              <w:t>documentIds</w:t>
            </w:r>
          </w:p>
        </w:tc>
        <w:tc>
          <w:tcPr>
            <w:tcW w:type="dxa" w:w="1321"/>
          </w:tcPr>
          <w:p>
            <w:pPr>
              <w:spacing w:before="40" w:after="80"/>
            </w:pPr>
            <w:r>
              <w:t>list of text</w:t>
            </w:r>
          </w:p>
        </w:tc>
        <w:tc>
          <w:tcPr>
            <w:tcW w:type="dxa" w:w="1226"/>
          </w:tcPr>
          <w:p>
            <w:pPr>
              <w:spacing w:before="40" w:after="80"/>
            </w:pPr>
            <w:r>
              <w:t>Optional</w:t>
            </w:r>
          </w:p>
        </w:tc>
        <w:tc>
          <w:tcPr>
            <w:tcW w:type="dxa" w:w="2270"/>
          </w:tcPr>
          <w:p>
            <w:pPr>
              <w:spacing w:before="40" w:after="80"/>
            </w:pPr>
            <w:r>
              <w:t>The EHR ids of documents to send with the request. The gateway reads each document and puts the file itself in the request.</w:t>
            </w:r>
          </w:p>
        </w:tc>
        <w:tc>
          <w:tcPr>
            <w:tcW w:type="dxa" w:w="2273"/>
          </w:tcPr>
          <w:p>
            <w:pPr>
              <w:spacing w:before="40" w:after="80"/>
            </w:pPr>
            <w:r>
              <w:t>No error. No documents are sent.</w:t>
            </w:r>
          </w:p>
        </w:tc>
      </w:tr>
      <w:tr>
        <w:trPr>
          <w:cantSplit/>
        </w:trPr>
        <w:tc>
          <w:tcPr>
            <w:tcW w:type="dxa" w:w="2270"/>
          </w:tcPr>
          <w:p>
            <w:pPr>
              <w:spacing w:before="40" w:after="80"/>
            </w:pPr>
            <w:r>
              <w:rPr>
                <w:rStyle w:val="CodeChar"/>
              </w:rPr>
              <w:t>notes</w:t>
            </w:r>
          </w:p>
        </w:tc>
        <w:tc>
          <w:tcPr>
            <w:tcW w:type="dxa" w:w="1321"/>
          </w:tcPr>
          <w:p>
            <w:pPr>
              <w:spacing w:before="40" w:after="80"/>
            </w:pPr>
            <w:r>
              <w:t>text</w:t>
            </w:r>
          </w:p>
        </w:tc>
        <w:tc>
          <w:tcPr>
            <w:tcW w:type="dxa" w:w="1226"/>
          </w:tcPr>
          <w:p>
            <w:pPr>
              <w:spacing w:before="40" w:after="80"/>
            </w:pPr>
            <w:r>
              <w:t>Optional</w:t>
            </w:r>
          </w:p>
        </w:tc>
        <w:tc>
          <w:tcPr>
            <w:tcW w:type="dxa" w:w="2270"/>
          </w:tcPr>
          <w:p>
            <w:pPr>
              <w:spacing w:before="40" w:after="80"/>
            </w:pPr>
            <w:r>
              <w:t>A free text for the payer's reviewer. Only the first 264 characters are sent.</w:t>
            </w:r>
          </w:p>
        </w:tc>
        <w:tc>
          <w:tcPr>
            <w:tcW w:type="dxa" w:w="2273"/>
          </w:tcPr>
          <w:p>
            <w:pPr>
              <w:spacing w:before="40" w:after="80"/>
            </w:pPr>
            <w:r>
              <w:t>No error. No note is sent.</w:t>
            </w:r>
          </w:p>
        </w:tc>
      </w:tr>
    </w:tbl>
    <w:p>
      <w:pPr>
        <w:spacing w:before="160"/>
      </w:pPr>
      <w:r>
        <w:t xml:space="preserve">The </w:t>
      </w:r>
      <w:r>
        <w:rPr>
          <w:rStyle w:val="CodeChar"/>
        </w:rPr>
        <w:t>writeBack</w:t>
      </w:r>
      <w:r>
        <w:t xml:space="preserve"> property of the earlier version does not exist any more. When it is sent, it is ignored. Every decision is saved in the EHR database (section 11).</w:t>
      </w:r>
    </w:p>
    <w:p>
      <w:r>
        <w:t>Section 14 lists the exact error for each missing or wrong value.</w:t>
      </w:r>
    </w:p>
    <w:p>
      <w:pPr>
        <w:pStyle w:val="Heading3"/>
      </w:pPr>
      <w:r>
        <w:t>5.2 Example request</w:t>
      </w:r>
    </w:p>
    <w:p>
      <w:r>
        <w:t xml:space="preserve">The smallest valid request has only the six required properties:</w:t>
      </w:r>
    </w:p>
    <w:p>
      <w:pPr>
        <w:pStyle w:val="Code"/>
        <w:spacing w:after="160"/>
      </w:pPr>
      <w:r>
        <w:t xml:space="preserve">{</w:t>
        <w:br/>
        <w:t xml:space="preserve">  "requestId": "PA-2026-0001",</w:t>
        <w:br/>
        <w:t xml:space="preserve">  "payerName": "MockPayer",</w:t>
        <w:br/>
        <w:t xml:space="preserve">  "patientId": "pat-1",</w:t>
        <w:br/>
        <w:t xml:space="preserve">  "orderLocationCode": "loc-main",</w:t>
        <w:br/>
        <w:t xml:space="preserve">  "requestingPractitionerId": "prac-1",</w:t>
        <w:br/>
        <w:t xml:space="preserve">  "orderIds": ["ord-1-hd"]</w:t>
        <w:br/>
        <w:t xml:space="preserve">}</w:t>
      </w:r>
    </w:p>
    <w:p>
      <w:r>
        <w:t>A renewal with documents and a note:</w:t>
      </w:r>
    </w:p>
    <w:p>
      <w:pPr>
        <w:pStyle w:val="Code"/>
        <w:spacing w:after="160"/>
      </w:pPr>
      <w:r>
        <w:t xml:space="preserve">{</w:t>
        <w:br/>
        <w:t xml:space="preserve">  "requestId": "PA-2026-0002",</w:t>
        <w:br/>
        <w:t xml:space="preserve">  "payerName": "MockPayer",</w:t>
        <w:br/>
        <w:t xml:space="preserve">  "patientId": "pat-1",</w:t>
        <w:br/>
        <w:t xml:space="preserve">  "coverageId": "cov-1",</w:t>
        <w:br/>
        <w:t xml:space="preserve">  "orderLocationCode": "loc-main",</w:t>
        <w:br/>
        <w:t xml:space="preserve">  "requestingPractitionerId": "prac-1",</w:t>
        <w:br/>
        <w:t xml:space="preserve">  "orderIds": ["ord-1-hd"],</w:t>
        <w:br/>
        <w:t xml:space="preserve">  "priority": "routine",</w:t>
        <w:br/>
        <w:t xml:space="preserve">  "requestType": "renewal",</w:t>
        <w:br/>
        <w:t xml:space="preserve">  "previousAuthorizationNumber": "PA20260706123456",</w:t>
        <w:br/>
        <w:t xml:space="preserve">  "previousServiceStart": "2026-07-06",</w:t>
        <w:br/>
        <w:t xml:space="preserve">  "previousServiceEnd": "2026-10-04",</w:t>
        <w:br/>
        <w:t xml:space="preserve">  "previousTreatments": 39,</w:t>
        <w:br/>
        <w:t xml:space="preserve">  "patientType": "permanent",</w:t>
        <w:br/>
        <w:t xml:space="preserve">  "referringPractitionerId": "prac-4",</w:t>
        <w:br/>
        <w:t xml:space="preserve">  "questionnaireResponseIds": [],</w:t>
        <w:br/>
        <w:t xml:space="preserve">  "documentIds": ["doc-1-labs", "doc-1-note"],</w:t>
        <w:br/>
        <w:t xml:space="preserve">  "notes": "Patient started hemodialysis on 2026-09-01."</w:t>
        <w:br/>
        <w:t xml:space="preserve">}</w:t>
      </w:r>
    </w:p>
    <w:p>
      <w:pPr>
        <w:pStyle w:val="Heading3"/>
      </w:pPr>
      <w:r>
        <w:t>5.3 Response: 201 Created</w:t>
      </w:r>
    </w:p>
    <w:p>
      <w:r>
        <w:t xml:space="preserve">The payer accepted the request. The body is one decision object, described in section 6. Accepted does not mean approved: read </w:t>
      </w:r>
      <w:r>
        <w:rPr>
          <w:rStyle w:val="CodeChar"/>
        </w:rPr>
        <w:t>overallStatus</w:t>
      </w:r>
      <w:r>
        <w:t>.</w:t>
      </w:r>
    </w:p>
    <w:p>
      <w:pPr>
        <w:pStyle w:val="Heading3"/>
      </w:pPr>
      <w:r>
        <w:t>5.4 When the payer rejects the request</w:t>
      </w:r>
    </w:p>
    <w:p>
      <w:r>
        <w:t xml:space="preserve">When the payer refuses the request, for example because a value in it is not valid for the payer, the status is 422 or 502. The body is then a decision object, not the normal error format. Its </w:t>
      </w:r>
      <w:r>
        <w:rPr>
          <w:rStyle w:val="CodeChar"/>
        </w:rPr>
        <w:t>overallStatus</w:t>
      </w:r>
      <w:r>
        <w:t xml:space="preserve"> is </w:t>
      </w:r>
      <w:r>
        <w:rPr>
          <w:rStyle w:val="CodeChar"/>
        </w:rPr>
        <w:t>error</w:t>
      </w:r>
      <w:r>
        <w:t xml:space="preserve"> and its </w:t>
      </w:r>
      <w:r>
        <w:rPr>
          <w:rStyle w:val="CodeChar"/>
        </w:rPr>
        <w:t>errors</w:t>
      </w:r>
      <w:r>
        <w:t xml:space="preserve"> list has the payer's messages. Nothing is saved. Correct the request and send it again with the same </w:t>
      </w:r>
      <w:r>
        <w:rPr>
          <w:rStyle w:val="CodeChar"/>
        </w:rPr>
        <w:t>requestId</w:t>
      </w:r>
      <w:r>
        <w:t xml:space="preserve">. When the payer sends only an error code without text, the entry in </w:t>
      </w:r>
      <w:r>
        <w:rPr>
          <w:rStyle w:val="CodeChar"/>
        </w:rPr>
        <w:t>errors</w:t>
      </w:r>
      <w:r>
        <w:t xml:space="preserve"> is "Payer error code {code}", followed by the place of the problem when the payer names it.</w:t>
      </w:r>
    </w:p>
    <w:p>
      <w:pPr>
        <w:pStyle w:val="Code"/>
        <w:spacing w:after="160"/>
      </w:pPr>
      <w:r>
        <w:t xml:space="preserve">{</w:t>
        <w:br/>
        <w:t xml:space="preserve">  "requestId": "PA-2026-0001",</w:t>
        <w:br/>
        <w:t xml:space="preserve">  "payerName": "MockPayer",</w:t>
        <w:br/>
        <w:t xml:space="preserve">  "patientId": "pat-1",</w:t>
        <w:br/>
        <w:t xml:space="preserve">  "orderIds": ["ord-1-hd"],</w:t>
        <w:br/>
        <w:t xml:space="preserve">  "overallStatus": "error",</w:t>
        <w:br/>
        <w:t xml:space="preserve">  "authorizationNumber": null,</w:t>
        <w:br/>
        <w:t xml:space="preserve">  "validFrom": null,</w:t>
        <w:br/>
        <w:t xml:space="preserve">  "validTo": null,</w:t>
        <w:br/>
        <w:t xml:space="preserve">  "decidedAt": null,</w:t>
        <w:br/>
        <w:t xml:space="preserve">  "decisionDueBy": null,</w:t>
        <w:br/>
        <w:t xml:space="preserve">  "lines": [],</w:t>
        <w:br/>
        <w:t xml:space="preserve">  "informationRequests": [],</w:t>
        <w:br/>
        <w:t xml:space="preserve">  "errors": [</w:t>
        <w:br/>
        <w:t xml:space="preserve">    "The member id is not known to the payer."</w:t>
        <w:br/>
        <w:t xml:space="preserve">  ]</w:t>
        <w:br/>
        <w:t xml:space="preserve">}</w:t>
      </w:r>
    </w:p>
    <w:p>
      <w:r>
        <w:t>The error text above is an example. The real text comes from the payer.</w:t>
      </w:r>
    </w:p>
    <w:p>
      <w:pPr>
        <w:pStyle w:val="Heading3"/>
      </w:pPr>
      <w:r>
        <w:t>5.5 Errors</w:t>
      </w:r>
    </w:p>
    <w:tbl>
      <w:tblPr>
        <w:tblStyle w:val="TableGrid"/>
        <w:tblW w:w="9360" w:type="dxa"/>
        <w:tblLayout w:type="fixed"/>
        <w:tblLook w:firstColumn="1" w:firstRow="1" w:lastColumn="0" w:lastRow="0" w:noHBand="0" w:noVBand="1" w:val="04A0"/>
      </w:tblPr>
      <w:tblGrid>
        <w:gridCol w:w="984"/>
        <w:gridCol w:w="3772"/>
        <w:gridCol w:w="4604"/>
      </w:tblGrid>
      <w:tr>
        <w:trPr>
          <w:tblHeader/>
          <w:cantSplit/>
        </w:trPr>
        <w:tc>
          <w:tcPr>
            <w:tcW w:type="dxa" w:w="984"/>
            <w:shd w:val="clear" w:color="auto" w:fill="F2F2F2"/>
          </w:tcPr>
          <w:p>
            <w:pPr>
              <w:spacing w:before="40" w:after="80"/>
            </w:pPr>
            <w:r>
              <w:t>Status</w:t>
            </w:r>
          </w:p>
        </w:tc>
        <w:tc>
          <w:tcPr>
            <w:tcW w:type="dxa" w:w="3772"/>
            <w:shd w:val="clear" w:color="auto" w:fill="F2F2F2"/>
          </w:tcPr>
          <w:p>
            <w:pPr>
              <w:spacing w:before="40" w:after="80"/>
            </w:pPr>
            <w:r>
              <w:t>When</w:t>
            </w:r>
          </w:p>
        </w:tc>
        <w:tc>
          <w:tcPr>
            <w:tcW w:type="dxa" w:w="4604"/>
            <w:shd w:val="clear" w:color="auto" w:fill="F2F2F2"/>
          </w:tcPr>
          <w:p>
            <w:pPr>
              <w:spacing w:before="40" w:after="80"/>
            </w:pPr>
            <w:r>
              <w:t>Body</w:t>
            </w:r>
          </w:p>
        </w:tc>
      </w:tr>
      <w:tr>
        <w:trPr>
          <w:cantSplit/>
        </w:trPr>
        <w:tc>
          <w:tcPr>
            <w:tcW w:type="dxa" w:w="984"/>
          </w:tcPr>
          <w:p>
            <w:pPr>
              <w:spacing w:before="40" w:after="80"/>
            </w:pPr>
            <w:r>
              <w:t>400</w:t>
            </w:r>
          </w:p>
        </w:tc>
        <w:tc>
          <w:tcPr>
            <w:tcW w:type="dxa" w:w="3772"/>
          </w:tcPr>
          <w:p>
            <w:pPr>
              <w:spacing w:before="40" w:after="80"/>
            </w:pPr>
            <w:r>
              <w:t>The body is not valid JSON, a required property is missing, or a value is not allowed.</w:t>
            </w:r>
          </w:p>
        </w:tc>
        <w:tc>
          <w:tcPr>
            <w:tcW w:type="dxa" w:w="4604"/>
          </w:tcPr>
          <w:p>
            <w:pPr>
              <w:spacing w:before="40" w:after="80"/>
            </w:pPr>
            <w:r>
              <w:t xml:space="preserve">Error format. "The request is not valid." with one line for each problem in </w:t>
            </w:r>
            <w:r>
              <w:rPr>
                <w:rStyle w:val="CodeChar"/>
              </w:rPr>
              <w:t>details</w:t>
            </w:r>
            <w:r>
              <w:t>.</w:t>
            </w:r>
          </w:p>
        </w:tc>
      </w:tr>
      <w:tr>
        <w:trPr>
          <w:cantSplit/>
        </w:trPr>
        <w:tc>
          <w:tcPr>
            <w:tcW w:type="dxa" w:w="984"/>
          </w:tcPr>
          <w:p>
            <w:pPr>
              <w:spacing w:before="40" w:after="80"/>
            </w:pPr>
            <w:r>
              <w:t>400</w:t>
            </w:r>
          </w:p>
        </w:tc>
        <w:tc>
          <w:tcPr>
            <w:tcW w:type="dxa" w:w="3772"/>
          </w:tcPr>
          <w:p>
            <w:pPr>
              <w:spacing w:before="40" w:after="80"/>
            </w:pPr>
            <w:r>
              <w:t xml:space="preserve">The </w:t>
            </w:r>
            <w:r>
              <w:rPr>
                <w:rStyle w:val="CodeChar"/>
              </w:rPr>
              <w:t>payerName</w:t>
            </w:r>
            <w:r>
              <w:t xml:space="preserve"> is not set up in </w:t>
            </w:r>
            <w:r>
              <w:rPr>
                <w:rStyle w:val="CodeChar"/>
              </w:rPr>
              <w:t>PA_PAYER</w:t>
            </w:r>
            <w:r>
              <w:t>, or an order belongs to another patient.</w:t>
            </w:r>
          </w:p>
        </w:tc>
        <w:tc>
          <w:tcPr>
            <w:tcW w:type="dxa" w:w="4604"/>
          </w:tcPr>
          <w:p>
            <w:pPr>
              <w:spacing w:before="40" w:after="80"/>
            </w:pPr>
            <w:r>
              <w:t>Error format.</w:t>
            </w:r>
          </w:p>
        </w:tc>
      </w:tr>
      <w:tr>
        <w:trPr>
          <w:cantSplit/>
        </w:trPr>
        <w:tc>
          <w:tcPr>
            <w:tcW w:type="dxa" w:w="984"/>
          </w:tcPr>
          <w:p>
            <w:pPr>
              <w:spacing w:before="40" w:after="80"/>
            </w:pPr>
            <w:r>
              <w:t xml:space="preserve">400</w:t>
            </w:r>
          </w:p>
        </w:tc>
        <w:tc>
          <w:tcPr>
            <w:tcW w:type="dxa" w:w="3772"/>
          </w:tcPr>
          <w:p>
            <w:pPr>
              <w:spacing w:before="40" w:after="80"/>
            </w:pPr>
            <w:r>
              <w:t xml:space="preserve">The orders are at different facilities, or an order is not at the facility of </w:t>
            </w:r>
            <w:r>
              <w:rPr>
                <w:rStyle w:val="CodeChar"/>
              </w:rPr>
              <w:t xml:space="preserve">orderLocationCode</w:t>
            </w:r>
            <w:r>
              <w:t xml:space="preserve">.</w:t>
            </w:r>
          </w:p>
        </w:tc>
        <w:tc>
          <w:tcPr>
            <w:tcW w:type="dxa" w:w="4604"/>
          </w:tcPr>
          <w:p>
            <w:pPr>
              <w:spacing w:before="40" w:after="80"/>
            </w:pPr>
            <w:r>
              <w:t xml:space="preserve">Error format. "orderLocationCode {code} is facility {id}, but order {id} is at facility {id}." or "Order {id} is at facility {a} and order {id} is at facility {b}. One request is sent for one facility: send the orders as separate requests."</w:t>
            </w:r>
          </w:p>
        </w:tc>
      </w:tr>
      <w:tr>
        <w:trPr>
          <w:cantSplit/>
        </w:trPr>
        <w:tc>
          <w:tcPr>
            <w:tcW w:type="dxa" w:w="984"/>
          </w:tcPr>
          <w:p>
            <w:pPr>
              <w:spacing w:before="40" w:after="80"/>
            </w:pPr>
            <w:r>
              <w:t>404</w:t>
            </w:r>
          </w:p>
        </w:tc>
        <w:tc>
          <w:tcPr>
            <w:tcW w:type="dxa" w:w="3772"/>
          </w:tcPr>
          <w:p>
            <w:pPr>
              <w:spacing w:before="40" w:after="80"/>
            </w:pPr>
            <w:r>
              <w:t xml:space="preserve">The patient, an order, the facility (</w:t>
            </w:r>
            <w:r>
              <w:rPr>
                <w:rStyle w:val="CodeChar"/>
              </w:rPr>
              <w:t xml:space="preserve">orderLocationCode</w:t>
            </w:r>
            <w:r>
              <w:t xml:space="preserve">, or the location of an order), the facility organization, the requesting or referring practitioner, a form or a document was not found.</w:t>
            </w:r>
          </w:p>
        </w:tc>
        <w:tc>
          <w:tcPr>
            <w:tcW w:type="dxa" w:w="4604"/>
          </w:tcPr>
          <w:p>
            <w:pPr>
              <w:spacing w:before="40" w:after="80"/>
            </w:pPr>
            <w:r>
              <w:t xml:space="preserve">Error format. The </w:t>
            </w:r>
            <w:r>
              <w:rPr>
                <w:rStyle w:val="CodeChar"/>
              </w:rPr>
              <w:t>error</w:t>
            </w:r>
            <w:r>
              <w:t xml:space="preserve"> text names what was not found.</w:t>
            </w:r>
          </w:p>
        </w:tc>
      </w:tr>
      <w:tr>
        <w:trPr>
          <w:cantSplit/>
        </w:trPr>
        <w:tc>
          <w:tcPr>
            <w:tcW w:type="dxa" w:w="984"/>
          </w:tcPr>
          <w:p>
            <w:pPr>
              <w:spacing w:before="40" w:after="80"/>
            </w:pPr>
            <w:r>
              <w:t>409</w:t>
            </w:r>
          </w:p>
        </w:tc>
        <w:tc>
          <w:tcPr>
            <w:tcW w:type="dxa" w:w="3772"/>
          </w:tcPr>
          <w:p>
            <w:pPr>
              <w:spacing w:before="40" w:after="80"/>
            </w:pPr>
            <w:r>
              <w:t xml:space="preserve">A request with this </w:t>
            </w:r>
            <w:r>
              <w:rPr>
                <w:rStyle w:val="CodeChar"/>
              </w:rPr>
              <w:t>requestId</w:t>
            </w:r>
            <w:r>
              <w:t xml:space="preserve"> was already submitted.</w:t>
            </w:r>
          </w:p>
        </w:tc>
        <w:tc>
          <w:tcPr>
            <w:tcW w:type="dxa" w:w="4604"/>
          </w:tcPr>
          <w:p>
            <w:pPr>
              <w:spacing w:before="40" w:after="80"/>
            </w:pPr>
            <w:r>
              <w:t>Error format. "Request {requestId} was already submitted. Use PUT /api/v1/pas/requests/{requestId} to change it."</w:t>
            </w:r>
          </w:p>
        </w:tc>
      </w:tr>
      <w:tr>
        <w:trPr>
          <w:cantSplit/>
        </w:trPr>
        <w:tc>
          <w:tcPr>
            <w:tcW w:type="dxa" w:w="984"/>
          </w:tcPr>
          <w:p>
            <w:pPr>
              <w:spacing w:before="40" w:after="80"/>
            </w:pPr>
            <w:r>
              <w:t>422</w:t>
            </w:r>
          </w:p>
        </w:tc>
        <w:tc>
          <w:tcPr>
            <w:tcW w:type="dxa" w:w="3772"/>
          </w:tcPr>
          <w:p>
            <w:pPr>
              <w:spacing w:before="40" w:after="80"/>
            </w:pPr>
            <w:r>
              <w:t>The patient has no active insurance for the request.</w:t>
            </w:r>
          </w:p>
        </w:tc>
        <w:tc>
          <w:tcPr>
            <w:tcW w:type="dxa" w:w="4604"/>
          </w:tcPr>
          <w:p>
            <w:pPr>
              <w:spacing w:before="40" w:after="80"/>
            </w:pPr>
            <w:r>
              <w:t>Error format. "Patient {patientId} has no active insurance for this request."</w:t>
            </w:r>
          </w:p>
        </w:tc>
      </w:tr>
      <w:tr>
        <w:trPr>
          <w:cantSplit/>
        </w:trPr>
        <w:tc>
          <w:tcPr>
            <w:tcW w:type="dxa" w:w="984"/>
          </w:tcPr>
          <w:p>
            <w:pPr>
              <w:spacing w:before="40" w:after="80"/>
            </w:pPr>
            <w:r>
              <w:t>422</w:t>
            </w:r>
          </w:p>
        </w:tc>
        <w:tc>
          <w:tcPr>
            <w:tcW w:type="dxa" w:w="3772"/>
          </w:tcPr>
          <w:p>
            <w:pPr>
              <w:spacing w:before="40" w:after="80"/>
            </w:pPr>
            <w:r>
              <w:t xml:space="preserve">The patient has more than one active insurance, </w:t>
            </w:r>
            <w:r>
              <w:rPr>
                <w:rStyle w:val="CodeChar"/>
              </w:rPr>
              <w:t>coverageId</w:t>
            </w:r>
            <w:r>
              <w:t xml:space="preserve"> is not sent and the orders name none.</w:t>
            </w:r>
          </w:p>
        </w:tc>
        <w:tc>
          <w:tcPr>
            <w:tcW w:type="dxa" w:w="4604"/>
          </w:tcPr>
          <w:p>
            <w:pPr>
              <w:spacing w:before="40" w:after="80"/>
            </w:pPr>
            <w:r>
              <w:t>Error format. "The patient has {n} active insurances ({ids}) and the orders do not say which one to use. Send coverageId."</w:t>
            </w:r>
          </w:p>
        </w:tc>
      </w:tr>
      <w:tr>
        <w:trPr>
          <w:cantSplit/>
        </w:trPr>
        <w:tc>
          <w:tcPr>
            <w:tcW w:type="dxa" w:w="984"/>
          </w:tcPr>
          <w:p>
            <w:pPr>
              <w:spacing w:before="40" w:after="80"/>
            </w:pPr>
            <w:r>
              <w:t xml:space="preserve">422</w:t>
            </w:r>
          </w:p>
        </w:tc>
        <w:tc>
          <w:tcPr>
            <w:tcW w:type="dxa" w:w="3772"/>
          </w:tcPr>
          <w:p>
            <w:pPr>
              <w:spacing w:before="40" w:after="80"/>
            </w:pPr>
            <w:r>
              <w:t xml:space="preserve">The location of </w:t>
            </w:r>
            <w:r>
              <w:rPr>
                <w:rStyle w:val="CodeChar"/>
              </w:rPr>
              <w:t xml:space="preserve">orderLocationCode</w:t>
            </w:r>
            <w:r>
              <w:t xml:space="preserve"> has no managing organization (no facility) at the FHIR API.</w:t>
            </w:r>
          </w:p>
        </w:tc>
        <w:tc>
          <w:tcPr>
            <w:tcW w:type="dxa" w:w="4604"/>
          </w:tcPr>
          <w:p>
            <w:pPr>
              <w:spacing w:before="40" w:after="80"/>
            </w:pPr>
            <w:r>
              <w:t xml:space="preserve">Error format. "Facility {code} (Location/{code}) has no managingOrganization at the FHIR API."</w:t>
            </w:r>
          </w:p>
        </w:tc>
      </w:tr>
      <w:tr>
        <w:trPr>
          <w:cantSplit/>
        </w:trPr>
        <w:tc>
          <w:tcPr>
            <w:tcW w:type="dxa" w:w="984"/>
          </w:tcPr>
          <w:p>
            <w:pPr>
              <w:spacing w:before="40" w:after="80"/>
            </w:pPr>
            <w:r>
              <w:t>422</w:t>
            </w:r>
          </w:p>
        </w:tc>
        <w:tc>
          <w:tcPr>
            <w:tcW w:type="dxa" w:w="3772"/>
          </w:tcPr>
          <w:p>
            <w:pPr>
              <w:spacing w:before="40" w:after="80"/>
            </w:pPr>
            <w:r>
              <w:t>An order has no service or medication code.</w:t>
            </w:r>
          </w:p>
        </w:tc>
        <w:tc>
          <w:tcPr>
            <w:tcW w:type="dxa" w:w="4604"/>
          </w:tcPr>
          <w:p>
            <w:pPr>
              <w:spacing w:before="40" w:after="80"/>
            </w:pPr>
            <w:r>
              <w:t>Error format. "Order {id} has no code (ServiceRequest.code or MedicationRequest.medicationCodeableConcept). A prior authorization line needs the service or medication code."</w:t>
            </w:r>
          </w:p>
        </w:tc>
      </w:tr>
      <w:tr>
        <w:trPr>
          <w:cantSplit/>
        </w:trPr>
        <w:tc>
          <w:tcPr>
            <w:tcW w:type="dxa" w:w="984"/>
          </w:tcPr>
          <w:p>
            <w:pPr>
              <w:spacing w:before="40" w:after="80"/>
            </w:pPr>
            <w:r>
              <w:t>422</w:t>
            </w:r>
          </w:p>
        </w:tc>
        <w:tc>
          <w:tcPr>
            <w:tcW w:type="dxa" w:w="3772"/>
          </w:tcPr>
          <w:p>
            <w:pPr>
              <w:spacing w:before="40" w:after="80"/>
            </w:pPr>
            <w:r>
              <w:t>The payer refused the request, with an HTTP error or with an answer that only has errors.</w:t>
            </w:r>
          </w:p>
        </w:tc>
        <w:tc>
          <w:tcPr>
            <w:tcW w:type="dxa" w:w="4604"/>
          </w:tcPr>
          <w:p>
            <w:pPr>
              <w:spacing w:before="40" w:after="80"/>
            </w:pPr>
            <w:r>
              <w:t xml:space="preserve">Decision object with </w:t>
            </w:r>
            <w:r>
              <w:rPr>
                <w:rStyle w:val="CodeChar"/>
              </w:rPr>
              <w:t>errors</w:t>
            </w:r>
            <w:r>
              <w:t>. See 5.4.</w:t>
            </w:r>
          </w:p>
        </w:tc>
      </w:tr>
      <w:tr>
        <w:trPr>
          <w:cantSplit/>
        </w:trPr>
        <w:tc>
          <w:tcPr>
            <w:tcW w:type="dxa" w:w="984"/>
          </w:tcPr>
          <w:p>
            <w:pPr>
              <w:spacing w:before="40" w:after="80"/>
            </w:pPr>
            <w:r>
              <w:t>502</w:t>
            </w:r>
          </w:p>
        </w:tc>
        <w:tc>
          <w:tcPr>
            <w:tcW w:type="dxa" w:w="3772"/>
          </w:tcPr>
          <w:p>
            <w:pPr>
              <w:spacing w:before="40" w:after="80"/>
            </w:pPr>
            <w:r>
              <w:t>The payer answered with a server error, or without a decision.</w:t>
            </w:r>
          </w:p>
        </w:tc>
        <w:tc>
          <w:tcPr>
            <w:tcW w:type="dxa" w:w="4604"/>
          </w:tcPr>
          <w:p>
            <w:pPr>
              <w:spacing w:before="40" w:after="80"/>
            </w:pPr>
            <w:r>
              <w:t xml:space="preserve">Decision object with </w:t>
            </w:r>
            <w:r>
              <w:rPr>
                <w:rStyle w:val="CodeChar"/>
              </w:rPr>
              <w:t>errors</w:t>
            </w:r>
            <w:r>
              <w:t>. See 5.4.</w:t>
            </w:r>
          </w:p>
        </w:tc>
      </w:tr>
      <w:tr>
        <w:trPr>
          <w:cantSplit/>
        </w:trPr>
        <w:tc>
          <w:tcPr>
            <w:tcW w:type="dxa" w:w="984"/>
          </w:tcPr>
          <w:p>
            <w:pPr>
              <w:spacing w:before="40" w:after="80"/>
            </w:pPr>
            <w:r>
              <w:t>502</w:t>
            </w:r>
          </w:p>
        </w:tc>
        <w:tc>
          <w:tcPr>
            <w:tcW w:type="dxa" w:w="3772"/>
          </w:tcPr>
          <w:p>
            <w:pPr>
              <w:spacing w:before="40" w:after="80"/>
            </w:pPr>
            <w:r>
              <w:t>The gateway could not read data from the FHIR API, or the file of a document could not be read.</w:t>
            </w:r>
          </w:p>
        </w:tc>
        <w:tc>
          <w:tcPr>
            <w:tcW w:type="dxa" w:w="4604"/>
          </w:tcPr>
          <w:p>
            <w:pPr>
              <w:spacing w:before="40" w:after="80"/>
            </w:pPr>
            <w:r>
              <w:t>Error format. "FHIR API error: ..."</w:t>
            </w:r>
          </w:p>
        </w:tc>
      </w:tr>
      <w:tr>
        <w:trPr>
          <w:cantSplit/>
        </w:trPr>
        <w:tc>
          <w:tcPr>
            <w:tcW w:type="dxa" w:w="984"/>
          </w:tcPr>
          <w:p>
            <w:pPr>
              <w:spacing w:before="40" w:after="80"/>
            </w:pPr>
            <w:r>
              <w:t>502</w:t>
            </w:r>
          </w:p>
        </w:tc>
        <w:tc>
          <w:tcPr>
            <w:tcW w:type="dxa" w:w="3772"/>
          </w:tcPr>
          <w:p>
            <w:pPr>
              <w:spacing w:before="40" w:after="80"/>
            </w:pPr>
            <w:r>
              <w:t>The payer answered, but the answer could not be read.</w:t>
            </w:r>
          </w:p>
        </w:tc>
        <w:tc>
          <w:tcPr>
            <w:tcW w:type="dxa" w:w="4604"/>
          </w:tcPr>
          <w:p>
            <w:pPr>
              <w:spacing w:before="40" w:after="80"/>
            </w:pPr>
            <w:r>
              <w:t>Error format. "The payer's prior authorization answer could not be read: ..."</w:t>
            </w:r>
          </w:p>
        </w:tc>
      </w:tr>
      <w:tr>
        <w:trPr>
          <w:cantSplit/>
        </w:trPr>
        <w:tc>
          <w:tcPr>
            <w:tcW w:type="dxa" w:w="984"/>
          </w:tcPr>
          <w:p>
            <w:pPr>
              <w:spacing w:before="40" w:after="80"/>
            </w:pPr>
            <w:r>
              <w:t>503</w:t>
            </w:r>
          </w:p>
        </w:tc>
        <w:tc>
          <w:tcPr>
            <w:tcW w:type="dxa" w:w="3772"/>
          </w:tcPr>
          <w:p>
            <w:pPr>
              <w:spacing w:before="40" w:after="80"/>
            </w:pPr>
            <w:r>
              <w:t>The EHR data API is not available. The gateway could not read or save the request in the EHR database.</w:t>
            </w:r>
          </w:p>
        </w:tc>
        <w:tc>
          <w:tcPr>
            <w:tcW w:type="dxa" w:w="4604"/>
          </w:tcPr>
          <w:p>
            <w:pPr>
              <w:spacing w:before="40" w:after="80"/>
            </w:pPr>
            <w:r>
              <w:t>Error format. "The EHR data API is not available. Try again later."</w:t>
            </w:r>
          </w:p>
        </w:tc>
      </w:tr>
      <w:tr>
        <w:trPr>
          <w:cantSplit/>
        </w:trPr>
        <w:tc>
          <w:tcPr>
            <w:tcW w:type="dxa" w:w="984"/>
          </w:tcPr>
          <w:p>
            <w:pPr>
              <w:spacing w:before="40" w:after="80"/>
            </w:pPr>
            <w:r>
              <w:t>504</w:t>
            </w:r>
          </w:p>
        </w:tc>
        <w:tc>
          <w:tcPr>
            <w:tcW w:type="dxa" w:w="3772"/>
          </w:tcPr>
          <w:p>
            <w:pPr>
              <w:spacing w:before="40" w:after="80"/>
            </w:pPr>
            <w:r>
              <w:t>The payer did not answer in time.</w:t>
            </w:r>
          </w:p>
        </w:tc>
        <w:tc>
          <w:tcPr>
            <w:tcW w:type="dxa" w:w="4604"/>
          </w:tcPr>
          <w:p>
            <w:pPr>
              <w:spacing w:before="40" w:after="80"/>
            </w:pPr>
            <w:r>
              <w:t>Error format. "{payer} did not answer within {n} seconds."</w:t>
            </w:r>
          </w:p>
        </w:tc>
      </w:tr>
    </w:tbl>
    <w:p>
      <w:pPr>
        <w:spacing w:before="160"/>
      </w:pPr>
      <w:r>
        <w:t xml:space="preserve">The error format is described in section 14.1. A request that was cancelled before can be submitted again with API 1 and the same </w:t>
      </w:r>
      <w:r>
        <w:rPr>
          <w:rStyle w:val="CodeChar"/>
        </w:rPr>
        <w:t>requestId</w:t>
      </w:r>
      <w:r>
        <w:t>.</w:t>
      </w:r>
    </w:p>
    <w:p>
      <w:pPr>
        <w:pStyle w:val="Heading2"/>
      </w:pPr>
      <w:r>
        <w:t>6. The decision object</w:t>
      </w:r>
    </w:p>
    <w:p>
      <w:r>
        <w:t xml:space="preserve">Every PAS API returns the same object: the payer's decision in plain JSON. The same object is saved in the EHR database, in column </w:t>
      </w:r>
      <w:r>
        <w:rPr>
          <w:rStyle w:val="CodeChar"/>
        </w:rPr>
        <w:t>DECISION_JSON</w:t>
      </w:r>
      <w:r>
        <w:t xml:space="preserve"> of table </w:t>
      </w:r>
      <w:r>
        <w:rPr>
          <w:rStyle w:val="CodeChar"/>
        </w:rPr>
        <w:t>PA_PRIOR_AUTH</w:t>
      </w:r>
      <w:r>
        <w:t xml:space="preserve"> (section 11).</w:t>
      </w:r>
    </w:p>
    <w:p>
      <w:pPr>
        <w:pStyle w:val="Heading3"/>
      </w:pPr>
      <w:r>
        <w:t>6.1 Properties</w:t>
      </w:r>
    </w:p>
    <w:tbl>
      <w:tblPr>
        <w:tblStyle w:val="TableGrid"/>
        <w:tblW w:w="9360" w:type="dxa"/>
        <w:tblLayout w:type="fixed"/>
        <w:tblLook w:firstColumn="1" w:firstRow="1" w:lastColumn="0" w:lastRow="0" w:noHBand="0" w:noVBand="1" w:val="04A0"/>
      </w:tblPr>
      <w:tblGrid>
        <w:gridCol w:w="2596"/>
        <w:gridCol w:w="2457"/>
        <w:gridCol w:w="4307"/>
      </w:tblGrid>
      <w:tr>
        <w:trPr>
          <w:tblHeader/>
          <w:cantSplit/>
        </w:trPr>
        <w:tc>
          <w:tcPr>
            <w:tcW w:type="dxa" w:w="2596"/>
            <w:shd w:val="clear" w:color="auto" w:fill="F2F2F2"/>
          </w:tcPr>
          <w:p>
            <w:pPr>
              <w:spacing w:before="40" w:after="80"/>
            </w:pPr>
            <w:r>
              <w:t>Property</w:t>
            </w:r>
          </w:p>
        </w:tc>
        <w:tc>
          <w:tcPr>
            <w:tcW w:type="dxa" w:w="2457"/>
            <w:shd w:val="clear" w:color="auto" w:fill="F2F2F2"/>
          </w:tcPr>
          <w:p>
            <w:pPr>
              <w:spacing w:before="40" w:after="80"/>
            </w:pPr>
            <w:r>
              <w:t>Type</w:t>
            </w:r>
          </w:p>
        </w:tc>
        <w:tc>
          <w:tcPr>
            <w:tcW w:type="dxa" w:w="4307"/>
            <w:shd w:val="clear" w:color="auto" w:fill="F2F2F2"/>
          </w:tcPr>
          <w:p>
            <w:pPr>
              <w:spacing w:before="40" w:after="80"/>
            </w:pPr>
            <w:r>
              <w:t>Use</w:t>
            </w:r>
          </w:p>
        </w:tc>
      </w:tr>
      <w:tr>
        <w:trPr>
          <w:cantSplit/>
        </w:trPr>
        <w:tc>
          <w:tcPr>
            <w:tcW w:type="dxa" w:w="2596"/>
          </w:tcPr>
          <w:p>
            <w:pPr>
              <w:spacing w:before="40" w:after="80"/>
            </w:pPr>
            <w:r>
              <w:rPr>
                <w:rStyle w:val="CodeChar"/>
              </w:rPr>
              <w:t>requestId</w:t>
            </w:r>
          </w:p>
        </w:tc>
        <w:tc>
          <w:tcPr>
            <w:tcW w:type="dxa" w:w="2457"/>
          </w:tcPr>
          <w:p>
            <w:pPr>
              <w:spacing w:before="40" w:after="80"/>
            </w:pPr>
            <w:r>
              <w:t>text</w:t>
            </w:r>
          </w:p>
        </w:tc>
        <w:tc>
          <w:tcPr>
            <w:tcW w:type="dxa" w:w="4307"/>
          </w:tcPr>
          <w:p>
            <w:pPr>
              <w:spacing w:before="40" w:after="80"/>
            </w:pPr>
            <w:r>
              <w:t>The EHR's id of the request.</w:t>
            </w:r>
          </w:p>
        </w:tc>
      </w:tr>
      <w:tr>
        <w:trPr>
          <w:cantSplit/>
        </w:trPr>
        <w:tc>
          <w:tcPr>
            <w:tcW w:type="dxa" w:w="2596"/>
          </w:tcPr>
          <w:p>
            <w:pPr>
              <w:spacing w:before="40" w:after="80"/>
            </w:pPr>
            <w:r>
              <w:rPr>
                <w:rStyle w:val="CodeChar"/>
              </w:rPr>
              <w:t>payerName</w:t>
            </w:r>
          </w:p>
        </w:tc>
        <w:tc>
          <w:tcPr>
            <w:tcW w:type="dxa" w:w="2457"/>
          </w:tcPr>
          <w:p>
            <w:pPr>
              <w:spacing w:before="40" w:after="80"/>
            </w:pPr>
            <w:r>
              <w:t>text</w:t>
            </w:r>
          </w:p>
        </w:tc>
        <w:tc>
          <w:tcPr>
            <w:tcW w:type="dxa" w:w="4307"/>
          </w:tcPr>
          <w:p>
            <w:pPr>
              <w:spacing w:before="40" w:after="80"/>
            </w:pPr>
            <w:r>
              <w:t>The payer that decided.</w:t>
            </w:r>
          </w:p>
        </w:tc>
      </w:tr>
      <w:tr>
        <w:trPr>
          <w:cantSplit/>
        </w:trPr>
        <w:tc>
          <w:tcPr>
            <w:tcW w:type="dxa" w:w="2596"/>
          </w:tcPr>
          <w:p>
            <w:pPr>
              <w:spacing w:before="40" w:after="80"/>
            </w:pPr>
            <w:r>
              <w:rPr>
                <w:rStyle w:val="CodeChar"/>
              </w:rPr>
              <w:t>patientId</w:t>
            </w:r>
          </w:p>
        </w:tc>
        <w:tc>
          <w:tcPr>
            <w:tcW w:type="dxa" w:w="2457"/>
          </w:tcPr>
          <w:p>
            <w:pPr>
              <w:spacing w:before="40" w:after="80"/>
            </w:pPr>
            <w:r>
              <w:t>text</w:t>
            </w:r>
          </w:p>
        </w:tc>
        <w:tc>
          <w:tcPr>
            <w:tcW w:type="dxa" w:w="4307"/>
          </w:tcPr>
          <w:p>
            <w:pPr>
              <w:spacing w:before="40" w:after="80"/>
            </w:pPr>
            <w:r>
              <w:t>The patient of the request.</w:t>
            </w:r>
          </w:p>
        </w:tc>
      </w:tr>
      <w:tr>
        <w:trPr>
          <w:cantSplit/>
        </w:trPr>
        <w:tc>
          <w:tcPr>
            <w:tcW w:type="dxa" w:w="2596"/>
          </w:tcPr>
          <w:p>
            <w:pPr>
              <w:spacing w:before="40" w:after="80"/>
            </w:pPr>
            <w:r>
              <w:rPr>
                <w:rStyle w:val="CodeChar"/>
              </w:rPr>
              <w:t>orderIds</w:t>
            </w:r>
          </w:p>
        </w:tc>
        <w:tc>
          <w:tcPr>
            <w:tcW w:type="dxa" w:w="2457"/>
          </w:tcPr>
          <w:p>
            <w:pPr>
              <w:spacing w:before="40" w:after="80"/>
            </w:pPr>
            <w:r>
              <w:t>list of text</w:t>
            </w:r>
          </w:p>
        </w:tc>
        <w:tc>
          <w:tcPr>
            <w:tcW w:type="dxa" w:w="4307"/>
          </w:tcPr>
          <w:p>
            <w:pPr>
              <w:spacing w:before="40" w:after="80"/>
            </w:pPr>
            <w:r>
              <w:t>The orders that are in the request now.</w:t>
            </w:r>
          </w:p>
        </w:tc>
      </w:tr>
      <w:tr>
        <w:trPr>
          <w:cantSplit/>
        </w:trPr>
        <w:tc>
          <w:tcPr>
            <w:tcW w:type="dxa" w:w="2596"/>
          </w:tcPr>
          <w:p>
            <w:pPr>
              <w:spacing w:before="40" w:after="80"/>
            </w:pPr>
            <w:r>
              <w:rPr>
                <w:rStyle w:val="CodeChar"/>
              </w:rPr>
              <w:t>overallStatus</w:t>
            </w:r>
          </w:p>
        </w:tc>
        <w:tc>
          <w:tcPr>
            <w:tcW w:type="dxa" w:w="2457"/>
          </w:tcPr>
          <w:p>
            <w:pPr>
              <w:spacing w:before="40" w:after="80"/>
            </w:pPr>
            <w:r>
              <w:t>text</w:t>
            </w:r>
          </w:p>
        </w:tc>
        <w:tc>
          <w:tcPr>
            <w:tcW w:type="dxa" w:w="4307"/>
          </w:tcPr>
          <w:p>
            <w:pPr>
              <w:spacing w:before="40" w:after="80"/>
            </w:pPr>
            <w:r>
              <w:t>The decision for the whole request. One of the values in 6.2.</w:t>
            </w:r>
          </w:p>
        </w:tc>
      </w:tr>
      <w:tr>
        <w:trPr>
          <w:cantSplit/>
        </w:trPr>
        <w:tc>
          <w:tcPr>
            <w:tcW w:type="dxa" w:w="2596"/>
          </w:tcPr>
          <w:p>
            <w:pPr>
              <w:spacing w:before="40" w:after="80"/>
            </w:pPr>
            <w:r>
              <w:rPr>
                <w:rStyle w:val="CodeChar"/>
              </w:rPr>
              <w:t>authorizationNumber</w:t>
            </w:r>
          </w:p>
        </w:tc>
        <w:tc>
          <w:tcPr>
            <w:tcW w:type="dxa" w:w="2457"/>
          </w:tcPr>
          <w:p>
            <w:pPr>
              <w:spacing w:before="40" w:after="80"/>
            </w:pPr>
            <w:r>
              <w:t>text or null</w:t>
            </w:r>
          </w:p>
        </w:tc>
        <w:tc>
          <w:tcPr>
            <w:tcW w:type="dxa" w:w="4307"/>
          </w:tcPr>
          <w:p>
            <w:pPr>
              <w:spacing w:before="40" w:after="80"/>
            </w:pPr>
            <w:r>
              <w:t>The payer's authorization number. Store it with the orders. It is needed on the claim later.</w:t>
            </w:r>
          </w:p>
        </w:tc>
      </w:tr>
      <w:tr>
        <w:trPr>
          <w:cantSplit/>
        </w:trPr>
        <w:tc>
          <w:tcPr>
            <w:tcW w:type="dxa" w:w="2596"/>
          </w:tcPr>
          <w:p>
            <w:pPr>
              <w:spacing w:before="40" w:after="80"/>
            </w:pPr>
            <w:r>
              <w:rPr>
                <w:rStyle w:val="CodeChar"/>
              </w:rPr>
              <w:t>validFrom</w:t>
            </w:r>
          </w:p>
        </w:tc>
        <w:tc>
          <w:tcPr>
            <w:tcW w:type="dxa" w:w="2457"/>
          </w:tcPr>
          <w:p>
            <w:pPr>
              <w:spacing w:before="40" w:after="80"/>
            </w:pPr>
            <w:r>
              <w:t>date as text, or null</w:t>
            </w:r>
          </w:p>
        </w:tc>
        <w:tc>
          <w:tcPr>
            <w:tcW w:type="dxa" w:w="4307"/>
          </w:tcPr>
          <w:p>
            <w:pPr>
              <w:spacing w:before="40" w:after="80"/>
            </w:pPr>
            <w:r>
              <w:t>The first day the authorization is valid.</w:t>
            </w:r>
          </w:p>
        </w:tc>
      </w:tr>
      <w:tr>
        <w:trPr>
          <w:cantSplit/>
        </w:trPr>
        <w:tc>
          <w:tcPr>
            <w:tcW w:type="dxa" w:w="2596"/>
          </w:tcPr>
          <w:p>
            <w:pPr>
              <w:spacing w:before="40" w:after="80"/>
            </w:pPr>
            <w:r>
              <w:rPr>
                <w:rStyle w:val="CodeChar"/>
              </w:rPr>
              <w:t>validTo</w:t>
            </w:r>
          </w:p>
        </w:tc>
        <w:tc>
          <w:tcPr>
            <w:tcW w:type="dxa" w:w="2457"/>
          </w:tcPr>
          <w:p>
            <w:pPr>
              <w:spacing w:before="40" w:after="80"/>
            </w:pPr>
            <w:r>
              <w:t>date as text, or null</w:t>
            </w:r>
          </w:p>
        </w:tc>
        <w:tc>
          <w:tcPr>
            <w:tcW w:type="dxa" w:w="4307"/>
          </w:tcPr>
          <w:p>
            <w:pPr>
              <w:spacing w:before="40" w:after="80"/>
            </w:pPr>
            <w:r>
              <w:t>The last day the authorization is valid.</w:t>
            </w:r>
          </w:p>
        </w:tc>
      </w:tr>
      <w:tr>
        <w:trPr>
          <w:cantSplit/>
        </w:trPr>
        <w:tc>
          <w:tcPr>
            <w:tcW w:type="dxa" w:w="2596"/>
          </w:tcPr>
          <w:p>
            <w:pPr>
              <w:spacing w:before="40" w:after="80"/>
            </w:pPr>
            <w:r>
              <w:rPr>
                <w:rStyle w:val="CodeChar"/>
              </w:rPr>
              <w:t>decidedAt</w:t>
            </w:r>
          </w:p>
        </w:tc>
        <w:tc>
          <w:tcPr>
            <w:tcW w:type="dxa" w:w="2457"/>
          </w:tcPr>
          <w:p>
            <w:pPr>
              <w:spacing w:before="40" w:after="80"/>
            </w:pPr>
            <w:r>
              <w:t>date and time as text, or null</w:t>
            </w:r>
          </w:p>
        </w:tc>
        <w:tc>
          <w:tcPr>
            <w:tcW w:type="dxa" w:w="4307"/>
          </w:tcPr>
          <w:p>
            <w:pPr>
              <w:spacing w:before="40" w:after="80"/>
            </w:pPr>
            <w:r>
              <w:t xml:space="preserve">When the gateway received a final decision. </w:t>
            </w:r>
            <w:r>
              <w:rPr>
                <w:rStyle w:val="CodeChar"/>
              </w:rPr>
              <w:t>null</w:t>
            </w:r>
            <w:r>
              <w:t xml:space="preserve"> while the request is pended.</w:t>
            </w:r>
          </w:p>
        </w:tc>
      </w:tr>
      <w:tr>
        <w:trPr>
          <w:cantSplit/>
        </w:trPr>
        <w:tc>
          <w:tcPr>
            <w:tcW w:type="dxa" w:w="2596"/>
          </w:tcPr>
          <w:p>
            <w:pPr>
              <w:spacing w:before="40" w:after="80"/>
            </w:pPr>
            <w:r>
              <w:rPr>
                <w:rStyle w:val="CodeChar"/>
              </w:rPr>
              <w:t>decisionDueBy</w:t>
            </w:r>
          </w:p>
        </w:tc>
        <w:tc>
          <w:tcPr>
            <w:tcW w:type="dxa" w:w="2457"/>
          </w:tcPr>
          <w:p>
            <w:pPr>
              <w:spacing w:before="40" w:after="80"/>
            </w:pPr>
            <w:r>
              <w:t>date and time as text, or null</w:t>
            </w:r>
          </w:p>
        </w:tc>
        <w:tc>
          <w:tcPr>
            <w:tcW w:type="dxa" w:w="4307"/>
          </w:tcPr>
          <w:p>
            <w:pPr>
              <w:spacing w:before="40" w:after="80"/>
            </w:pPr>
            <w:r>
              <w:t xml:space="preserve">The latest time the payer should decide: 72 hours after the submit for </w:t>
            </w:r>
            <w:r>
              <w:rPr>
                <w:rStyle w:val="CodeChar"/>
              </w:rPr>
              <w:t>urgent</w:t>
            </w:r>
            <w:r>
              <w:t xml:space="preserve">, 7 days for </w:t>
            </w:r>
            <w:r>
              <w:rPr>
                <w:rStyle w:val="CodeChar"/>
              </w:rPr>
              <w:t>routine</w:t>
            </w:r>
            <w:r>
              <w:t>.</w:t>
            </w:r>
          </w:p>
        </w:tc>
      </w:tr>
      <w:tr>
        <w:trPr>
          <w:cantSplit/>
        </w:trPr>
        <w:tc>
          <w:tcPr>
            <w:tcW w:type="dxa" w:w="2596"/>
          </w:tcPr>
          <w:p>
            <w:pPr>
              <w:spacing w:before="40" w:after="80"/>
            </w:pPr>
            <w:r>
              <w:rPr>
                <w:rStyle w:val="CodeChar"/>
              </w:rPr>
              <w:t>lines</w:t>
            </w:r>
          </w:p>
        </w:tc>
        <w:tc>
          <w:tcPr>
            <w:tcW w:type="dxa" w:w="2457"/>
          </w:tcPr>
          <w:p>
            <w:pPr>
              <w:spacing w:before="40" w:after="80"/>
            </w:pPr>
            <w:r>
              <w:t>list</w:t>
            </w:r>
          </w:p>
        </w:tc>
        <w:tc>
          <w:tcPr>
            <w:tcW w:type="dxa" w:w="4307"/>
          </w:tcPr>
          <w:p>
            <w:pPr>
              <w:spacing w:before="40" w:after="80"/>
            </w:pPr>
            <w:r>
              <w:t>One line for each order, with its own decision. See 6.3.</w:t>
            </w:r>
          </w:p>
        </w:tc>
      </w:tr>
      <w:tr>
        <w:trPr>
          <w:cantSplit/>
        </w:trPr>
        <w:tc>
          <w:tcPr>
            <w:tcW w:type="dxa" w:w="2596"/>
          </w:tcPr>
          <w:p>
            <w:pPr>
              <w:spacing w:before="40" w:after="80"/>
            </w:pPr>
            <w:r>
              <w:rPr>
                <w:rStyle w:val="CodeChar"/>
              </w:rPr>
              <w:t>informationRequests</w:t>
            </w:r>
          </w:p>
        </w:tc>
        <w:tc>
          <w:tcPr>
            <w:tcW w:type="dxa" w:w="2457"/>
          </w:tcPr>
          <w:p>
            <w:pPr>
              <w:spacing w:before="40" w:after="80"/>
            </w:pPr>
            <w:r>
              <w:t>list</w:t>
            </w:r>
          </w:p>
        </w:tc>
        <w:tc>
          <w:tcPr>
            <w:tcW w:type="dxa" w:w="4307"/>
          </w:tcPr>
          <w:p>
            <w:pPr>
              <w:spacing w:before="40" w:after="80"/>
            </w:pPr>
            <w:r>
              <w:t>Extra documents or forms the payer asks for while the request is pended. See 6.4. The CDex guide explains how to answer them.</w:t>
            </w:r>
          </w:p>
        </w:tc>
      </w:tr>
      <w:tr>
        <w:trPr>
          <w:cantSplit/>
        </w:trPr>
        <w:tc>
          <w:tcPr>
            <w:tcW w:type="dxa" w:w="2596"/>
          </w:tcPr>
          <w:p>
            <w:pPr>
              <w:spacing w:before="40" w:after="80"/>
            </w:pPr>
            <w:r>
              <w:rPr>
                <w:rStyle w:val="CodeChar"/>
              </w:rPr>
              <w:t>errors</w:t>
            </w:r>
          </w:p>
        </w:tc>
        <w:tc>
          <w:tcPr>
            <w:tcW w:type="dxa" w:w="2457"/>
          </w:tcPr>
          <w:p>
            <w:pPr>
              <w:spacing w:before="40" w:after="80"/>
            </w:pPr>
            <w:r>
              <w:t>list of text</w:t>
            </w:r>
          </w:p>
        </w:tc>
        <w:tc>
          <w:tcPr>
            <w:tcW w:type="dxa" w:w="4307"/>
          </w:tcPr>
          <w:p>
            <w:pPr>
              <w:spacing w:before="40" w:after="80"/>
            </w:pPr>
            <w:r>
              <w:t>Error messages from the payer. Empty for a normal decision.</w:t>
            </w:r>
          </w:p>
        </w:tc>
      </w:tr>
    </w:tbl>
    <w:p>
      <w:pPr>
        <w:pStyle w:val="Heading3"/>
      </w:pPr>
      <w:r>
        <w:t xml:space="preserve">6.2 Values of </w:t>
      </w:r>
      <w:r>
        <w:rPr>
          <w:rStyle w:val="CodeChar"/>
        </w:rPr>
        <w:t>overallStatus</w:t>
      </w:r>
    </w:p>
    <w:tbl>
      <w:tblPr>
        <w:tblStyle w:val="TableGrid"/>
        <w:tblW w:w="9360" w:type="dxa"/>
        <w:tblLayout w:type="fixed"/>
        <w:tblLook w:firstColumn="1" w:firstRow="1" w:lastColumn="0" w:lastRow="0" w:noHBand="0" w:noVBand="1" w:val="04A0"/>
      </w:tblPr>
      <w:tblGrid>
        <w:gridCol w:w="2472"/>
        <w:gridCol w:w="3081"/>
        <w:gridCol w:w="3807"/>
      </w:tblGrid>
      <w:tr>
        <w:trPr>
          <w:tblHeader/>
          <w:cantSplit/>
        </w:trPr>
        <w:tc>
          <w:tcPr>
            <w:tcW w:type="dxa" w:w="2472"/>
            <w:shd w:val="clear" w:color="auto" w:fill="F2F2F2"/>
          </w:tcPr>
          <w:p>
            <w:pPr>
              <w:spacing w:before="40" w:after="80"/>
            </w:pPr>
            <w:r>
              <w:t>Value</w:t>
            </w:r>
          </w:p>
        </w:tc>
        <w:tc>
          <w:tcPr>
            <w:tcW w:type="dxa" w:w="3081"/>
            <w:shd w:val="clear" w:color="auto" w:fill="F2F2F2"/>
          </w:tcPr>
          <w:p>
            <w:pPr>
              <w:spacing w:before="40" w:after="80"/>
            </w:pPr>
            <w:r>
              <w:t>Meaning</w:t>
            </w:r>
          </w:p>
        </w:tc>
        <w:tc>
          <w:tcPr>
            <w:tcW w:type="dxa" w:w="3807"/>
            <w:shd w:val="clear" w:color="auto" w:fill="F2F2F2"/>
          </w:tcPr>
          <w:p>
            <w:pPr>
              <w:spacing w:before="40" w:after="80"/>
            </w:pPr>
            <w:r>
              <w:t>What the EHR should do</w:t>
            </w:r>
          </w:p>
        </w:tc>
      </w:tr>
      <w:tr>
        <w:trPr>
          <w:cantSplit/>
        </w:trPr>
        <w:tc>
          <w:tcPr>
            <w:tcW w:type="dxa" w:w="2472"/>
          </w:tcPr>
          <w:p>
            <w:pPr>
              <w:spacing w:before="40" w:after="80"/>
            </w:pPr>
            <w:r>
              <w:rPr>
                <w:rStyle w:val="CodeChar"/>
              </w:rPr>
              <w:t>approved</w:t>
            </w:r>
          </w:p>
        </w:tc>
        <w:tc>
          <w:tcPr>
            <w:tcW w:type="dxa" w:w="3081"/>
          </w:tcPr>
          <w:p>
            <w:pPr>
              <w:spacing w:before="40" w:after="80"/>
            </w:pPr>
            <w:r>
              <w:t>Every order is approved.</w:t>
            </w:r>
          </w:p>
        </w:tc>
        <w:tc>
          <w:tcPr>
            <w:tcW w:type="dxa" w:w="3807"/>
          </w:tcPr>
          <w:p>
            <w:pPr>
              <w:spacing w:before="40" w:after="80"/>
            </w:pPr>
            <w:r>
              <w:t xml:space="preserve">Store </w:t>
            </w:r>
            <w:r>
              <w:rPr>
                <w:rStyle w:val="CodeChar"/>
              </w:rPr>
              <w:t>authorizationNumber</w:t>
            </w:r>
            <w:r>
              <w:t xml:space="preserve">, </w:t>
            </w:r>
            <w:r>
              <w:rPr>
                <w:rStyle w:val="CodeChar"/>
              </w:rPr>
              <w:t>validFrom</w:t>
            </w:r>
            <w:r>
              <w:t xml:space="preserve"> and </w:t>
            </w:r>
            <w:r>
              <w:rPr>
                <w:rStyle w:val="CodeChar"/>
              </w:rPr>
              <w:t>validTo</w:t>
            </w:r>
            <w:r>
              <w:t>. The orders can go ahead.</w:t>
            </w:r>
          </w:p>
        </w:tc>
      </w:tr>
      <w:tr>
        <w:trPr>
          <w:cantSplit/>
        </w:trPr>
        <w:tc>
          <w:tcPr>
            <w:tcW w:type="dxa" w:w="2472"/>
          </w:tcPr>
          <w:p>
            <w:pPr>
              <w:spacing w:before="40" w:after="80"/>
            </w:pPr>
            <w:r>
              <w:rPr>
                <w:rStyle w:val="CodeChar"/>
              </w:rPr>
              <w:t>partially-approved</w:t>
            </w:r>
          </w:p>
        </w:tc>
        <w:tc>
          <w:tcPr>
            <w:tcW w:type="dxa" w:w="3081"/>
          </w:tcPr>
          <w:p>
            <w:pPr>
              <w:spacing w:before="40" w:after="80"/>
            </w:pPr>
            <w:r>
              <w:t>Some orders are approved, or an order is approved for a smaller quantity.</w:t>
            </w:r>
          </w:p>
        </w:tc>
        <w:tc>
          <w:tcPr>
            <w:tcW w:type="dxa" w:w="3807"/>
          </w:tcPr>
          <w:p>
            <w:pPr>
              <w:spacing w:before="40" w:after="80"/>
            </w:pPr>
            <w:r>
              <w:t>Read each line.</w:t>
            </w:r>
          </w:p>
        </w:tc>
      </w:tr>
      <w:tr>
        <w:trPr>
          <w:cantSplit/>
        </w:trPr>
        <w:tc>
          <w:tcPr>
            <w:tcW w:type="dxa" w:w="2472"/>
          </w:tcPr>
          <w:p>
            <w:pPr>
              <w:spacing w:before="40" w:after="80"/>
            </w:pPr>
            <w:r>
              <w:rPr>
                <w:rStyle w:val="CodeChar"/>
              </w:rPr>
              <w:t>denied</w:t>
            </w:r>
          </w:p>
        </w:tc>
        <w:tc>
          <w:tcPr>
            <w:tcW w:type="dxa" w:w="3081"/>
          </w:tcPr>
          <w:p>
            <w:pPr>
              <w:spacing w:before="40" w:after="80"/>
            </w:pPr>
            <w:r>
              <w:t>Every order is denied.</w:t>
            </w:r>
          </w:p>
        </w:tc>
        <w:tc>
          <w:tcPr>
            <w:tcW w:type="dxa" w:w="3807"/>
          </w:tcPr>
          <w:p>
            <w:pPr>
              <w:spacing w:before="40" w:after="80"/>
            </w:pPr>
            <w:r>
              <w:t xml:space="preserve">Show the </w:t>
            </w:r>
            <w:r>
              <w:rPr>
                <w:rStyle w:val="CodeChar"/>
              </w:rPr>
              <w:t>reason</w:t>
            </w:r>
            <w:r>
              <w:t xml:space="preserve"> of each line to the clinician.</w:t>
            </w:r>
          </w:p>
        </w:tc>
      </w:tr>
      <w:tr>
        <w:trPr>
          <w:cantSplit/>
        </w:trPr>
        <w:tc>
          <w:tcPr>
            <w:tcW w:type="dxa" w:w="2472"/>
          </w:tcPr>
          <w:p>
            <w:pPr>
              <w:spacing w:before="40" w:after="80"/>
            </w:pPr>
            <w:r>
              <w:rPr>
                <w:rStyle w:val="CodeChar"/>
              </w:rPr>
              <w:t>pended</w:t>
            </w:r>
          </w:p>
        </w:tc>
        <w:tc>
          <w:tcPr>
            <w:tcW w:type="dxa" w:w="3081"/>
          </w:tcPr>
          <w:p>
            <w:pPr>
              <w:spacing w:before="40" w:after="80"/>
            </w:pPr>
            <w:r>
              <w:t>The payer has not decided yet.</w:t>
            </w:r>
          </w:p>
        </w:tc>
        <w:tc>
          <w:tcPr>
            <w:tcW w:type="dxa" w:w="3807"/>
          </w:tcPr>
          <w:p>
            <w:pPr>
              <w:spacing w:before="40" w:after="80"/>
            </w:pPr>
            <w:r>
              <w:t xml:space="preserve">Wait. The gateway saves the final decision in the EHR database when the payer decides. Check </w:t>
            </w:r>
            <w:r>
              <w:rPr>
                <w:rStyle w:val="CodeChar"/>
              </w:rPr>
              <w:t>informationRequests</w:t>
            </w:r>
            <w:r>
              <w:t>.</w:t>
            </w:r>
          </w:p>
        </w:tc>
      </w:tr>
      <w:tr>
        <w:trPr>
          <w:cantSplit/>
        </w:trPr>
        <w:tc>
          <w:tcPr>
            <w:tcW w:type="dxa" w:w="2472"/>
          </w:tcPr>
          <w:p>
            <w:pPr>
              <w:spacing w:before="40" w:after="80"/>
            </w:pPr>
            <w:r>
              <w:rPr>
                <w:rStyle w:val="CodeChar"/>
              </w:rPr>
              <w:t>not-required</w:t>
            </w:r>
          </w:p>
        </w:tc>
        <w:tc>
          <w:tcPr>
            <w:tcW w:type="dxa" w:w="3081"/>
          </w:tcPr>
          <w:p>
            <w:pPr>
              <w:spacing w:before="40" w:after="80"/>
            </w:pPr>
            <w:r>
              <w:t>The payer says no prior authorization is needed for these orders.</w:t>
            </w:r>
          </w:p>
        </w:tc>
        <w:tc>
          <w:tcPr>
            <w:tcW w:type="dxa" w:w="3807"/>
          </w:tcPr>
          <w:p>
            <w:pPr>
              <w:spacing w:before="40" w:after="80"/>
            </w:pPr>
            <w:r>
              <w:t>The orders can go ahead.</w:t>
            </w:r>
          </w:p>
        </w:tc>
      </w:tr>
      <w:tr>
        <w:trPr>
          <w:cantSplit/>
        </w:trPr>
        <w:tc>
          <w:tcPr>
            <w:tcW w:type="dxa" w:w="2472"/>
          </w:tcPr>
          <w:p>
            <w:pPr>
              <w:spacing w:before="40" w:after="80"/>
            </w:pPr>
            <w:r>
              <w:rPr>
                <w:rStyle w:val="CodeChar"/>
              </w:rPr>
              <w:t>cancelled</w:t>
            </w:r>
          </w:p>
        </w:tc>
        <w:tc>
          <w:tcPr>
            <w:tcW w:type="dxa" w:w="3081"/>
          </w:tcPr>
          <w:p>
            <w:pPr>
              <w:spacing w:before="40" w:after="80"/>
            </w:pPr>
            <w:r>
              <w:t>The request was cancelled.</w:t>
            </w:r>
          </w:p>
        </w:tc>
        <w:tc>
          <w:tcPr>
            <w:tcW w:type="dxa" w:w="3807"/>
          </w:tcPr>
          <w:p>
            <w:pPr>
              <w:spacing w:before="40" w:after="80"/>
            </w:pPr>
            <w:r>
              <w:t>Nothing more.</w:t>
            </w:r>
          </w:p>
        </w:tc>
      </w:tr>
      <w:tr>
        <w:trPr>
          <w:cantSplit/>
        </w:trPr>
        <w:tc>
          <w:tcPr>
            <w:tcW w:type="dxa" w:w="2472"/>
          </w:tcPr>
          <w:p>
            <w:pPr>
              <w:spacing w:before="40" w:after="80"/>
            </w:pPr>
            <w:r>
              <w:rPr>
                <w:rStyle w:val="CodeChar"/>
              </w:rPr>
              <w:t>contact-payer</w:t>
            </w:r>
          </w:p>
        </w:tc>
        <w:tc>
          <w:tcPr>
            <w:tcW w:type="dxa" w:w="3081"/>
          </w:tcPr>
          <w:p>
            <w:pPr>
              <w:spacing w:before="40" w:after="80"/>
            </w:pPr>
            <w:r>
              <w:t>The payer gave an answer that needs a person to contact the payer.</w:t>
            </w:r>
          </w:p>
        </w:tc>
        <w:tc>
          <w:tcPr>
            <w:tcW w:type="dxa" w:w="3807"/>
          </w:tcPr>
          <w:p>
            <w:pPr>
              <w:spacing w:before="40" w:after="80"/>
            </w:pPr>
            <w:r>
              <w:t>Show it to the staff.</w:t>
            </w:r>
          </w:p>
        </w:tc>
      </w:tr>
      <w:tr>
        <w:trPr>
          <w:cantSplit/>
        </w:trPr>
        <w:tc>
          <w:tcPr>
            <w:tcW w:type="dxa" w:w="2472"/>
          </w:tcPr>
          <w:p>
            <w:pPr>
              <w:spacing w:before="40" w:after="80"/>
            </w:pPr>
            <w:r>
              <w:rPr>
                <w:rStyle w:val="CodeChar"/>
              </w:rPr>
              <w:t>error</w:t>
            </w:r>
          </w:p>
        </w:tc>
        <w:tc>
          <w:tcPr>
            <w:tcW w:type="dxa" w:w="3081"/>
          </w:tcPr>
          <w:p>
            <w:pPr>
              <w:spacing w:before="40" w:after="80"/>
            </w:pPr>
            <w:r>
              <w:t>The payer returned an error and no decision. This value comes only in the body of a refused request (5.4). A refused request is not stored.</w:t>
            </w:r>
          </w:p>
        </w:tc>
        <w:tc>
          <w:tcPr>
            <w:tcW w:type="dxa" w:w="3807"/>
          </w:tcPr>
          <w:p>
            <w:pPr>
              <w:spacing w:before="40" w:after="80"/>
            </w:pPr>
            <w:r>
              <w:t xml:space="preserve">Read </w:t>
            </w:r>
            <w:r>
              <w:rPr>
                <w:rStyle w:val="CodeChar"/>
              </w:rPr>
              <w:t>errors</w:t>
            </w:r>
            <w:r>
              <w:t>.</w:t>
            </w:r>
          </w:p>
        </w:tc>
      </w:tr>
    </w:tbl>
    <w:p>
      <w:pPr>
        <w:spacing w:before="160"/>
      </w:pPr>
      <w:r>
        <w:t xml:space="preserve">How the gateway sets </w:t>
      </w:r>
      <w:r>
        <w:rPr>
          <w:rStyle w:val="CodeChar"/>
        </w:rPr>
        <w:t>overallStatus</w:t>
      </w:r>
      <w:r>
        <w:t xml:space="preserve"> from the lines. Cancelled lines are left out, unless all lines are cancelled.</w:t>
      </w:r>
    </w:p>
    <w:p>
      <w:pPr>
        <w:pStyle w:val="ListParagraph"/>
        <w:numPr>
          <w:ilvl w:val="0"/>
          <w:numId w:val="1"/>
        </w:numPr>
      </w:pPr>
      <w:r>
        <w:t xml:space="preserve">One line is </w:t>
      </w:r>
      <w:r>
        <w:rPr>
          <w:rStyle w:val="CodeChar"/>
        </w:rPr>
        <w:t>pended</w:t>
      </w:r>
      <w:r>
        <w:t xml:space="preserve">: </w:t>
      </w:r>
      <w:r>
        <w:rPr>
          <w:rStyle w:val="CodeChar"/>
        </w:rPr>
        <w:t>pended</w:t>
      </w:r>
      <w:r>
        <w:t>.</w:t>
      </w:r>
    </w:p>
    <w:p>
      <w:pPr>
        <w:pStyle w:val="ListParagraph"/>
        <w:numPr>
          <w:ilvl w:val="0"/>
          <w:numId w:val="1"/>
        </w:numPr>
      </w:pPr>
      <w:r>
        <w:t xml:space="preserve">All lines are </w:t>
      </w:r>
      <w:r>
        <w:rPr>
          <w:rStyle w:val="CodeChar"/>
        </w:rPr>
        <w:t>not-required</w:t>
      </w:r>
      <w:r>
        <w:t xml:space="preserve">: </w:t>
      </w:r>
      <w:r>
        <w:rPr>
          <w:rStyle w:val="CodeChar"/>
        </w:rPr>
        <w:t>not-required</w:t>
      </w:r>
      <w:r>
        <w:t>.</w:t>
      </w:r>
    </w:p>
    <w:p>
      <w:pPr>
        <w:pStyle w:val="ListParagraph"/>
        <w:numPr>
          <w:ilvl w:val="0"/>
          <w:numId w:val="1"/>
        </w:numPr>
      </w:pPr>
      <w:r>
        <w:t xml:space="preserve">All lines are </w:t>
      </w:r>
      <w:r>
        <w:rPr>
          <w:rStyle w:val="CodeChar"/>
        </w:rPr>
        <w:t>approved</w:t>
      </w:r>
      <w:r>
        <w:t xml:space="preserve">, </w:t>
      </w:r>
      <w:r>
        <w:rPr>
          <w:rStyle w:val="CodeChar"/>
        </w:rPr>
        <w:t>modified</w:t>
      </w:r>
      <w:r>
        <w:t xml:space="preserve"> or </w:t>
      </w:r>
      <w:r>
        <w:rPr>
          <w:rStyle w:val="CodeChar"/>
        </w:rPr>
        <w:t>not-required</w:t>
      </w:r>
      <w:r>
        <w:t xml:space="preserve">: </w:t>
      </w:r>
      <w:r>
        <w:rPr>
          <w:rStyle w:val="CodeChar"/>
        </w:rPr>
        <w:t>approved</w:t>
      </w:r>
      <w:r>
        <w:t>.</w:t>
      </w:r>
    </w:p>
    <w:p>
      <w:pPr>
        <w:pStyle w:val="ListParagraph"/>
        <w:numPr>
          <w:ilvl w:val="0"/>
          <w:numId w:val="1"/>
        </w:numPr>
      </w:pPr>
      <w:r>
        <w:t xml:space="preserve">At least one line is </w:t>
      </w:r>
      <w:r>
        <w:rPr>
          <w:rStyle w:val="CodeChar"/>
        </w:rPr>
        <w:t>approved</w:t>
      </w:r>
      <w:r>
        <w:t xml:space="preserve">, </w:t>
      </w:r>
      <w:r>
        <w:rPr>
          <w:rStyle w:val="CodeChar"/>
        </w:rPr>
        <w:t>modified</w:t>
      </w:r>
      <w:r>
        <w:t xml:space="preserve"> or </w:t>
      </w:r>
      <w:r>
        <w:rPr>
          <w:rStyle w:val="CodeChar"/>
        </w:rPr>
        <w:t>partially-approved</w:t>
      </w:r>
      <w:r>
        <w:t xml:space="preserve">, and another is not: </w:t>
      </w:r>
      <w:r>
        <w:rPr>
          <w:rStyle w:val="CodeChar"/>
        </w:rPr>
        <w:t>partially-approved</w:t>
      </w:r>
      <w:r>
        <w:t>.</w:t>
      </w:r>
    </w:p>
    <w:p>
      <w:pPr>
        <w:pStyle w:val="ListParagraph"/>
        <w:numPr>
          <w:ilvl w:val="0"/>
          <w:numId w:val="1"/>
        </w:numPr>
      </w:pPr>
      <w:r>
        <w:t xml:space="preserve">All lines are </w:t>
      </w:r>
      <w:r>
        <w:rPr>
          <w:rStyle w:val="CodeChar"/>
        </w:rPr>
        <w:t>denied</w:t>
      </w:r>
      <w:r>
        <w:t xml:space="preserve"> or </w:t>
      </w:r>
      <w:r>
        <w:rPr>
          <w:rStyle w:val="CodeChar"/>
        </w:rPr>
        <w:t>not-required</w:t>
      </w:r>
      <w:r>
        <w:t xml:space="preserve">: </w:t>
      </w:r>
      <w:r>
        <w:rPr>
          <w:rStyle w:val="CodeChar"/>
        </w:rPr>
        <w:t>denied</w:t>
      </w:r>
      <w:r>
        <w:t>.</w:t>
      </w:r>
    </w:p>
    <w:p>
      <w:pPr>
        <w:pStyle w:val="ListParagraph"/>
        <w:numPr>
          <w:ilvl w:val="0"/>
          <w:numId w:val="1"/>
        </w:numPr>
      </w:pPr>
      <w:r>
        <w:t xml:space="preserve">Anything else: </w:t>
      </w:r>
      <w:r>
        <w:rPr>
          <w:rStyle w:val="CodeChar"/>
        </w:rPr>
        <w:t>contact-payer</w:t>
      </w:r>
      <w:r>
        <w:t>.</w:t>
      </w:r>
    </w:p>
    <w:p>
      <w:pPr>
        <w:pStyle w:val="Heading3"/>
      </w:pPr>
      <w:r>
        <w:t>6.3 A line object</w:t>
      </w:r>
    </w:p>
    <w:tbl>
      <w:tblPr>
        <w:tblStyle w:val="TableGrid"/>
        <w:tblW w:w="9360" w:type="dxa"/>
        <w:tblLayout w:type="fixed"/>
        <w:tblLook w:firstColumn="1" w:firstRow="1" w:lastColumn="0" w:lastRow="0" w:noHBand="0" w:noVBand="1" w:val="04A0"/>
      </w:tblPr>
      <w:tblGrid>
        <w:gridCol w:w="2348"/>
        <w:gridCol w:w="2321"/>
        <w:gridCol w:w="4691"/>
      </w:tblGrid>
      <w:tr>
        <w:trPr>
          <w:tblHeader/>
          <w:cantSplit/>
        </w:trPr>
        <w:tc>
          <w:tcPr>
            <w:tcW w:type="dxa" w:w="2348"/>
            <w:shd w:val="clear" w:color="auto" w:fill="F2F2F2"/>
          </w:tcPr>
          <w:p>
            <w:pPr>
              <w:spacing w:before="40" w:after="80"/>
            </w:pPr>
            <w:r>
              <w:t>Property</w:t>
            </w:r>
          </w:p>
        </w:tc>
        <w:tc>
          <w:tcPr>
            <w:tcW w:type="dxa" w:w="2321"/>
            <w:shd w:val="clear" w:color="auto" w:fill="F2F2F2"/>
          </w:tcPr>
          <w:p>
            <w:pPr>
              <w:spacing w:before="40" w:after="80"/>
            </w:pPr>
            <w:r>
              <w:t>Type</w:t>
            </w:r>
          </w:p>
        </w:tc>
        <w:tc>
          <w:tcPr>
            <w:tcW w:type="dxa" w:w="4691"/>
            <w:shd w:val="clear" w:color="auto" w:fill="F2F2F2"/>
          </w:tcPr>
          <w:p>
            <w:pPr>
              <w:spacing w:before="40" w:after="80"/>
            </w:pPr>
            <w:r>
              <w:t>Use</w:t>
            </w:r>
          </w:p>
        </w:tc>
      </w:tr>
      <w:tr>
        <w:trPr>
          <w:cantSplit/>
        </w:trPr>
        <w:tc>
          <w:tcPr>
            <w:tcW w:type="dxa" w:w="2348"/>
          </w:tcPr>
          <w:p>
            <w:pPr>
              <w:spacing w:before="40" w:after="80"/>
            </w:pPr>
            <w:r>
              <w:rPr>
                <w:rStyle w:val="CodeChar"/>
              </w:rPr>
              <w:t>sequence</w:t>
            </w:r>
          </w:p>
        </w:tc>
        <w:tc>
          <w:tcPr>
            <w:tcW w:type="dxa" w:w="2321"/>
          </w:tcPr>
          <w:p>
            <w:pPr>
              <w:spacing w:before="40" w:after="80"/>
            </w:pPr>
            <w:r>
              <w:t>number</w:t>
            </w:r>
          </w:p>
        </w:tc>
        <w:tc>
          <w:tcPr>
            <w:tcW w:type="dxa" w:w="4691"/>
          </w:tcPr>
          <w:p>
            <w:pPr>
              <w:spacing w:before="40" w:after="80"/>
            </w:pPr>
            <w:r>
              <w:t>The line number of the order in the request. An order keeps its number when the request is changed.</w:t>
            </w:r>
          </w:p>
        </w:tc>
      </w:tr>
      <w:tr>
        <w:trPr>
          <w:cantSplit/>
        </w:trPr>
        <w:tc>
          <w:tcPr>
            <w:tcW w:type="dxa" w:w="2348"/>
          </w:tcPr>
          <w:p>
            <w:pPr>
              <w:spacing w:before="40" w:after="80"/>
            </w:pPr>
            <w:r>
              <w:rPr>
                <w:rStyle w:val="CodeChar"/>
              </w:rPr>
              <w:t>orderId</w:t>
            </w:r>
          </w:p>
        </w:tc>
        <w:tc>
          <w:tcPr>
            <w:tcW w:type="dxa" w:w="2321"/>
          </w:tcPr>
          <w:p>
            <w:pPr>
              <w:spacing w:before="40" w:after="80"/>
            </w:pPr>
            <w:r>
              <w:t>text or null</w:t>
            </w:r>
          </w:p>
        </w:tc>
        <w:tc>
          <w:tcPr>
            <w:tcW w:type="dxa" w:w="4691"/>
          </w:tcPr>
          <w:p>
            <w:pPr>
              <w:spacing w:before="40" w:after="80"/>
            </w:pPr>
            <w:r>
              <w:t>The EHR order id of this line.</w:t>
            </w:r>
          </w:p>
        </w:tc>
      </w:tr>
      <w:tr>
        <w:trPr>
          <w:cantSplit/>
        </w:trPr>
        <w:tc>
          <w:tcPr>
            <w:tcW w:type="dxa" w:w="2348"/>
          </w:tcPr>
          <w:p>
            <w:pPr>
              <w:spacing w:before="40" w:after="80"/>
            </w:pPr>
            <w:r>
              <w:rPr>
                <w:rStyle w:val="CodeChar"/>
              </w:rPr>
              <w:t>code</w:t>
            </w:r>
          </w:p>
        </w:tc>
        <w:tc>
          <w:tcPr>
            <w:tcW w:type="dxa" w:w="2321"/>
          </w:tcPr>
          <w:p>
            <w:pPr>
              <w:spacing w:before="40" w:after="80"/>
            </w:pPr>
            <w:r>
              <w:t>text or null</w:t>
            </w:r>
          </w:p>
        </w:tc>
        <w:tc>
          <w:tcPr>
            <w:tcW w:type="dxa" w:w="4691"/>
          </w:tcPr>
          <w:p>
            <w:pPr>
              <w:spacing w:before="40" w:after="80"/>
            </w:pPr>
            <w:r>
              <w:t>The service code that was requested, for example a CPT code.</w:t>
            </w:r>
          </w:p>
        </w:tc>
      </w:tr>
      <w:tr>
        <w:trPr>
          <w:cantSplit/>
        </w:trPr>
        <w:tc>
          <w:tcPr>
            <w:tcW w:type="dxa" w:w="2348"/>
          </w:tcPr>
          <w:p>
            <w:pPr>
              <w:spacing w:before="40" w:after="80"/>
            </w:pPr>
            <w:r>
              <w:rPr>
                <w:rStyle w:val="CodeChar"/>
              </w:rPr>
              <w:t>codeSystem</w:t>
            </w:r>
          </w:p>
        </w:tc>
        <w:tc>
          <w:tcPr>
            <w:tcW w:type="dxa" w:w="2321"/>
          </w:tcPr>
          <w:p>
            <w:pPr>
              <w:spacing w:before="40" w:after="80"/>
            </w:pPr>
            <w:r>
              <w:t>text or null</w:t>
            </w:r>
          </w:p>
        </w:tc>
        <w:tc>
          <w:tcPr>
            <w:tcW w:type="dxa" w:w="4691"/>
          </w:tcPr>
          <w:p>
            <w:pPr>
              <w:spacing w:before="40" w:after="80"/>
            </w:pPr>
            <w:r>
              <w:t xml:space="preserve">The code system of </w:t>
            </w:r>
            <w:r>
              <w:rPr>
                <w:rStyle w:val="CodeChar"/>
              </w:rPr>
              <w:t>code</w:t>
            </w:r>
            <w:r>
              <w:t>.</w:t>
            </w:r>
          </w:p>
        </w:tc>
      </w:tr>
      <w:tr>
        <w:trPr>
          <w:cantSplit/>
        </w:trPr>
        <w:tc>
          <w:tcPr>
            <w:tcW w:type="dxa" w:w="2348"/>
          </w:tcPr>
          <w:p>
            <w:pPr>
              <w:spacing w:before="40" w:after="80"/>
            </w:pPr>
            <w:r>
              <w:rPr>
                <w:rStyle w:val="CodeChar"/>
              </w:rPr>
              <w:t>decision</w:t>
            </w:r>
          </w:p>
        </w:tc>
        <w:tc>
          <w:tcPr>
            <w:tcW w:type="dxa" w:w="2321"/>
          </w:tcPr>
          <w:p>
            <w:pPr>
              <w:spacing w:before="40" w:after="80"/>
            </w:pPr>
            <w:r>
              <w:t>text</w:t>
            </w:r>
          </w:p>
        </w:tc>
        <w:tc>
          <w:tcPr>
            <w:tcW w:type="dxa" w:w="4691"/>
          </w:tcPr>
          <w:p>
            <w:pPr>
              <w:spacing w:before="40" w:after="80"/>
            </w:pPr>
            <w:r>
              <w:t>The decision for this order. See the table below.</w:t>
            </w:r>
          </w:p>
        </w:tc>
      </w:tr>
      <w:tr>
        <w:trPr>
          <w:cantSplit/>
        </w:trPr>
        <w:tc>
          <w:tcPr>
            <w:tcW w:type="dxa" w:w="2348"/>
          </w:tcPr>
          <w:p>
            <w:pPr>
              <w:spacing w:before="40" w:after="80"/>
            </w:pPr>
            <w:r>
              <w:rPr>
                <w:rStyle w:val="CodeChar"/>
              </w:rPr>
              <w:t>x12ActionCode</w:t>
            </w:r>
          </w:p>
        </w:tc>
        <w:tc>
          <w:tcPr>
            <w:tcW w:type="dxa" w:w="2321"/>
          </w:tcPr>
          <w:p>
            <w:pPr>
              <w:spacing w:before="40" w:after="80"/>
            </w:pPr>
            <w:r>
              <w:t>text or null</w:t>
            </w:r>
          </w:p>
        </w:tc>
        <w:tc>
          <w:tcPr>
            <w:tcW w:type="dxa" w:w="4691"/>
          </w:tcPr>
          <w:p>
            <w:pPr>
              <w:spacing w:before="40" w:after="80"/>
            </w:pPr>
            <w:r>
              <w:t>The payer's own action code (X12). For information and support.</w:t>
            </w:r>
          </w:p>
        </w:tc>
      </w:tr>
      <w:tr>
        <w:trPr>
          <w:cantSplit/>
        </w:trPr>
        <w:tc>
          <w:tcPr>
            <w:tcW w:type="dxa" w:w="2348"/>
          </w:tcPr>
          <w:p>
            <w:pPr>
              <w:spacing w:before="40" w:after="80"/>
            </w:pPr>
            <w:r>
              <w:rPr>
                <w:rStyle w:val="CodeChar"/>
              </w:rPr>
              <w:t>requestedQuantity</w:t>
            </w:r>
          </w:p>
        </w:tc>
        <w:tc>
          <w:tcPr>
            <w:tcW w:type="dxa" w:w="2321"/>
          </w:tcPr>
          <w:p>
            <w:pPr>
              <w:spacing w:before="40" w:after="80"/>
            </w:pPr>
            <w:r>
              <w:t>number or null</w:t>
            </w:r>
          </w:p>
        </w:tc>
        <w:tc>
          <w:tcPr>
            <w:tcW w:type="dxa" w:w="4691"/>
          </w:tcPr>
          <w:p>
            <w:pPr>
              <w:spacing w:before="40" w:after="80"/>
            </w:pPr>
            <w:r>
              <w:t>The quantity that was requested.</w:t>
            </w:r>
          </w:p>
        </w:tc>
      </w:tr>
      <w:tr>
        <w:trPr>
          <w:cantSplit/>
        </w:trPr>
        <w:tc>
          <w:tcPr>
            <w:tcW w:type="dxa" w:w="2348"/>
          </w:tcPr>
          <w:p>
            <w:pPr>
              <w:spacing w:before="40" w:after="80"/>
            </w:pPr>
            <w:r>
              <w:rPr>
                <w:rStyle w:val="CodeChar"/>
              </w:rPr>
              <w:t>approvedQuantity</w:t>
            </w:r>
          </w:p>
        </w:tc>
        <w:tc>
          <w:tcPr>
            <w:tcW w:type="dxa" w:w="2321"/>
          </w:tcPr>
          <w:p>
            <w:pPr>
              <w:spacing w:before="40" w:after="80"/>
            </w:pPr>
            <w:r>
              <w:t>number or null</w:t>
            </w:r>
          </w:p>
        </w:tc>
        <w:tc>
          <w:tcPr>
            <w:tcW w:type="dxa" w:w="4691"/>
          </w:tcPr>
          <w:p>
            <w:pPr>
              <w:spacing w:before="40" w:after="80"/>
            </w:pPr>
            <w:r>
              <w:t>The quantity the payer approved.</w:t>
            </w:r>
          </w:p>
        </w:tc>
      </w:tr>
      <w:tr>
        <w:trPr>
          <w:cantSplit/>
        </w:trPr>
        <w:tc>
          <w:tcPr>
            <w:tcW w:type="dxa" w:w="2348"/>
          </w:tcPr>
          <w:p>
            <w:pPr>
              <w:spacing w:before="40" w:after="80"/>
            </w:pPr>
            <w:r>
              <w:rPr>
                <w:rStyle w:val="CodeChar"/>
              </w:rPr>
              <w:t>reason</w:t>
            </w:r>
          </w:p>
        </w:tc>
        <w:tc>
          <w:tcPr>
            <w:tcW w:type="dxa" w:w="2321"/>
          </w:tcPr>
          <w:p>
            <w:pPr>
              <w:spacing w:before="40" w:after="80"/>
            </w:pPr>
            <w:r>
              <w:t>text or null</w:t>
            </w:r>
          </w:p>
        </w:tc>
        <w:tc>
          <w:tcPr>
            <w:tcW w:type="dxa" w:w="4691"/>
          </w:tcPr>
          <w:p>
            <w:pPr>
              <w:spacing w:before="40" w:after="80"/>
            </w:pPr>
            <w:r>
              <w:t>The payer's reason or note for this line.</w:t>
            </w:r>
          </w:p>
        </w:tc>
      </w:tr>
      <w:tr>
        <w:trPr>
          <w:cantSplit/>
        </w:trPr>
        <w:tc>
          <w:tcPr>
            <w:tcW w:type="dxa" w:w="2348"/>
          </w:tcPr>
          <w:p>
            <w:pPr>
              <w:spacing w:before="40" w:after="80"/>
            </w:pPr>
            <w:r>
              <w:rPr>
                <w:rStyle w:val="CodeChar"/>
              </w:rPr>
              <w:t>validFrom</w:t>
            </w:r>
          </w:p>
        </w:tc>
        <w:tc>
          <w:tcPr>
            <w:tcW w:type="dxa" w:w="2321"/>
          </w:tcPr>
          <w:p>
            <w:pPr>
              <w:spacing w:before="40" w:after="80"/>
            </w:pPr>
            <w:r>
              <w:t>date as text, or null</w:t>
            </w:r>
          </w:p>
        </w:tc>
        <w:tc>
          <w:tcPr>
            <w:tcW w:type="dxa" w:w="4691"/>
          </w:tcPr>
          <w:p>
            <w:pPr>
              <w:spacing w:before="40" w:after="80"/>
            </w:pPr>
            <w:r>
              <w:t>The first day this line is authorized.</w:t>
            </w:r>
          </w:p>
        </w:tc>
      </w:tr>
      <w:tr>
        <w:trPr>
          <w:cantSplit/>
        </w:trPr>
        <w:tc>
          <w:tcPr>
            <w:tcW w:type="dxa" w:w="2348"/>
          </w:tcPr>
          <w:p>
            <w:pPr>
              <w:spacing w:before="40" w:after="80"/>
            </w:pPr>
            <w:r>
              <w:rPr>
                <w:rStyle w:val="CodeChar"/>
              </w:rPr>
              <w:t>validTo</w:t>
            </w:r>
          </w:p>
        </w:tc>
        <w:tc>
          <w:tcPr>
            <w:tcW w:type="dxa" w:w="2321"/>
          </w:tcPr>
          <w:p>
            <w:pPr>
              <w:spacing w:before="40" w:after="80"/>
            </w:pPr>
            <w:r>
              <w:t>date as text, or null</w:t>
            </w:r>
          </w:p>
        </w:tc>
        <w:tc>
          <w:tcPr>
            <w:tcW w:type="dxa" w:w="4691"/>
          </w:tcPr>
          <w:p>
            <w:pPr>
              <w:spacing w:before="40" w:after="80"/>
            </w:pPr>
            <w:r>
              <w:t>The last day this line is authorized.</w:t>
            </w:r>
          </w:p>
        </w:tc>
      </w:tr>
    </w:tbl>
    <w:tbl>
      <w:tblPr>
        <w:tblStyle w:val="TableGrid"/>
        <w:tblW w:w="9360" w:type="dxa"/>
        <w:tblLayout w:type="fixed"/>
        <w:tblLook w:firstColumn="1" w:firstRow="1" w:lastColumn="0" w:lastRow="0" w:noHBand="0" w:noVBand="1" w:val="04A0"/>
      </w:tblPr>
      <w:tblGrid>
        <w:gridCol w:w="2472"/>
        <w:gridCol w:w="1976"/>
        <w:gridCol w:w="4912"/>
      </w:tblGrid>
      <w:tr>
        <w:trPr>
          <w:tblHeader/>
          <w:cantSplit/>
        </w:trPr>
        <w:tc>
          <w:tcPr>
            <w:tcW w:type="dxa" w:w="2472"/>
            <w:shd w:val="clear" w:color="auto" w:fill="F2F2F2"/>
          </w:tcPr>
          <w:p>
            <w:pPr>
              <w:spacing w:before="40" w:after="80"/>
            </w:pPr>
            <w:r>
              <w:rPr>
                <w:rStyle w:val="CodeChar"/>
              </w:rPr>
              <w:t>decision</w:t>
            </w:r>
          </w:p>
        </w:tc>
        <w:tc>
          <w:tcPr>
            <w:tcW w:type="dxa" w:w="1976"/>
            <w:shd w:val="clear" w:color="auto" w:fill="F2F2F2"/>
          </w:tcPr>
          <w:p>
            <w:pPr>
              <w:spacing w:before="40" w:after="80"/>
            </w:pPr>
            <w:r>
              <w:rPr>
                <w:rStyle w:val="CodeChar"/>
              </w:rPr>
              <w:t>x12ActionCode</w:t>
            </w:r>
          </w:p>
        </w:tc>
        <w:tc>
          <w:tcPr>
            <w:tcW w:type="dxa" w:w="4912"/>
            <w:shd w:val="clear" w:color="auto" w:fill="F2F2F2"/>
          </w:tcPr>
          <w:p>
            <w:pPr>
              <w:spacing w:before="40" w:after="80"/>
            </w:pPr>
            <w:r>
              <w:t>Meaning</w:t>
            </w:r>
          </w:p>
        </w:tc>
      </w:tr>
      <w:tr>
        <w:trPr>
          <w:cantSplit/>
        </w:trPr>
        <w:tc>
          <w:tcPr>
            <w:tcW w:type="dxa" w:w="2472"/>
          </w:tcPr>
          <w:p>
            <w:pPr>
              <w:spacing w:before="40" w:after="80"/>
            </w:pPr>
            <w:r>
              <w:rPr>
                <w:rStyle w:val="CodeChar"/>
              </w:rPr>
              <w:t>approved</w:t>
            </w:r>
          </w:p>
        </w:tc>
        <w:tc>
          <w:tcPr>
            <w:tcW w:type="dxa" w:w="1976"/>
          </w:tcPr>
          <w:p>
            <w:pPr>
              <w:spacing w:before="40" w:after="80"/>
            </w:pPr>
            <w:r>
              <w:rPr>
                <w:rStyle w:val="CodeChar"/>
              </w:rPr>
              <w:t>A1</w:t>
            </w:r>
          </w:p>
        </w:tc>
        <w:tc>
          <w:tcPr>
            <w:tcW w:type="dxa" w:w="4912"/>
          </w:tcPr>
          <w:p>
            <w:pPr>
              <w:spacing w:before="40" w:after="80"/>
            </w:pPr>
            <w:r>
              <w:t>Approved in full.</w:t>
            </w:r>
          </w:p>
        </w:tc>
      </w:tr>
      <w:tr>
        <w:trPr>
          <w:cantSplit/>
        </w:trPr>
        <w:tc>
          <w:tcPr>
            <w:tcW w:type="dxa" w:w="2472"/>
          </w:tcPr>
          <w:p>
            <w:pPr>
              <w:spacing w:before="40" w:after="80"/>
            </w:pPr>
            <w:r>
              <w:rPr>
                <w:rStyle w:val="CodeChar"/>
              </w:rPr>
              <w:t>partially-approved</w:t>
            </w:r>
          </w:p>
        </w:tc>
        <w:tc>
          <w:tcPr>
            <w:tcW w:type="dxa" w:w="1976"/>
          </w:tcPr>
          <w:p>
            <w:pPr>
              <w:spacing w:before="40" w:after="80"/>
            </w:pPr>
            <w:r>
              <w:rPr>
                <w:rStyle w:val="CodeChar"/>
              </w:rPr>
              <w:t>A2</w:t>
            </w:r>
          </w:p>
        </w:tc>
        <w:tc>
          <w:tcPr>
            <w:tcW w:type="dxa" w:w="4912"/>
          </w:tcPr>
          <w:p>
            <w:pPr>
              <w:spacing w:before="40" w:after="80"/>
            </w:pPr>
            <w:r>
              <w:t xml:space="preserve">Approved in part. Compare </w:t>
            </w:r>
            <w:r>
              <w:rPr>
                <w:rStyle w:val="CodeChar"/>
              </w:rPr>
              <w:t>approvedQuantity</w:t>
            </w:r>
            <w:r>
              <w:t xml:space="preserve"> with </w:t>
            </w:r>
            <w:r>
              <w:rPr>
                <w:rStyle w:val="CodeChar"/>
              </w:rPr>
              <w:t>requestedQuantity</w:t>
            </w:r>
            <w:r>
              <w:t>.</w:t>
            </w:r>
          </w:p>
        </w:tc>
      </w:tr>
      <w:tr>
        <w:trPr>
          <w:cantSplit/>
        </w:trPr>
        <w:tc>
          <w:tcPr>
            <w:tcW w:type="dxa" w:w="2472"/>
          </w:tcPr>
          <w:p>
            <w:pPr>
              <w:spacing w:before="40" w:after="80"/>
            </w:pPr>
            <w:r>
              <w:rPr>
                <w:rStyle w:val="CodeChar"/>
              </w:rPr>
              <w:t>denied</w:t>
            </w:r>
          </w:p>
        </w:tc>
        <w:tc>
          <w:tcPr>
            <w:tcW w:type="dxa" w:w="1976"/>
          </w:tcPr>
          <w:p>
            <w:pPr>
              <w:spacing w:before="40" w:after="80"/>
            </w:pPr>
            <w:r>
              <w:rPr>
                <w:rStyle w:val="CodeChar"/>
              </w:rPr>
              <w:t>A3</w:t>
            </w:r>
          </w:p>
        </w:tc>
        <w:tc>
          <w:tcPr>
            <w:tcW w:type="dxa" w:w="4912"/>
          </w:tcPr>
          <w:p>
            <w:pPr>
              <w:spacing w:before="40" w:after="80"/>
            </w:pPr>
            <w:r>
              <w:t>Not approved.</w:t>
            </w:r>
          </w:p>
        </w:tc>
      </w:tr>
      <w:tr>
        <w:trPr>
          <w:cantSplit/>
        </w:trPr>
        <w:tc>
          <w:tcPr>
            <w:tcW w:type="dxa" w:w="2472"/>
          </w:tcPr>
          <w:p>
            <w:pPr>
              <w:spacing w:before="40" w:after="80"/>
            </w:pPr>
            <w:r>
              <w:rPr>
                <w:rStyle w:val="CodeChar"/>
              </w:rPr>
              <w:t>pended</w:t>
            </w:r>
          </w:p>
        </w:tc>
        <w:tc>
          <w:tcPr>
            <w:tcW w:type="dxa" w:w="1976"/>
          </w:tcPr>
          <w:p>
            <w:pPr>
              <w:spacing w:before="40" w:after="80"/>
            </w:pPr>
            <w:r>
              <w:rPr>
                <w:rStyle w:val="CodeChar"/>
              </w:rPr>
              <w:t>A4</w:t>
            </w:r>
            <w:r>
              <w:t>, or no code</w:t>
            </w:r>
          </w:p>
        </w:tc>
        <w:tc>
          <w:tcPr>
            <w:tcW w:type="dxa" w:w="4912"/>
          </w:tcPr>
          <w:p>
            <w:pPr>
              <w:spacing w:before="40" w:after="80"/>
            </w:pPr>
            <w:r>
              <w:t>Waiting for more information or for review.</w:t>
            </w:r>
          </w:p>
        </w:tc>
      </w:tr>
      <w:tr>
        <w:trPr>
          <w:cantSplit/>
        </w:trPr>
        <w:tc>
          <w:tcPr>
            <w:tcW w:type="dxa" w:w="2472"/>
          </w:tcPr>
          <w:p>
            <w:pPr>
              <w:spacing w:before="40" w:after="80"/>
            </w:pPr>
            <w:r>
              <w:rPr>
                <w:rStyle w:val="CodeChar"/>
              </w:rPr>
              <w:t>modified</w:t>
            </w:r>
          </w:p>
        </w:tc>
        <w:tc>
          <w:tcPr>
            <w:tcW w:type="dxa" w:w="1976"/>
          </w:tcPr>
          <w:p>
            <w:pPr>
              <w:spacing w:before="40" w:after="80"/>
            </w:pPr>
            <w:r>
              <w:rPr>
                <w:rStyle w:val="CodeChar"/>
              </w:rPr>
              <w:t>A6</w:t>
            </w:r>
          </w:p>
        </w:tc>
        <w:tc>
          <w:tcPr>
            <w:tcW w:type="dxa" w:w="4912"/>
          </w:tcPr>
          <w:p>
            <w:pPr>
              <w:spacing w:before="40" w:after="80"/>
            </w:pPr>
            <w:r>
              <w:t>Approved with a change by the payer.</w:t>
            </w:r>
          </w:p>
        </w:tc>
      </w:tr>
      <w:tr>
        <w:trPr>
          <w:cantSplit/>
        </w:trPr>
        <w:tc>
          <w:tcPr>
            <w:tcW w:type="dxa" w:w="2472"/>
          </w:tcPr>
          <w:p>
            <w:pPr>
              <w:spacing w:before="40" w:after="80"/>
            </w:pPr>
            <w:r>
              <w:rPr>
                <w:rStyle w:val="CodeChar"/>
              </w:rPr>
              <w:t>cancelled</w:t>
            </w:r>
          </w:p>
        </w:tc>
        <w:tc>
          <w:tcPr>
            <w:tcW w:type="dxa" w:w="1976"/>
          </w:tcPr>
          <w:p>
            <w:pPr>
              <w:spacing w:before="40" w:after="80"/>
            </w:pPr>
            <w:r>
              <w:rPr>
                <w:rStyle w:val="CodeChar"/>
              </w:rPr>
              <w:t>C</w:t>
            </w:r>
          </w:p>
        </w:tc>
        <w:tc>
          <w:tcPr>
            <w:tcW w:type="dxa" w:w="4912"/>
          </w:tcPr>
          <w:p>
            <w:pPr>
              <w:spacing w:before="40" w:after="80"/>
            </w:pPr>
            <w:r>
              <w:t>The line was cancelled.</w:t>
            </w:r>
          </w:p>
        </w:tc>
      </w:tr>
      <w:tr>
        <w:trPr>
          <w:cantSplit/>
        </w:trPr>
        <w:tc>
          <w:tcPr>
            <w:tcW w:type="dxa" w:w="2472"/>
          </w:tcPr>
          <w:p>
            <w:pPr>
              <w:spacing w:before="40" w:after="80"/>
            </w:pPr>
            <w:r>
              <w:rPr>
                <w:rStyle w:val="CodeChar"/>
              </w:rPr>
              <w:t>contact-payer</w:t>
            </w:r>
          </w:p>
        </w:tc>
        <w:tc>
          <w:tcPr>
            <w:tcW w:type="dxa" w:w="1976"/>
          </w:tcPr>
          <w:p>
            <w:pPr>
              <w:spacing w:before="40" w:after="80"/>
            </w:pPr>
            <w:r>
              <w:rPr>
                <w:rStyle w:val="CodeChar"/>
              </w:rPr>
              <w:t>CT</w:t>
            </w:r>
          </w:p>
        </w:tc>
        <w:tc>
          <w:tcPr>
            <w:tcW w:type="dxa" w:w="4912"/>
          </w:tcPr>
          <w:p>
            <w:pPr>
              <w:spacing w:before="40" w:after="80"/>
            </w:pPr>
            <w:r>
              <w:t>Contact the payer.</w:t>
            </w:r>
          </w:p>
        </w:tc>
      </w:tr>
      <w:tr>
        <w:trPr>
          <w:cantSplit/>
        </w:trPr>
        <w:tc>
          <w:tcPr>
            <w:tcW w:type="dxa" w:w="2472"/>
          </w:tcPr>
          <w:p>
            <w:pPr>
              <w:spacing w:before="40" w:after="80"/>
            </w:pPr>
            <w:r>
              <w:rPr>
                <w:rStyle w:val="CodeChar"/>
              </w:rPr>
              <w:t>not-required</w:t>
            </w:r>
          </w:p>
        </w:tc>
        <w:tc>
          <w:tcPr>
            <w:tcW w:type="dxa" w:w="1976"/>
          </w:tcPr>
          <w:p>
            <w:pPr>
              <w:spacing w:before="40" w:after="80"/>
            </w:pPr>
            <w:r>
              <w:rPr>
                <w:rStyle w:val="CodeChar"/>
              </w:rPr>
              <w:t>NA</w:t>
            </w:r>
          </w:p>
        </w:tc>
        <w:tc>
          <w:tcPr>
            <w:tcW w:type="dxa" w:w="4912"/>
          </w:tcPr>
          <w:p>
            <w:pPr>
              <w:spacing w:before="40" w:after="80"/>
            </w:pPr>
            <w:r>
              <w:t>No prior authorization is needed for this order.</w:t>
            </w:r>
          </w:p>
        </w:tc>
      </w:tr>
    </w:tbl>
    <w:p>
      <w:pPr>
        <w:pStyle w:val="Heading3"/>
      </w:pPr>
      <w:r>
        <w:t>6.4 An information request object</w:t>
      </w:r>
    </w:p>
    <w:tbl>
      <w:tblPr>
        <w:tblStyle w:val="TableGrid"/>
        <w:tblW w:w="9360" w:type="dxa"/>
        <w:tblLayout w:type="fixed"/>
        <w:tblLook w:firstColumn="1" w:firstRow="1" w:lastColumn="0" w:lastRow="0" w:noHBand="0" w:noVBand="1" w:val="04A0"/>
      </w:tblPr>
      <w:tblGrid>
        <w:gridCol w:w="3146"/>
        <w:gridCol w:w="2184"/>
        <w:gridCol w:w="4030"/>
      </w:tblGrid>
      <w:tr>
        <w:trPr>
          <w:tblHeader/>
          <w:cantSplit/>
        </w:trPr>
        <w:tc>
          <w:tcPr>
            <w:tcW w:type="dxa" w:w="3146"/>
            <w:shd w:val="clear" w:color="auto" w:fill="F2F2F2"/>
          </w:tcPr>
          <w:p>
            <w:pPr>
              <w:spacing w:before="40" w:after="80"/>
            </w:pPr>
            <w:r>
              <w:t>Property</w:t>
            </w:r>
          </w:p>
        </w:tc>
        <w:tc>
          <w:tcPr>
            <w:tcW w:type="dxa" w:w="2184"/>
            <w:shd w:val="clear" w:color="auto" w:fill="F2F2F2"/>
          </w:tcPr>
          <w:p>
            <w:pPr>
              <w:spacing w:before="40" w:after="80"/>
            </w:pPr>
            <w:r>
              <w:t>Type</w:t>
            </w:r>
          </w:p>
        </w:tc>
        <w:tc>
          <w:tcPr>
            <w:tcW w:type="dxa" w:w="4030"/>
            <w:shd w:val="clear" w:color="auto" w:fill="F2F2F2"/>
          </w:tcPr>
          <w:p>
            <w:pPr>
              <w:spacing w:before="40" w:after="80"/>
            </w:pPr>
            <w:r>
              <w:t>Use</w:t>
            </w:r>
          </w:p>
        </w:tc>
      </w:tr>
      <w:tr>
        <w:trPr>
          <w:cantSplit/>
        </w:trPr>
        <w:tc>
          <w:tcPr>
            <w:tcW w:type="dxa" w:w="3146"/>
          </w:tcPr>
          <w:p>
            <w:pPr>
              <w:spacing w:before="40" w:after="80"/>
            </w:pPr>
            <w:r>
              <w:rPr>
                <w:rStyle w:val="CodeChar"/>
              </w:rPr>
              <w:t>trackingId</w:t>
            </w:r>
          </w:p>
        </w:tc>
        <w:tc>
          <w:tcPr>
            <w:tcW w:type="dxa" w:w="2184"/>
          </w:tcPr>
          <w:p>
            <w:pPr>
              <w:spacing w:before="40" w:after="80"/>
            </w:pPr>
            <w:r>
              <w:t>text</w:t>
            </w:r>
          </w:p>
        </w:tc>
        <w:tc>
          <w:tcPr>
            <w:tcW w:type="dxa" w:w="4030"/>
          </w:tcPr>
          <w:p>
            <w:pPr>
              <w:spacing w:before="40" w:after="80"/>
            </w:pPr>
            <w:r>
              <w:t>The payer's id of this request for information. Send it back with the documents in CDex.</w:t>
            </w:r>
          </w:p>
        </w:tc>
      </w:tr>
      <w:tr>
        <w:trPr>
          <w:cantSplit/>
        </w:trPr>
        <w:tc>
          <w:tcPr>
            <w:tcW w:type="dxa" w:w="3146"/>
          </w:tcPr>
          <w:p>
            <w:pPr>
              <w:spacing w:before="40" w:after="80"/>
            </w:pPr>
            <w:r>
              <w:rPr>
                <w:rStyle w:val="CodeChar"/>
              </w:rPr>
              <w:t>taskId</w:t>
            </w:r>
          </w:p>
        </w:tc>
        <w:tc>
          <w:tcPr>
            <w:tcW w:type="dxa" w:w="2184"/>
          </w:tcPr>
          <w:p>
            <w:pPr>
              <w:spacing w:before="40" w:after="80"/>
            </w:pPr>
            <w:r>
              <w:t>text or null</w:t>
            </w:r>
          </w:p>
        </w:tc>
        <w:tc>
          <w:tcPr>
            <w:tcW w:type="dxa" w:w="4030"/>
          </w:tcPr>
          <w:p>
            <w:pPr>
              <w:spacing w:before="40" w:after="80"/>
            </w:pPr>
            <w:r>
              <w:t>The payer's technical id of the request. For support.</w:t>
            </w:r>
          </w:p>
        </w:tc>
      </w:tr>
      <w:tr>
        <w:trPr>
          <w:cantSplit/>
        </w:trPr>
        <w:tc>
          <w:tcPr>
            <w:tcW w:type="dxa" w:w="3146"/>
          </w:tcPr>
          <w:p>
            <w:pPr>
              <w:spacing w:before="40" w:after="80"/>
            </w:pPr>
            <w:r>
              <w:rPr>
                <w:rStyle w:val="CodeChar"/>
              </w:rPr>
              <w:t>dueDate</w:t>
            </w:r>
          </w:p>
        </w:tc>
        <w:tc>
          <w:tcPr>
            <w:tcW w:type="dxa" w:w="2184"/>
          </w:tcPr>
          <w:p>
            <w:pPr>
              <w:spacing w:before="40" w:after="80"/>
            </w:pPr>
            <w:r>
              <w:t>date as text, or null</w:t>
            </w:r>
          </w:p>
        </w:tc>
        <w:tc>
          <w:tcPr>
            <w:tcW w:type="dxa" w:w="4030"/>
          </w:tcPr>
          <w:p>
            <w:pPr>
              <w:spacing w:before="40" w:after="80"/>
            </w:pPr>
            <w:r>
              <w:t>The date the payer wants the answer by.</w:t>
            </w:r>
          </w:p>
        </w:tc>
      </w:tr>
      <w:tr>
        <w:trPr>
          <w:cantSplit/>
        </w:trPr>
        <w:tc>
          <w:tcPr>
            <w:tcW w:type="dxa" w:w="3146"/>
          </w:tcPr>
          <w:p>
            <w:pPr>
              <w:spacing w:before="40" w:after="80"/>
            </w:pPr>
            <w:r>
              <w:rPr>
                <w:rStyle w:val="CodeChar"/>
              </w:rPr>
              <w:t>status</w:t>
            </w:r>
          </w:p>
        </w:tc>
        <w:tc>
          <w:tcPr>
            <w:tcW w:type="dxa" w:w="2184"/>
          </w:tcPr>
          <w:p>
            <w:pPr>
              <w:spacing w:before="40" w:after="80"/>
            </w:pPr>
            <w:r>
              <w:t>text</w:t>
            </w:r>
          </w:p>
        </w:tc>
        <w:tc>
          <w:tcPr>
            <w:tcW w:type="dxa" w:w="4030"/>
          </w:tcPr>
          <w:p>
            <w:pPr>
              <w:spacing w:before="40" w:after="80"/>
            </w:pPr>
            <w:r>
              <w:rPr>
                <w:rStyle w:val="CodeChar"/>
              </w:rPr>
              <w:t>requested</w:t>
            </w:r>
            <w:r>
              <w:t xml:space="preserve">: open. </w:t>
            </w:r>
            <w:r>
              <w:rPr>
                <w:rStyle w:val="CodeChar"/>
              </w:rPr>
              <w:t>in-progress</w:t>
            </w:r>
            <w:r>
              <w:t xml:space="preserve">: partly answered. </w:t>
            </w:r>
            <w:r>
              <w:rPr>
                <w:rStyle w:val="CodeChar"/>
              </w:rPr>
              <w:t>completed</w:t>
            </w:r>
            <w:r>
              <w:t xml:space="preserve">: answered. </w:t>
            </w:r>
            <w:r>
              <w:rPr>
                <w:rStyle w:val="CodeChar"/>
              </w:rPr>
              <w:t>cancelled</w:t>
            </w:r>
            <w:r>
              <w:t>: the payer no longer needs it.</w:t>
            </w:r>
          </w:p>
        </w:tc>
      </w:tr>
      <w:tr>
        <w:trPr>
          <w:cantSplit/>
        </w:trPr>
        <w:tc>
          <w:tcPr>
            <w:tcW w:type="dxa" w:w="3146"/>
          </w:tcPr>
          <w:p>
            <w:pPr>
              <w:spacing w:before="40" w:after="80"/>
            </w:pPr>
            <w:r>
              <w:rPr>
                <w:rStyle w:val="CodeChar"/>
              </w:rPr>
              <w:t>documentsNeeded</w:t>
            </w:r>
          </w:p>
        </w:tc>
        <w:tc>
          <w:tcPr>
            <w:tcW w:type="dxa" w:w="2184"/>
          </w:tcPr>
          <w:p>
            <w:pPr>
              <w:spacing w:before="40" w:after="80"/>
            </w:pPr>
            <w:r>
              <w:t>list</w:t>
            </w:r>
          </w:p>
        </w:tc>
        <w:tc>
          <w:tcPr>
            <w:tcW w:type="dxa" w:w="4030"/>
          </w:tcPr>
          <w:p>
            <w:pPr>
              <w:spacing w:before="40" w:after="80"/>
            </w:pPr>
            <w:r>
              <w:t>The kinds of document the payer needs.</w:t>
            </w:r>
          </w:p>
        </w:tc>
      </w:tr>
      <w:tr>
        <w:trPr>
          <w:cantSplit/>
        </w:trPr>
        <w:tc>
          <w:tcPr>
            <w:tcW w:type="dxa" w:w="3146"/>
          </w:tcPr>
          <w:p>
            <w:pPr>
              <w:spacing w:before="40" w:after="80"/>
            </w:pPr>
            <w:r>
              <w:rPr>
                <w:rStyle w:val="CodeChar"/>
              </w:rPr>
              <w:t>documentsNeeded[].loincCode</w:t>
            </w:r>
          </w:p>
        </w:tc>
        <w:tc>
          <w:tcPr>
            <w:tcW w:type="dxa" w:w="2184"/>
          </w:tcPr>
          <w:p>
            <w:pPr>
              <w:spacing w:before="40" w:after="80"/>
            </w:pPr>
            <w:r>
              <w:t>text</w:t>
            </w:r>
          </w:p>
        </w:tc>
        <w:tc>
          <w:tcPr>
            <w:tcW w:type="dxa" w:w="4030"/>
          </w:tcPr>
          <w:p>
            <w:pPr>
              <w:spacing w:before="40" w:after="80"/>
            </w:pPr>
            <w:r>
              <w:t xml:space="preserve">The document type as a LOINC code, for example </w:t>
            </w:r>
            <w:r>
              <w:rPr>
                <w:rStyle w:val="CodeChar"/>
              </w:rPr>
              <w:t>11502-2</w:t>
            </w:r>
            <w:r>
              <w:t>.</w:t>
            </w:r>
          </w:p>
        </w:tc>
      </w:tr>
      <w:tr>
        <w:trPr>
          <w:cantSplit/>
        </w:trPr>
        <w:tc>
          <w:tcPr>
            <w:tcW w:type="dxa" w:w="3146"/>
          </w:tcPr>
          <w:p>
            <w:pPr>
              <w:spacing w:before="40" w:after="80"/>
            </w:pPr>
            <w:r>
              <w:rPr>
                <w:rStyle w:val="CodeChar"/>
              </w:rPr>
              <w:t>documentsNeeded[].display</w:t>
            </w:r>
          </w:p>
        </w:tc>
        <w:tc>
          <w:tcPr>
            <w:tcW w:type="dxa" w:w="2184"/>
          </w:tcPr>
          <w:p>
            <w:pPr>
              <w:spacing w:before="40" w:after="80"/>
            </w:pPr>
            <w:r>
              <w:t>text or null</w:t>
            </w:r>
          </w:p>
        </w:tc>
        <w:tc>
          <w:tcPr>
            <w:tcW w:type="dxa" w:w="4030"/>
          </w:tcPr>
          <w:p>
            <w:pPr>
              <w:spacing w:before="40" w:after="80"/>
            </w:pPr>
            <w:r>
              <w:t>The name of the document type, for example "Laboratory report".</w:t>
            </w:r>
          </w:p>
        </w:tc>
      </w:tr>
      <w:tr>
        <w:trPr>
          <w:cantSplit/>
        </w:trPr>
        <w:tc>
          <w:tcPr>
            <w:tcW w:type="dxa" w:w="3146"/>
          </w:tcPr>
          <w:p>
            <w:pPr>
              <w:spacing w:before="40" w:after="80"/>
            </w:pPr>
            <w:r>
              <w:rPr>
                <w:rStyle w:val="CodeChar"/>
              </w:rPr>
              <w:t>documentsNeeded[].lineNumber</w:t>
            </w:r>
          </w:p>
        </w:tc>
        <w:tc>
          <w:tcPr>
            <w:tcW w:type="dxa" w:w="2184"/>
          </w:tcPr>
          <w:p>
            <w:pPr>
              <w:spacing w:before="40" w:after="80"/>
            </w:pPr>
            <w:r>
              <w:t>number or null</w:t>
            </w:r>
          </w:p>
        </w:tc>
        <w:tc>
          <w:tcPr>
            <w:tcW w:type="dxa" w:w="4030"/>
          </w:tcPr>
          <w:p>
            <w:pPr>
              <w:spacing w:before="40" w:after="80"/>
            </w:pPr>
            <w:r>
              <w:t>The line the document is for, when the payer said.</w:t>
            </w:r>
          </w:p>
        </w:tc>
      </w:tr>
      <w:tr>
        <w:trPr>
          <w:cantSplit/>
        </w:trPr>
        <w:tc>
          <w:tcPr>
            <w:tcW w:type="dxa" w:w="3146"/>
          </w:tcPr>
          <w:p>
            <w:pPr>
              <w:spacing w:before="40" w:after="80"/>
            </w:pPr>
            <w:r>
              <w:rPr>
                <w:rStyle w:val="CodeChar"/>
              </w:rPr>
              <w:t>questionnairesNeeded</w:t>
            </w:r>
          </w:p>
        </w:tc>
        <w:tc>
          <w:tcPr>
            <w:tcW w:type="dxa" w:w="2184"/>
          </w:tcPr>
          <w:p>
            <w:pPr>
              <w:spacing w:before="40" w:after="80"/>
            </w:pPr>
            <w:r>
              <w:t>list of text</w:t>
            </w:r>
          </w:p>
        </w:tc>
        <w:tc>
          <w:tcPr>
            <w:tcW w:type="dxa" w:w="4030"/>
          </w:tcPr>
          <w:p>
            <w:pPr>
              <w:spacing w:before="40" w:after="80"/>
            </w:pPr>
            <w:r>
              <w:t xml:space="preserve">Payer forms to fill in. Use these addresses as </w:t>
            </w:r>
            <w:r>
              <w:rPr>
                <w:rStyle w:val="CodeChar"/>
              </w:rPr>
              <w:t>questionnaireUrls</w:t>
            </w:r>
            <w:r>
              <w:t xml:space="preserve"> in the DTR Forms API Guide.</w:t>
            </w:r>
          </w:p>
        </w:tc>
      </w:tr>
    </w:tbl>
    <w:p>
      <w:pPr>
        <w:pStyle w:val="Heading3"/>
      </w:pPr>
      <w:r>
        <w:t>6.5 Example: approved</w:t>
      </w:r>
    </w:p>
    <w:p>
      <w:pPr>
        <w:pStyle w:val="Code"/>
        <w:spacing w:after="160"/>
      </w:pPr>
      <w:r>
        <w:t xml:space="preserve">{</w:t>
        <w:br/>
        <w:t xml:space="preserve">  "requestId": "PA-2026-0001",</w:t>
        <w:br/>
        <w:t xml:space="preserve">  "payerName": "MockPayer",</w:t>
        <w:br/>
        <w:t xml:space="preserve">  "patientId": "pat-1",</w:t>
        <w:br/>
        <w:t xml:space="preserve">  "orderIds": ["ord-1-hd"],</w:t>
        <w:br/>
        <w:t xml:space="preserve">  "overallStatus": "approved",</w:t>
        <w:br/>
        <w:t xml:space="preserve">  "authorizationNumber": "PA-2026-000123",</w:t>
        <w:br/>
        <w:t xml:space="preserve">  "validFrom": "2026-10-01",</w:t>
        <w:br/>
        <w:t xml:space="preserve">  "validTo": "2027-03-31",</w:t>
        <w:br/>
        <w:t xml:space="preserve">  "decidedAt": "2026-09-29T07:50:00Z",</w:t>
        <w:br/>
        <w:t xml:space="preserve">  "decisionDueBy": "2026-10-06T07:50:00Z",</w:t>
        <w:br/>
        <w:t xml:space="preserve">  "lines": [</w:t>
        <w:br/>
        <w:t xml:space="preserve">    {</w:t>
        <w:br/>
        <w:t xml:space="preserve">      "sequence": 1,</w:t>
        <w:br/>
        <w:t xml:space="preserve">      "orderId": "ord-1-hd",</w:t>
        <w:br/>
        <w:t xml:space="preserve">      "code": "90935",</w:t>
        <w:br/>
        <w:t xml:space="preserve">      "codeSystem": "http://www.ama-assn.org/go/cpt",</w:t>
        <w:br/>
        <w:t xml:space="preserve">      "decision": "approved",</w:t>
        <w:br/>
        <w:t xml:space="preserve">      "x12ActionCode": "A1",</w:t>
        <w:br/>
        <w:t xml:space="preserve">      "requestedQuantity": 39,</w:t>
        <w:br/>
        <w:t xml:space="preserve">      "approvedQuantity": 39,</w:t>
        <w:br/>
        <w:t xml:space="preserve">      "reason": null,</w:t>
        <w:br/>
        <w:t xml:space="preserve">      "validFrom": "2026-10-01",</w:t>
        <w:br/>
        <w:t xml:space="preserve">      "validTo": "2027-03-31"</w:t>
        <w:br/>
        <w:t xml:space="preserve">    }</w:t>
        <w:br/>
        <w:t xml:space="preserve">  ],</w:t>
        <w:br/>
        <w:t xml:space="preserve">  "informationRequests": [],</w:t>
        <w:br/>
        <w:t xml:space="preserve">  "errors": []</w:t>
        <w:br/>
        <w:t xml:space="preserve">}</w:t>
      </w:r>
    </w:p>
    <w:p>
      <w:pPr>
        <w:pStyle w:val="Heading3"/>
      </w:pPr>
      <w:r>
        <w:t>6.6 Example: pended, with a request for a document</w:t>
      </w:r>
    </w:p>
    <w:p>
      <w:pPr>
        <w:pStyle w:val="Code"/>
        <w:spacing w:after="160"/>
      </w:pPr>
      <w:r>
        <w:t xml:space="preserve">{</w:t>
        <w:br/>
        <w:t xml:space="preserve">  "requestId": "PA-2026-0001",</w:t>
        <w:br/>
        <w:t xml:space="preserve">  "payerName": "MockPayer",</w:t>
        <w:br/>
        <w:t xml:space="preserve">  "patientId": "pat-1",</w:t>
        <w:br/>
        <w:t xml:space="preserve">  "orderIds": ["ord-1-hd"],</w:t>
        <w:br/>
        <w:t xml:space="preserve">  "overallStatus": "pended",</w:t>
        <w:br/>
        <w:t xml:space="preserve">  "authorizationNumber": "PA-2026-000123",</w:t>
        <w:br/>
        <w:t xml:space="preserve">  "validFrom": null,</w:t>
        <w:br/>
        <w:t xml:space="preserve">  "validTo": null,</w:t>
        <w:br/>
        <w:t xml:space="preserve">  "decidedAt": null,</w:t>
        <w:br/>
        <w:t xml:space="preserve">  "decisionDueBy": "2026-10-06T07:50:00Z",</w:t>
        <w:br/>
        <w:t xml:space="preserve">  "lines": [</w:t>
        <w:br/>
        <w:t xml:space="preserve">    {</w:t>
        <w:br/>
        <w:t xml:space="preserve">      "sequence": 1,</w:t>
        <w:br/>
        <w:t xml:space="preserve">      "orderId": "ord-1-hd",</w:t>
        <w:br/>
        <w:t xml:space="preserve">      "code": "90935",</w:t>
        <w:br/>
        <w:t xml:space="preserve">      "codeSystem": "http://www.ama-assn.org/go/cpt",</w:t>
        <w:br/>
        <w:t xml:space="preserve">      "decision": "pended",</w:t>
        <w:br/>
        <w:t xml:space="preserve">      "x12ActionCode": "A4",</w:t>
        <w:br/>
        <w:t xml:space="preserve">      "requestedQuantity": 39,</w:t>
        <w:br/>
        <w:t xml:space="preserve">      "approvedQuantity": null,</w:t>
        <w:br/>
        <w:t xml:space="preserve">      "reason": "Additional clinical information is needed.",</w:t>
        <w:br/>
        <w:t xml:space="preserve">      "validFrom": null,</w:t>
        <w:br/>
        <w:t xml:space="preserve">      "validTo": null</w:t>
        <w:br/>
        <w:t xml:space="preserve">    }</w:t>
        <w:br/>
        <w:t xml:space="preserve">  ],</w:t>
        <w:br/>
        <w:t xml:space="preserve">  "informationRequests": [</w:t>
        <w:br/>
        <w:t xml:space="preserve">    {</w:t>
        <w:br/>
        <w:t xml:space="preserve">      "trackingId": "TRK-88421",</w:t>
        <w:br/>
        <w:t xml:space="preserve">      "taskId": "task-501",</w:t>
        <w:br/>
        <w:t xml:space="preserve">      "dueDate": "2026-10-05",</w:t>
        <w:br/>
        <w:t xml:space="preserve">      "status": "requested",</w:t>
        <w:br/>
        <w:t xml:space="preserve">      "documentsNeeded": [</w:t>
        <w:br/>
        <w:t xml:space="preserve">        { "loincCode": "11502-2", "display": "Laboratory report", "lineNumber": 1 }</w:t>
        <w:br/>
        <w:t xml:space="preserve">      ],</w:t>
        <w:br/>
        <w:t xml:space="preserve">      "questionnairesNeeded": []</w:t>
        <w:br/>
        <w:t xml:space="preserve">    }</w:t>
        <w:br/>
        <w:t xml:space="preserve">  ],</w:t>
        <w:br/>
        <w:t xml:space="preserve">  "errors": []</w:t>
        <w:br/>
        <w:t xml:space="preserve">}</w:t>
      </w:r>
    </w:p>
    <w:p>
      <w:r>
        <w:t>The values in both examples are examples. A payer can give an authorization number already for a pended request, as shown here, or only with the final decision.</w:t>
      </w:r>
    </w:p>
    <w:p>
      <w:pPr>
        <w:pStyle w:val="Heading2"/>
      </w:pPr>
      <w:r>
        <w:t>7. API 2: Change a request</w:t>
      </w:r>
    </w:p>
    <w:p>
      <w:r>
        <w:rPr>
          <w:rStyle w:val="CodeChar"/>
        </w:rPr>
        <w:t>PUT {gateway}/api/v1/pas/requests/{requestId}</w:t>
      </w:r>
    </w:p>
    <w:p>
      <w:r>
        <w:t>Changes a request that the payer already accepted. Use it to add or remove orders, and to add forms, documents or a note. The gateway sends the full request to the payer again, marked as an update.</w:t>
      </w:r>
    </w:p>
    <w:p>
      <w:pPr>
        <w:pStyle w:val="Heading3"/>
      </w:pPr>
      <w:r>
        <w:t>7.1 Request</w:t>
      </w:r>
    </w:p>
    <w:tbl>
      <w:tblPr>
        <w:tblStyle w:val="TableGrid"/>
        <w:tblW w:w="9360" w:type="dxa"/>
        <w:tblLayout w:type="fixed"/>
        <w:tblLook w:firstColumn="1" w:firstRow="1" w:lastColumn="0" w:lastRow="0" w:noHBand="0" w:noVBand="1" w:val="04A0"/>
      </w:tblPr>
      <w:tblGrid>
        <w:gridCol w:w="984"/>
        <w:gridCol w:w="1728"/>
        <w:gridCol w:w="1356"/>
        <w:gridCol w:w="5292"/>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1356"/>
            <w:shd w:val="clear" w:color="auto" w:fill="F2F2F2"/>
          </w:tcPr>
          <w:p>
            <w:pPr>
              <w:spacing w:before="40" w:after="80"/>
            </w:pPr>
            <w:r>
              <w:t>Required?</w:t>
            </w:r>
          </w:p>
        </w:tc>
        <w:tc>
          <w:tcPr>
            <w:tcW w:type="dxa" w:w="5292"/>
            <w:shd w:val="clear" w:color="auto" w:fill="F2F2F2"/>
          </w:tcPr>
          <w:p>
            <w:pPr>
              <w:spacing w:before="40" w:after="80"/>
            </w:pPr>
            <w:r>
              <w:t>Use</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1356"/>
          </w:tcPr>
          <w:p>
            <w:pPr>
              <w:spacing w:before="40" w:after="80"/>
            </w:pPr>
            <w:r>
              <w:t>Required</w:t>
            </w:r>
          </w:p>
        </w:tc>
        <w:tc>
          <w:tcPr>
            <w:tcW w:type="dxa" w:w="5292"/>
          </w:tcPr>
          <w:p>
            <w:pPr>
              <w:spacing w:before="40" w:after="80"/>
            </w:pPr>
            <w:r>
              <w:rPr>
                <w:rStyle w:val="CodeChar"/>
              </w:rPr>
              <w:t>application/json</w:t>
            </w:r>
          </w:p>
        </w:tc>
      </w:tr>
      <w:tr>
        <w:trPr>
          <w:cantSplit/>
        </w:trPr>
        <w:tc>
          <w:tcPr>
            <w:tcW w:type="dxa" w:w="984"/>
          </w:tcPr>
          <w:p>
            <w:pPr>
              <w:spacing w:before="40" w:after="80"/>
            </w:pPr>
            <w:r>
              <w:t>URL</w:t>
            </w:r>
          </w:p>
        </w:tc>
        <w:tc>
          <w:tcPr>
            <w:tcW w:type="dxa" w:w="1728"/>
          </w:tcPr>
          <w:p>
            <w:pPr>
              <w:spacing w:before="40" w:after="80"/>
            </w:pPr>
            <w:r>
              <w:rPr>
                <w:rStyle w:val="CodeChar"/>
              </w:rPr>
              <w:t>requestId</w:t>
            </w:r>
          </w:p>
        </w:tc>
        <w:tc>
          <w:tcPr>
            <w:tcW w:type="dxa" w:w="1356"/>
          </w:tcPr>
          <w:p>
            <w:pPr>
              <w:spacing w:before="40" w:after="80"/>
            </w:pPr>
            <w:r>
              <w:t>Required</w:t>
            </w:r>
          </w:p>
        </w:tc>
        <w:tc>
          <w:tcPr>
            <w:tcW w:type="dxa" w:w="5292"/>
          </w:tcPr>
          <w:p>
            <w:pPr>
              <w:spacing w:before="40" w:after="80"/>
            </w:pPr>
            <w:r>
              <w:t xml:space="preserve">The </w:t>
            </w:r>
            <w:r>
              <w:rPr>
                <w:rStyle w:val="CodeChar"/>
              </w:rPr>
              <w:t>requestId</w:t>
            </w:r>
            <w:r>
              <w:t xml:space="preserve"> of the request to change.</w:t>
            </w:r>
          </w:p>
        </w:tc>
      </w:tr>
      <w:tr>
        <w:trPr>
          <w:cantSplit/>
        </w:trPr>
        <w:tc>
          <w:tcPr>
            <w:tcW w:type="dxa" w:w="984"/>
          </w:tcPr>
          <w:p>
            <w:pPr>
              <w:spacing w:before="40" w:after="80"/>
            </w:pPr>
            <w:r>
              <w:t>Body</w:t>
            </w:r>
          </w:p>
        </w:tc>
        <w:tc>
          <w:tcPr>
            <w:tcW w:type="dxa" w:w="1728"/>
          </w:tcPr>
          <w:p>
            <w:pPr>
              <w:spacing w:before="40" w:after="80"/>
            </w:pPr>
          </w:p>
        </w:tc>
        <w:tc>
          <w:tcPr>
            <w:tcW w:type="dxa" w:w="1356"/>
          </w:tcPr>
          <w:p>
            <w:pPr>
              <w:spacing w:before="40" w:after="80"/>
            </w:pPr>
            <w:r>
              <w:t>Required</w:t>
            </w:r>
          </w:p>
        </w:tc>
        <w:tc>
          <w:tcPr>
            <w:tcW w:type="dxa" w:w="5292"/>
          </w:tcPr>
          <w:p>
            <w:pPr>
              <w:spacing w:before="40" w:after="80"/>
            </w:pPr>
            <w:r>
              <w:t>The same properties as API 1 (section 5.1). Send the full request, not only the changed values.</w:t>
            </w:r>
          </w:p>
        </w:tc>
      </w:tr>
    </w:tbl>
    <w:p>
      <w:pPr>
        <w:spacing w:before="160"/>
      </w:pPr>
      <w:r>
        <w:t>Differences from API 1:</w:t>
      </w:r>
    </w:p>
    <w:tbl>
      <w:tblPr>
        <w:tblStyle w:val="TableGrid"/>
        <w:tblW w:w="9360" w:type="dxa"/>
        <w:tblLayout w:type="fixed"/>
        <w:tblLook w:firstColumn="1" w:firstRow="1" w:lastColumn="0" w:lastRow="0" w:noHBand="0" w:noVBand="1" w:val="04A0"/>
      </w:tblPr>
      <w:tblGrid>
        <w:gridCol w:w="2224"/>
        <w:gridCol w:w="7136"/>
      </w:tblGrid>
      <w:tr>
        <w:trPr>
          <w:tblHeader/>
          <w:cantSplit/>
        </w:trPr>
        <w:tc>
          <w:tcPr>
            <w:tcW w:type="dxa" w:w="2224"/>
            <w:shd w:val="clear" w:color="auto" w:fill="F2F2F2"/>
          </w:tcPr>
          <w:p>
            <w:pPr>
              <w:spacing w:before="40" w:after="80"/>
            </w:pPr>
            <w:r>
              <w:t>Property</w:t>
            </w:r>
          </w:p>
        </w:tc>
        <w:tc>
          <w:tcPr>
            <w:tcW w:type="dxa" w:w="7136"/>
            <w:shd w:val="clear" w:color="auto" w:fill="F2F2F2"/>
          </w:tcPr>
          <w:p>
            <w:pPr>
              <w:spacing w:before="40" w:after="80"/>
            </w:pPr>
            <w:r>
              <w:t>Rule in API 2</w:t>
            </w:r>
          </w:p>
        </w:tc>
      </w:tr>
      <w:tr>
        <w:trPr>
          <w:cantSplit/>
        </w:trPr>
        <w:tc>
          <w:tcPr>
            <w:tcW w:type="dxa" w:w="2224"/>
          </w:tcPr>
          <w:p>
            <w:pPr>
              <w:spacing w:before="40" w:after="80"/>
            </w:pPr>
            <w:r>
              <w:rPr>
                <w:rStyle w:val="CodeChar"/>
              </w:rPr>
              <w:t>requestId</w:t>
            </w:r>
          </w:p>
        </w:tc>
        <w:tc>
          <w:tcPr>
            <w:tcW w:type="dxa" w:w="7136"/>
          </w:tcPr>
          <w:p>
            <w:pPr>
              <w:spacing w:before="40" w:after="80"/>
            </w:pPr>
            <w:r>
              <w:t>Optional in the body. When it is sent, it must be the same as the id in the URL.</w:t>
            </w:r>
          </w:p>
        </w:tc>
      </w:tr>
      <w:tr>
        <w:trPr>
          <w:cantSplit/>
        </w:trPr>
        <w:tc>
          <w:tcPr>
            <w:tcW w:type="dxa" w:w="2224"/>
          </w:tcPr>
          <w:p>
            <w:pPr>
              <w:spacing w:before="40" w:after="80"/>
            </w:pPr>
            <w:r>
              <w:rPr>
                <w:rStyle w:val="CodeChar"/>
              </w:rPr>
              <w:t>patientId</w:t>
            </w:r>
          </w:p>
        </w:tc>
        <w:tc>
          <w:tcPr>
            <w:tcW w:type="dxa" w:w="7136"/>
          </w:tcPr>
          <w:p>
            <w:pPr>
              <w:spacing w:before="40" w:after="80"/>
            </w:pPr>
            <w:r>
              <w:t>Required. It must be the same patient as in the first request.</w:t>
            </w:r>
          </w:p>
        </w:tc>
      </w:tr>
      <w:tr>
        <w:trPr>
          <w:cantSplit/>
        </w:trPr>
        <w:tc>
          <w:tcPr>
            <w:tcW w:type="dxa" w:w="2224"/>
          </w:tcPr>
          <w:p>
            <w:pPr>
              <w:spacing w:before="40" w:after="80"/>
            </w:pPr>
            <w:r>
              <w:rPr>
                <w:rStyle w:val="CodeChar"/>
              </w:rPr>
              <w:t>payerName</w:t>
            </w:r>
          </w:p>
        </w:tc>
        <w:tc>
          <w:tcPr>
            <w:tcW w:type="dxa" w:w="7136"/>
          </w:tcPr>
          <w:p>
            <w:pPr>
              <w:spacing w:before="40" w:after="80"/>
            </w:pPr>
            <w:r>
              <w:t>Required. It must be the same payer as in the first request.</w:t>
            </w:r>
          </w:p>
        </w:tc>
      </w:tr>
      <w:tr>
        <w:trPr>
          <w:cantSplit/>
        </w:trPr>
        <w:tc>
          <w:tcPr>
            <w:tcW w:type="dxa" w:w="2224"/>
          </w:tcPr>
          <w:p>
            <w:pPr>
              <w:spacing w:before="40" w:after="80"/>
            </w:pPr>
            <w:r>
              <w:rPr>
                <w:rStyle w:val="CodeChar"/>
              </w:rPr>
              <w:t>orderIds</w:t>
            </w:r>
          </w:p>
        </w:tc>
        <w:tc>
          <w:tcPr>
            <w:tcW w:type="dxa" w:w="7136"/>
          </w:tcPr>
          <w:p>
            <w:pPr>
              <w:spacing w:before="40" w:after="80"/>
            </w:pPr>
            <w:r>
              <w:t>Required. Send every order that should stay in the request. An order of the first request that is not in this list is sent to the payer as a cancelled line. A new order gets the next free line number.</w:t>
            </w:r>
          </w:p>
        </w:tc>
      </w:tr>
      <w:tr>
        <w:trPr>
          <w:cantSplit/>
        </w:trPr>
        <w:tc>
          <w:tcPr>
            <w:tcW w:type="dxa" w:w="2224"/>
          </w:tcPr>
          <w:p>
            <w:pPr>
              <w:spacing w:before="40" w:after="80"/>
            </w:pPr>
            <w:r>
              <w:rPr>
                <w:rStyle w:val="CodeChar"/>
              </w:rPr>
              <w:t>coverageId</w:t>
            </w:r>
          </w:p>
        </w:tc>
        <w:tc>
          <w:tcPr>
            <w:tcW w:type="dxa" w:w="7136"/>
          </w:tcPr>
          <w:p>
            <w:pPr>
              <w:spacing w:before="40" w:after="80"/>
            </w:pPr>
            <w:r>
              <w:t>Optional. When it is not sent, the insurance of the first request is used.</w:t>
            </w:r>
          </w:p>
        </w:tc>
      </w:tr>
      <w:tr>
        <w:trPr>
          <w:cantSplit/>
        </w:trPr>
        <w:tc>
          <w:tcPr>
            <w:tcW w:type="dxa" w:w="2224"/>
          </w:tcPr>
          <w:p>
            <w:pPr>
              <w:spacing w:before="40" w:after="80"/>
            </w:pPr>
            <w:r>
              <w:t>Other properties</w:t>
            </w:r>
          </w:p>
        </w:tc>
        <w:tc>
          <w:tcPr>
            <w:tcW w:type="dxa" w:w="7136"/>
          </w:tcPr>
          <w:p>
            <w:pPr>
              <w:spacing w:before="40" w:after="80"/>
            </w:pPr>
            <w:r>
              <w:t>The same as API 1. A value that is not sent is not taken from the first request. The default is used.</w:t>
            </w:r>
          </w:p>
        </w:tc>
      </w:tr>
    </w:tbl>
    <w:p>
      <w:pPr>
        <w:pStyle w:val="Heading3"/>
      </w:pPr>
      <w:r>
        <w:t>7.2 Example: add a second order and a document</w:t>
      </w:r>
    </w:p>
    <w:p>
      <w:pPr>
        <w:pStyle w:val="Code"/>
        <w:spacing w:after="160"/>
      </w:pPr>
      <w:r>
        <w:t xml:space="preserve">{</w:t>
        <w:br/>
        <w:t xml:space="preserve">  "payerName": "MockPayer",</w:t>
        <w:br/>
        <w:t xml:space="preserve">  "patientId": "pat-1",</w:t>
        <w:br/>
        <w:t xml:space="preserve">  "orderLocationCode": "loc-main",</w:t>
        <w:br/>
        <w:t xml:space="preserve">  "requestingPractitionerId": "prac-1",</w:t>
        <w:br/>
        <w:t xml:space="preserve">  "orderIds": ["ord-1-hd", "ord-1-retacrit"],</w:t>
        <w:br/>
        <w:t xml:space="preserve">  "documentIds": ["doc-1-labs"]</w:t>
        <w:br/>
        <w:t xml:space="preserve">}</w:t>
      </w:r>
    </w:p>
    <w:p>
      <w:pPr>
        <w:pStyle w:val="Heading3"/>
      </w:pPr>
      <w:r>
        <w:t>7.3 Response: 200 OK</w:t>
      </w:r>
    </w:p>
    <w:p>
      <w:r>
        <w:t xml:space="preserve">One decision object (section 6) with the payer's new decision. An order that was removed stays in </w:t>
      </w:r>
      <w:r>
        <w:rPr>
          <w:rStyle w:val="CodeChar"/>
        </w:rPr>
        <w:t>lines</w:t>
      </w:r>
      <w:r>
        <w:t xml:space="preserve"> with </w:t>
      </w:r>
      <w:r>
        <w:rPr>
          <w:rStyle w:val="CodeChar"/>
        </w:rPr>
        <w:t>decision</w:t>
      </w:r>
      <w:r>
        <w:t xml:space="preserve"> set to </w:t>
      </w:r>
      <w:r>
        <w:rPr>
          <w:rStyle w:val="CodeChar"/>
        </w:rPr>
        <w:t>cancelled</w:t>
      </w:r>
      <w:r>
        <w:t>, when the payer reports it so.</w:t>
      </w:r>
    </w:p>
    <w:p>
      <w:pPr>
        <w:pStyle w:val="Heading3"/>
      </w:pPr>
      <w:r>
        <w:t>7.4 Errors</w:t>
      </w:r>
    </w:p>
    <w:p>
      <w:r>
        <w:t>The same errors as API 1 (section 5.5), with these differences:</w:t>
      </w:r>
    </w:p>
    <w:tbl>
      <w:tblPr>
        <w:tblStyle w:val="TableGrid"/>
        <w:tblW w:w="9360" w:type="dxa"/>
        <w:tblLayout w:type="fixed"/>
        <w:tblLook w:firstColumn="1" w:firstRow="1" w:lastColumn="0" w:lastRow="0" w:noHBand="0" w:noVBand="1" w:val="04A0"/>
      </w:tblPr>
      <w:tblGrid>
        <w:gridCol w:w="1480"/>
        <w:gridCol w:w="3098"/>
        <w:gridCol w:w="4782"/>
      </w:tblGrid>
      <w:tr>
        <w:trPr>
          <w:tblHeader/>
          <w:cantSplit/>
        </w:trPr>
        <w:tc>
          <w:tcPr>
            <w:tcW w:type="dxa" w:w="1480"/>
            <w:shd w:val="clear" w:color="auto" w:fill="F2F2F2"/>
          </w:tcPr>
          <w:p>
            <w:pPr>
              <w:spacing w:before="40" w:after="80"/>
            </w:pPr>
            <w:r>
              <w:t>Status</w:t>
            </w:r>
          </w:p>
        </w:tc>
        <w:tc>
          <w:tcPr>
            <w:tcW w:type="dxa" w:w="3098"/>
            <w:shd w:val="clear" w:color="auto" w:fill="F2F2F2"/>
          </w:tcPr>
          <w:p>
            <w:pPr>
              <w:spacing w:before="40" w:after="80"/>
            </w:pPr>
            <w:r>
              <w:t>When</w:t>
            </w:r>
          </w:p>
        </w:tc>
        <w:tc>
          <w:tcPr>
            <w:tcW w:type="dxa" w:w="4782"/>
            <w:shd w:val="clear" w:color="auto" w:fill="F2F2F2"/>
          </w:tcPr>
          <w:p>
            <w:pPr>
              <w:spacing w:before="40" w:after="80"/>
            </w:pPr>
            <w:r>
              <w:rPr>
                <w:rStyle w:val="CodeChar"/>
              </w:rPr>
              <w:t>error</w:t>
            </w:r>
          </w:p>
        </w:tc>
      </w:tr>
      <w:tr>
        <w:trPr>
          <w:cantSplit/>
        </w:trPr>
        <w:tc>
          <w:tcPr>
            <w:tcW w:type="dxa" w:w="1480"/>
          </w:tcPr>
          <w:p>
            <w:pPr>
              <w:spacing w:before="40" w:after="80"/>
            </w:pPr>
            <w:r>
              <w:t>400</w:t>
            </w:r>
          </w:p>
        </w:tc>
        <w:tc>
          <w:tcPr>
            <w:tcW w:type="dxa" w:w="3098"/>
          </w:tcPr>
          <w:p>
            <w:pPr>
              <w:spacing w:before="40" w:after="80"/>
            </w:pPr>
            <w:r>
              <w:t xml:space="preserve">The </w:t>
            </w:r>
            <w:r>
              <w:rPr>
                <w:rStyle w:val="CodeChar"/>
              </w:rPr>
              <w:t>requestId</w:t>
            </w:r>
            <w:r>
              <w:t xml:space="preserve"> in the body is not the same as in the URL.</w:t>
            </w:r>
          </w:p>
        </w:tc>
        <w:tc>
          <w:tcPr>
            <w:tcW w:type="dxa" w:w="4782"/>
          </w:tcPr>
          <w:p>
            <w:pPr>
              <w:spacing w:before="40" w:after="80"/>
            </w:pPr>
            <w:r>
              <w:t>"requestId in the body does not match the URL."</w:t>
            </w:r>
          </w:p>
        </w:tc>
      </w:tr>
      <w:tr>
        <w:trPr>
          <w:cantSplit/>
        </w:trPr>
        <w:tc>
          <w:tcPr>
            <w:tcW w:type="dxa" w:w="1480"/>
          </w:tcPr>
          <w:p>
            <w:pPr>
              <w:spacing w:before="40" w:after="80"/>
            </w:pPr>
            <w:r>
              <w:t>400</w:t>
            </w:r>
          </w:p>
        </w:tc>
        <w:tc>
          <w:tcPr>
            <w:tcW w:type="dxa" w:w="3098"/>
          </w:tcPr>
          <w:p>
            <w:pPr>
              <w:spacing w:before="40" w:after="80"/>
            </w:pPr>
            <w:r>
              <w:t xml:space="preserve">The </w:t>
            </w:r>
            <w:r>
              <w:rPr>
                <w:rStyle w:val="CodeChar"/>
              </w:rPr>
              <w:t>patientId</w:t>
            </w:r>
            <w:r>
              <w:t xml:space="preserve"> is not the patient of the first request.</w:t>
            </w:r>
          </w:p>
        </w:tc>
        <w:tc>
          <w:tcPr>
            <w:tcW w:type="dxa" w:w="4782"/>
          </w:tcPr>
          <w:p>
            <w:pPr>
              <w:spacing w:before="40" w:after="80"/>
            </w:pPr>
            <w:r>
              <w:t>"patientId cannot change on an update."</w:t>
            </w:r>
          </w:p>
        </w:tc>
      </w:tr>
      <w:tr>
        <w:trPr>
          <w:cantSplit/>
        </w:trPr>
        <w:tc>
          <w:tcPr>
            <w:tcW w:type="dxa" w:w="1480"/>
          </w:tcPr>
          <w:p>
            <w:pPr>
              <w:spacing w:before="40" w:after="80"/>
            </w:pPr>
            <w:r>
              <w:t>400</w:t>
            </w:r>
          </w:p>
        </w:tc>
        <w:tc>
          <w:tcPr>
            <w:tcW w:type="dxa" w:w="3098"/>
          </w:tcPr>
          <w:p>
            <w:pPr>
              <w:spacing w:before="40" w:after="80"/>
            </w:pPr>
            <w:r>
              <w:t xml:space="preserve">The </w:t>
            </w:r>
            <w:r>
              <w:rPr>
                <w:rStyle w:val="CodeChar"/>
              </w:rPr>
              <w:t>payerName</w:t>
            </w:r>
            <w:r>
              <w:t xml:space="preserve"> is not the payer of the first request.</w:t>
            </w:r>
          </w:p>
        </w:tc>
        <w:tc>
          <w:tcPr>
            <w:tcW w:type="dxa" w:w="4782"/>
          </w:tcPr>
          <w:p>
            <w:pPr>
              <w:spacing w:before="40" w:after="80"/>
            </w:pPr>
            <w:r>
              <w:t>"The payer of an existing request cannot change. Cancel it and submit a new request."</w:t>
            </w:r>
          </w:p>
        </w:tc>
      </w:tr>
      <w:tr>
        <w:trPr>
          <w:cantSplit/>
        </w:trPr>
        <w:tc>
          <w:tcPr>
            <w:tcW w:type="dxa" w:w="1480"/>
          </w:tcPr>
          <w:p>
            <w:pPr>
              <w:spacing w:before="40" w:after="80"/>
            </w:pPr>
            <w:r>
              <w:t>404</w:t>
            </w:r>
          </w:p>
        </w:tc>
        <w:tc>
          <w:tcPr>
            <w:tcW w:type="dxa" w:w="3098"/>
          </w:tcPr>
          <w:p>
            <w:pPr>
              <w:spacing w:before="40" w:after="80"/>
            </w:pPr>
            <w:r>
              <w:t xml:space="preserve">There is no request with this </w:t>
            </w:r>
            <w:r>
              <w:rPr>
                <w:rStyle w:val="CodeChar"/>
              </w:rPr>
              <w:t>requestId</w:t>
            </w:r>
            <w:r>
              <w:t>.</w:t>
            </w:r>
          </w:p>
        </w:tc>
        <w:tc>
          <w:tcPr>
            <w:tcW w:type="dxa" w:w="4782"/>
          </w:tcPr>
          <w:p>
            <w:pPr>
              <w:spacing w:before="40" w:after="80"/>
            </w:pPr>
            <w:r>
              <w:t>"Request {requestId} was not found."</w:t>
            </w:r>
          </w:p>
        </w:tc>
      </w:tr>
      <w:tr>
        <w:trPr>
          <w:cantSplit/>
        </w:trPr>
        <w:tc>
          <w:tcPr>
            <w:tcW w:type="dxa" w:w="1480"/>
          </w:tcPr>
          <w:p>
            <w:pPr>
              <w:spacing w:before="40" w:after="80"/>
            </w:pPr>
            <w:r>
              <w:t>409</w:t>
            </w:r>
          </w:p>
        </w:tc>
        <w:tc>
          <w:tcPr>
            <w:tcW w:type="dxa" w:w="3098"/>
          </w:tcPr>
          <w:p>
            <w:pPr>
              <w:spacing w:before="40" w:after="80"/>
            </w:pPr>
            <w:r>
              <w:t>The request is cancelled.</w:t>
            </w:r>
          </w:p>
        </w:tc>
        <w:tc>
          <w:tcPr>
            <w:tcW w:type="dxa" w:w="4782"/>
          </w:tcPr>
          <w:p>
            <w:pPr>
              <w:spacing w:before="40" w:after="80"/>
            </w:pPr>
            <w:r>
              <w:t>"Request {requestId} is cancelled. Submit it again with POST /api/v1/pas/requests."</w:t>
            </w:r>
          </w:p>
        </w:tc>
      </w:tr>
      <w:tr>
        <w:trPr>
          <w:cantSplit/>
        </w:trPr>
        <w:tc>
          <w:tcPr>
            <w:tcW w:type="dxa" w:w="1480"/>
          </w:tcPr>
          <w:p>
            <w:pPr>
              <w:spacing w:before="40" w:after="80"/>
            </w:pPr>
            <w:r>
              <w:t>422 or 502</w:t>
            </w:r>
          </w:p>
        </w:tc>
        <w:tc>
          <w:tcPr>
            <w:tcW w:type="dxa" w:w="3098"/>
          </w:tcPr>
          <w:p>
            <w:pPr>
              <w:spacing w:before="40" w:after="80"/>
            </w:pPr>
            <w:r>
              <w:t>The payer refused the change.</w:t>
            </w:r>
          </w:p>
        </w:tc>
        <w:tc>
          <w:tcPr>
            <w:tcW w:type="dxa" w:w="4782"/>
          </w:tcPr>
          <w:p>
            <w:pPr>
              <w:spacing w:before="40" w:after="80"/>
            </w:pPr>
            <w:r>
              <w:t xml:space="preserve">A decision object with </w:t>
            </w:r>
            <w:r>
              <w:rPr>
                <w:rStyle w:val="CodeChar"/>
              </w:rPr>
              <w:t>errors</w:t>
            </w:r>
            <w:r>
              <w:t>, as in section 5.4. The stored request is not changed.</w:t>
            </w:r>
          </w:p>
        </w:tc>
      </w:tr>
    </w:tbl>
    <w:p>
      <w:pPr>
        <w:pStyle w:val="Heading2"/>
      </w:pPr>
      <w:r>
        <w:t>8. API 3: Cancel a request</w:t>
      </w:r>
    </w:p>
    <w:p>
      <w:r>
        <w:rPr>
          <w:rStyle w:val="CodeChar"/>
        </w:rPr>
        <w:t>POST {gateway}/api/v1/pas/requests/{requestId}/cancel</w:t>
      </w:r>
    </w:p>
    <w:p>
      <w:r>
        <w:t>Cancels the whole request. The gateway sends every line of the request to the payer as cancelled. To cancel only one order of a request, use API 2 and leave that order out.</w:t>
      </w:r>
    </w:p>
    <w:p>
      <w:r>
        <w:rPr>
          <w:b/>
        </w:rPr>
        <w:t>Request</w:t>
      </w:r>
    </w:p>
    <w:tbl>
      <w:tblPr>
        <w:tblStyle w:val="TableGrid"/>
        <w:tblW w:w="9360" w:type="dxa"/>
        <w:tblLayout w:type="fixed"/>
        <w:tblLook w:firstColumn="1" w:firstRow="1" w:lastColumn="0" w:lastRow="0" w:noHBand="0" w:noVBand="1" w:val="04A0"/>
      </w:tblPr>
      <w:tblGrid>
        <w:gridCol w:w="736"/>
        <w:gridCol w:w="1356"/>
        <w:gridCol w:w="736"/>
        <w:gridCol w:w="1356"/>
        <w:gridCol w:w="3459"/>
        <w:gridCol w:w="1717"/>
      </w:tblGrid>
      <w:tr>
        <w:trPr>
          <w:tblHeader/>
          <w:cantSplit/>
        </w:trPr>
        <w:tc>
          <w:tcPr>
            <w:tcW w:type="dxa" w:w="736"/>
            <w:shd w:val="clear" w:color="auto" w:fill="F2F2F2"/>
          </w:tcPr>
          <w:p>
            <w:pPr>
              <w:spacing w:before="40" w:after="80"/>
            </w:pPr>
            <w:r>
              <w:t>Part</w:t>
            </w:r>
          </w:p>
        </w:tc>
        <w:tc>
          <w:tcPr>
            <w:tcW w:type="dxa" w:w="1356"/>
            <w:shd w:val="clear" w:color="auto" w:fill="F2F2F2"/>
          </w:tcPr>
          <w:p>
            <w:pPr>
              <w:spacing w:before="40" w:after="80"/>
            </w:pPr>
            <w:r>
              <w:t>Name</w:t>
            </w:r>
          </w:p>
        </w:tc>
        <w:tc>
          <w:tcPr>
            <w:tcW w:type="dxa" w:w="736"/>
            <w:shd w:val="clear" w:color="auto" w:fill="F2F2F2"/>
          </w:tcPr>
          <w:p>
            <w:pPr>
              <w:spacing w:before="40" w:after="80"/>
            </w:pPr>
            <w:r>
              <w:t>Type</w:t>
            </w:r>
          </w:p>
        </w:tc>
        <w:tc>
          <w:tcPr>
            <w:tcW w:type="dxa" w:w="1356"/>
            <w:shd w:val="clear" w:color="auto" w:fill="F2F2F2"/>
          </w:tcPr>
          <w:p>
            <w:pPr>
              <w:spacing w:before="40" w:after="80"/>
            </w:pPr>
            <w:r>
              <w:t>Required?</w:t>
            </w:r>
          </w:p>
        </w:tc>
        <w:tc>
          <w:tcPr>
            <w:tcW w:type="dxa" w:w="3459"/>
            <w:shd w:val="clear" w:color="auto" w:fill="F2F2F2"/>
          </w:tcPr>
          <w:p>
            <w:pPr>
              <w:spacing w:before="40" w:after="80"/>
            </w:pPr>
            <w:r>
              <w:t>Use</w:t>
            </w:r>
          </w:p>
        </w:tc>
        <w:tc>
          <w:tcPr>
            <w:tcW w:type="dxa" w:w="1717"/>
            <w:shd w:val="clear" w:color="auto" w:fill="F2F2F2"/>
          </w:tcPr>
          <w:p>
            <w:pPr>
              <w:spacing w:before="40" w:after="80"/>
            </w:pPr>
            <w:r>
              <w:t>If it is not sent</w:t>
            </w:r>
          </w:p>
        </w:tc>
      </w:tr>
      <w:tr>
        <w:trPr>
          <w:cantSplit/>
        </w:trPr>
        <w:tc>
          <w:tcPr>
            <w:tcW w:type="dxa" w:w="736"/>
          </w:tcPr>
          <w:p>
            <w:pPr>
              <w:spacing w:before="40" w:after="80"/>
            </w:pPr>
            <w:r>
              <w:t>URL</w:t>
            </w:r>
          </w:p>
        </w:tc>
        <w:tc>
          <w:tcPr>
            <w:tcW w:type="dxa" w:w="1356"/>
          </w:tcPr>
          <w:p>
            <w:pPr>
              <w:spacing w:before="40" w:after="80"/>
            </w:pPr>
            <w:r>
              <w:rPr>
                <w:rStyle w:val="CodeChar"/>
              </w:rPr>
              <w:t>requestId</w:t>
            </w:r>
          </w:p>
        </w:tc>
        <w:tc>
          <w:tcPr>
            <w:tcW w:type="dxa" w:w="736"/>
          </w:tcPr>
          <w:p>
            <w:pPr>
              <w:spacing w:before="40" w:after="80"/>
            </w:pPr>
            <w:r>
              <w:t>text</w:t>
            </w:r>
          </w:p>
        </w:tc>
        <w:tc>
          <w:tcPr>
            <w:tcW w:type="dxa" w:w="1356"/>
          </w:tcPr>
          <w:p>
            <w:pPr>
              <w:spacing w:before="40" w:after="80"/>
            </w:pPr>
            <w:r>
              <w:t>Required</w:t>
            </w:r>
          </w:p>
        </w:tc>
        <w:tc>
          <w:tcPr>
            <w:tcW w:type="dxa" w:w="3459"/>
          </w:tcPr>
          <w:p>
            <w:pPr>
              <w:spacing w:before="40" w:after="80"/>
            </w:pPr>
            <w:r>
              <w:t>The request to cancel.</w:t>
            </w:r>
          </w:p>
        </w:tc>
        <w:tc>
          <w:tcPr>
            <w:tcW w:type="dxa" w:w="1717"/>
          </w:tcPr>
          <w:p>
            <w:pPr>
              <w:spacing w:before="40" w:after="80"/>
            </w:pPr>
          </w:p>
        </w:tc>
      </w:tr>
      <w:tr>
        <w:trPr>
          <w:cantSplit/>
        </w:trPr>
        <w:tc>
          <w:tcPr>
            <w:tcW w:type="dxa" w:w="736"/>
          </w:tcPr>
          <w:p>
            <w:pPr>
              <w:spacing w:before="40" w:after="80"/>
            </w:pPr>
            <w:r>
              <w:t>Body</w:t>
            </w:r>
          </w:p>
        </w:tc>
        <w:tc>
          <w:tcPr>
            <w:tcW w:type="dxa" w:w="1356"/>
          </w:tcPr>
          <w:p>
            <w:pPr>
              <w:spacing w:before="40" w:after="80"/>
            </w:pPr>
            <w:r>
              <w:rPr>
                <w:rStyle w:val="CodeChar"/>
              </w:rPr>
              <w:t>reason</w:t>
            </w:r>
          </w:p>
        </w:tc>
        <w:tc>
          <w:tcPr>
            <w:tcW w:type="dxa" w:w="736"/>
          </w:tcPr>
          <w:p>
            <w:pPr>
              <w:spacing w:before="40" w:after="80"/>
            </w:pPr>
            <w:r>
              <w:t>text</w:t>
            </w:r>
          </w:p>
        </w:tc>
        <w:tc>
          <w:tcPr>
            <w:tcW w:type="dxa" w:w="1356"/>
          </w:tcPr>
          <w:p>
            <w:pPr>
              <w:spacing w:before="40" w:after="80"/>
            </w:pPr>
            <w:r>
              <w:t>Optional</w:t>
            </w:r>
          </w:p>
        </w:tc>
        <w:tc>
          <w:tcPr>
            <w:tcW w:type="dxa" w:w="3459"/>
          </w:tcPr>
          <w:p>
            <w:pPr>
              <w:spacing w:before="40" w:after="80"/>
            </w:pPr>
            <w:r>
              <w:t>Why the request is cancelled. It is sent to the payer as a note.</w:t>
            </w:r>
          </w:p>
        </w:tc>
        <w:tc>
          <w:tcPr>
            <w:tcW w:type="dxa" w:w="1717"/>
          </w:tcPr>
          <w:p>
            <w:pPr>
              <w:spacing w:before="40" w:after="80"/>
            </w:pPr>
            <w:r>
              <w:t>No error. No note is sent.</w:t>
            </w:r>
          </w:p>
        </w:tc>
      </w:tr>
    </w:tbl>
    <w:p>
      <w:pPr>
        <w:spacing w:before="160"/>
      </w:pPr>
      <w:r>
        <w:t xml:space="preserve">The whole body is optional. A call with no body cancels the request with no reason. When a body is sent, add the header </w:t>
      </w:r>
      <w:r>
        <w:rPr>
          <w:rStyle w:val="CodeChar"/>
        </w:rPr>
        <w:t>Content-Type: application/json</w:t>
      </w:r>
      <w:r>
        <w:t>.</w:t>
      </w:r>
    </w:p>
    <w:p>
      <w:pPr>
        <w:pStyle w:val="Code"/>
        <w:spacing w:after="160"/>
      </w:pPr>
      <w:r>
        <w:t xml:space="preserve">{</w:t>
        <w:br/>
        <w:t xml:space="preserve">  "reason": "Order cancelled by the physician."</w:t>
        <w:br/>
        <w:t xml:space="preserve">}</w:t>
      </w:r>
    </w:p>
    <w:p>
      <w:r>
        <w:rPr>
          <w:b/>
        </w:rPr>
        <w:t>Response: 200 OK.</w:t>
      </w:r>
      <w:r>
        <w:t xml:space="preserve"> One decision object (section 6). Its </w:t>
      </w:r>
      <w:r>
        <w:rPr>
          <w:rStyle w:val="CodeChar"/>
        </w:rPr>
        <w:t>overallStatus</w:t>
      </w:r>
      <w:r>
        <w:t xml:space="preserve"> is </w:t>
      </w:r>
      <w:r>
        <w:rPr>
          <w:rStyle w:val="CodeChar"/>
        </w:rPr>
        <w:t>cancelled</w:t>
      </w:r>
      <w:r>
        <w:t xml:space="preserve"> when the payer confirmed every line as cancelled, and also when the payer accepted the cancel without sending line decisions. A request that is already cancelled returns its stored decision, and the payer is not called again.</w:t>
      </w:r>
    </w:p>
    <w:p>
      <w:r>
        <w:rPr>
          <w:b/>
        </w:rPr>
        <w:t>Errors</w:t>
      </w:r>
    </w:p>
    <w:tbl>
      <w:tblPr>
        <w:tblStyle w:val="TableGrid"/>
        <w:tblW w:w="9360" w:type="dxa"/>
        <w:tblLayout w:type="fixed"/>
        <w:tblLook w:firstColumn="1" w:firstRow="1" w:lastColumn="0" w:lastRow="0" w:noHBand="0" w:noVBand="1" w:val="04A0"/>
      </w:tblPr>
      <w:tblGrid>
        <w:gridCol w:w="1480"/>
        <w:gridCol w:w="3895"/>
        <w:gridCol w:w="3985"/>
      </w:tblGrid>
      <w:tr>
        <w:trPr>
          <w:tblHeader/>
          <w:cantSplit/>
        </w:trPr>
        <w:tc>
          <w:tcPr>
            <w:tcW w:type="dxa" w:w="1480"/>
            <w:shd w:val="clear" w:color="auto" w:fill="F2F2F2"/>
          </w:tcPr>
          <w:p>
            <w:pPr>
              <w:spacing w:before="40" w:after="80"/>
            </w:pPr>
            <w:r>
              <w:t>Status</w:t>
            </w:r>
          </w:p>
        </w:tc>
        <w:tc>
          <w:tcPr>
            <w:tcW w:type="dxa" w:w="3895"/>
            <w:shd w:val="clear" w:color="auto" w:fill="F2F2F2"/>
          </w:tcPr>
          <w:p>
            <w:pPr>
              <w:spacing w:before="40" w:after="80"/>
            </w:pPr>
            <w:r>
              <w:t>When</w:t>
            </w:r>
          </w:p>
        </w:tc>
        <w:tc>
          <w:tcPr>
            <w:tcW w:type="dxa" w:w="3985"/>
            <w:shd w:val="clear" w:color="auto" w:fill="F2F2F2"/>
          </w:tcPr>
          <w:p>
            <w:pPr>
              <w:spacing w:before="40" w:after="80"/>
            </w:pPr>
            <w:r>
              <w:t>Body</w:t>
            </w:r>
          </w:p>
        </w:tc>
      </w:tr>
      <w:tr>
        <w:trPr>
          <w:cantSplit/>
        </w:trPr>
        <w:tc>
          <w:tcPr>
            <w:tcW w:type="dxa" w:w="1480"/>
          </w:tcPr>
          <w:p>
            <w:pPr>
              <w:spacing w:before="40" w:after="80"/>
            </w:pPr>
            <w:r>
              <w:t>404</w:t>
            </w:r>
          </w:p>
        </w:tc>
        <w:tc>
          <w:tcPr>
            <w:tcW w:type="dxa" w:w="3895"/>
          </w:tcPr>
          <w:p>
            <w:pPr>
              <w:spacing w:before="40" w:after="80"/>
            </w:pPr>
            <w:r>
              <w:t xml:space="preserve">There is no request with this </w:t>
            </w:r>
            <w:r>
              <w:rPr>
                <w:rStyle w:val="CodeChar"/>
              </w:rPr>
              <w:t>requestId</w:t>
            </w:r>
            <w:r>
              <w:t>.</w:t>
            </w:r>
          </w:p>
        </w:tc>
        <w:tc>
          <w:tcPr>
            <w:tcW w:type="dxa" w:w="3985"/>
          </w:tcPr>
          <w:p>
            <w:pPr>
              <w:spacing w:before="40" w:after="80"/>
            </w:pPr>
            <w:r>
              <w:t>Error format. "Request {requestId} was not found."</w:t>
            </w:r>
          </w:p>
        </w:tc>
      </w:tr>
      <w:tr>
        <w:trPr>
          <w:cantSplit/>
        </w:trPr>
        <w:tc>
          <w:tcPr>
            <w:tcW w:type="dxa" w:w="1480"/>
          </w:tcPr>
          <w:p>
            <w:pPr>
              <w:spacing w:before="40" w:after="80"/>
            </w:pPr>
            <w:r>
              <w:t>422</w:t>
            </w:r>
          </w:p>
        </w:tc>
        <w:tc>
          <w:tcPr>
            <w:tcW w:type="dxa" w:w="3895"/>
          </w:tcPr>
          <w:p>
            <w:pPr>
              <w:spacing w:before="40" w:after="80"/>
            </w:pPr>
            <w:r>
              <w:t>The patient, insurance, organization or orders of the request can no longer be read from the EHR. This is also the answer when the insurance of the request is no longer active.</w:t>
            </w:r>
          </w:p>
        </w:tc>
        <w:tc>
          <w:tcPr>
            <w:tcW w:type="dxa" w:w="3985"/>
          </w:tcPr>
          <w:p>
            <w:pPr>
              <w:spacing w:before="40" w:after="80"/>
            </w:pPr>
            <w:r>
              <w:t>Error format. "The patient, insurance, organization or orders of this request can no longer be read."</w:t>
            </w:r>
          </w:p>
        </w:tc>
      </w:tr>
      <w:tr>
        <w:trPr>
          <w:cantSplit/>
        </w:trPr>
        <w:tc>
          <w:tcPr>
            <w:tcW w:type="dxa" w:w="1480"/>
          </w:tcPr>
          <w:p>
            <w:pPr>
              <w:spacing w:before="40" w:after="80"/>
            </w:pPr>
            <w:r>
              <w:t>422</w:t>
            </w:r>
          </w:p>
        </w:tc>
        <w:tc>
          <w:tcPr>
            <w:tcW w:type="dxa" w:w="3895"/>
          </w:tcPr>
          <w:p>
            <w:pPr>
              <w:spacing w:before="40" w:after="80"/>
            </w:pPr>
            <w:r>
              <w:t xml:space="preserve">The payer of the request is no longer set up in </w:t>
            </w:r>
            <w:r>
              <w:rPr>
                <w:rStyle w:val="CodeChar"/>
              </w:rPr>
              <w:t>PA_PAYER</w:t>
            </w:r>
            <w:r>
              <w:t>.</w:t>
            </w:r>
          </w:p>
        </w:tc>
        <w:tc>
          <w:tcPr>
            <w:tcW w:type="dxa" w:w="3985"/>
          </w:tcPr>
          <w:p>
            <w:pPr>
              <w:spacing w:before="40" w:after="80"/>
            </w:pPr>
            <w:r>
              <w:t>Error format. "Payer {payerName} is no longer configured."</w:t>
            </w:r>
          </w:p>
        </w:tc>
      </w:tr>
      <w:tr>
        <w:trPr>
          <w:cantSplit/>
        </w:trPr>
        <w:tc>
          <w:tcPr>
            <w:tcW w:type="dxa" w:w="1480"/>
          </w:tcPr>
          <w:p>
            <w:pPr>
              <w:spacing w:before="40" w:after="80"/>
            </w:pPr>
            <w:r>
              <w:t>422 or 502</w:t>
            </w:r>
          </w:p>
        </w:tc>
        <w:tc>
          <w:tcPr>
            <w:tcW w:type="dxa" w:w="3895"/>
          </w:tcPr>
          <w:p>
            <w:pPr>
              <w:spacing w:before="40" w:after="80"/>
            </w:pPr>
            <w:r>
              <w:t>The payer refused the cancel.</w:t>
            </w:r>
          </w:p>
        </w:tc>
        <w:tc>
          <w:tcPr>
            <w:tcW w:type="dxa" w:w="3985"/>
          </w:tcPr>
          <w:p>
            <w:pPr>
              <w:spacing w:before="40" w:after="80"/>
            </w:pPr>
            <w:r>
              <w:t xml:space="preserve">A decision object with </w:t>
            </w:r>
            <w:r>
              <w:rPr>
                <w:rStyle w:val="CodeChar"/>
              </w:rPr>
              <w:t>errors</w:t>
            </w:r>
            <w:r>
              <w:t>, as in section 5.4.</w:t>
            </w:r>
          </w:p>
        </w:tc>
      </w:tr>
      <w:tr>
        <w:trPr>
          <w:cantSplit/>
        </w:trPr>
        <w:tc>
          <w:tcPr>
            <w:tcW w:type="dxa" w:w="1480"/>
          </w:tcPr>
          <w:p>
            <w:pPr>
              <w:spacing w:before="40" w:after="80"/>
            </w:pPr>
            <w:r>
              <w:t>502</w:t>
            </w:r>
          </w:p>
        </w:tc>
        <w:tc>
          <w:tcPr>
            <w:tcW w:type="dxa" w:w="3895"/>
          </w:tcPr>
          <w:p>
            <w:pPr>
              <w:spacing w:before="40" w:after="80"/>
            </w:pPr>
            <w:r>
              <w:t>The gateway could not read data from the FHIR API.</w:t>
            </w:r>
          </w:p>
        </w:tc>
        <w:tc>
          <w:tcPr>
            <w:tcW w:type="dxa" w:w="3985"/>
          </w:tcPr>
          <w:p>
            <w:pPr>
              <w:spacing w:before="40" w:after="80"/>
            </w:pPr>
            <w:r>
              <w:t>Error format.</w:t>
            </w:r>
          </w:p>
        </w:tc>
      </w:tr>
      <w:tr>
        <w:trPr>
          <w:cantSplit/>
        </w:trPr>
        <w:tc>
          <w:tcPr>
            <w:tcW w:type="dxa" w:w="1480"/>
          </w:tcPr>
          <w:p>
            <w:pPr>
              <w:spacing w:before="40" w:after="80"/>
            </w:pPr>
            <w:r>
              <w:t>503</w:t>
            </w:r>
          </w:p>
        </w:tc>
        <w:tc>
          <w:tcPr>
            <w:tcW w:type="dxa" w:w="3895"/>
          </w:tcPr>
          <w:p>
            <w:pPr>
              <w:spacing w:before="40" w:after="80"/>
            </w:pPr>
            <w:r>
              <w:t>The EHR data API is not available.</w:t>
            </w:r>
          </w:p>
        </w:tc>
        <w:tc>
          <w:tcPr>
            <w:tcW w:type="dxa" w:w="3985"/>
          </w:tcPr>
          <w:p>
            <w:pPr>
              <w:spacing w:before="40" w:after="80"/>
            </w:pPr>
            <w:r>
              <w:t>Error format.</w:t>
            </w:r>
          </w:p>
        </w:tc>
      </w:tr>
      <w:tr>
        <w:trPr>
          <w:cantSplit/>
        </w:trPr>
        <w:tc>
          <w:tcPr>
            <w:tcW w:type="dxa" w:w="1480"/>
          </w:tcPr>
          <w:p>
            <w:pPr>
              <w:spacing w:before="40" w:after="80"/>
            </w:pPr>
            <w:r>
              <w:t>504</w:t>
            </w:r>
          </w:p>
        </w:tc>
        <w:tc>
          <w:tcPr>
            <w:tcW w:type="dxa" w:w="3895"/>
          </w:tcPr>
          <w:p>
            <w:pPr>
              <w:spacing w:before="40" w:after="80"/>
            </w:pPr>
            <w:r>
              <w:t>The payer did not answer in time.</w:t>
            </w:r>
          </w:p>
        </w:tc>
        <w:tc>
          <w:tcPr>
            <w:tcW w:type="dxa" w:w="3985"/>
          </w:tcPr>
          <w:p>
            <w:pPr>
              <w:spacing w:before="40" w:after="80"/>
            </w:pPr>
            <w:r>
              <w:t>Error format.</w:t>
            </w:r>
          </w:p>
        </w:tc>
      </w:tr>
    </w:tbl>
    <w:p>
      <w:pPr>
        <w:pStyle w:val="Heading2"/>
      </w:pPr>
      <w:r>
        <w:t>9. API 4: Read the stored decision</w:t>
      </w:r>
    </w:p>
    <w:p>
      <w:r>
        <w:rPr>
          <w:rStyle w:val="CodeChar"/>
        </w:rPr>
        <w:t>GET {gateway}/api/v1/pas/requests/{requestId}</w:t>
      </w:r>
    </w:p>
    <w:p>
      <w:r>
        <w:t xml:space="preserve">Returns the latest decision stored for the request. The gateway does not call the payer. It reads the row of the request from table </w:t>
      </w:r>
      <w:r>
        <w:rPr>
          <w:rStyle w:val="CodeChar"/>
        </w:rPr>
        <w:t>PA_PRIOR_AUTH</w:t>
      </w:r>
      <w:r>
        <w:t>. The EHR can also read the same decision straight from its own database (section 11).</w:t>
      </w:r>
    </w:p>
    <w:p>
      <w:r>
        <w:rPr>
          <w:b/>
        </w:rPr>
        <w:t>Request</w:t>
      </w:r>
    </w:p>
    <w:tbl>
      <w:tblPr>
        <w:tblStyle w:val="TableGrid"/>
        <w:tblW w:w="9360" w:type="dxa"/>
        <w:tblLayout w:type="fixed"/>
        <w:tblLook w:firstColumn="1" w:firstRow="1" w:lastColumn="0" w:lastRow="0" w:noHBand="0" w:noVBand="1" w:val="04A0"/>
      </w:tblPr>
      <w:tblGrid>
        <w:gridCol w:w="1073"/>
        <w:gridCol w:w="1978"/>
        <w:gridCol w:w="1978"/>
        <w:gridCol w:w="4331"/>
      </w:tblGrid>
      <w:tr>
        <w:trPr>
          <w:tblHeader/>
          <w:cantSplit/>
        </w:trPr>
        <w:tc>
          <w:tcPr>
            <w:tcW w:type="dxa" w:w="1073"/>
            <w:shd w:val="clear" w:color="auto" w:fill="F2F2F2"/>
          </w:tcPr>
          <w:p>
            <w:pPr>
              <w:spacing w:before="40" w:after="80"/>
            </w:pPr>
            <w:r>
              <w:t>Part</w:t>
            </w:r>
          </w:p>
        </w:tc>
        <w:tc>
          <w:tcPr>
            <w:tcW w:type="dxa" w:w="1978"/>
            <w:shd w:val="clear" w:color="auto" w:fill="F2F2F2"/>
          </w:tcPr>
          <w:p>
            <w:pPr>
              <w:spacing w:before="40" w:after="80"/>
            </w:pPr>
            <w:r>
              <w:t>Name</w:t>
            </w:r>
          </w:p>
        </w:tc>
        <w:tc>
          <w:tcPr>
            <w:tcW w:type="dxa" w:w="1978"/>
            <w:shd w:val="clear" w:color="auto" w:fill="F2F2F2"/>
          </w:tcPr>
          <w:p>
            <w:pPr>
              <w:spacing w:before="40" w:after="80"/>
            </w:pPr>
            <w:r>
              <w:t>Required?</w:t>
            </w:r>
          </w:p>
        </w:tc>
        <w:tc>
          <w:tcPr>
            <w:tcW w:type="dxa" w:w="4331"/>
            <w:shd w:val="clear" w:color="auto" w:fill="F2F2F2"/>
          </w:tcPr>
          <w:p>
            <w:pPr>
              <w:spacing w:before="40" w:after="80"/>
            </w:pPr>
            <w:r>
              <w:t>Use</w:t>
            </w:r>
          </w:p>
        </w:tc>
      </w:tr>
      <w:tr>
        <w:trPr>
          <w:cantSplit/>
        </w:trPr>
        <w:tc>
          <w:tcPr>
            <w:tcW w:type="dxa" w:w="1073"/>
          </w:tcPr>
          <w:p>
            <w:pPr>
              <w:spacing w:before="40" w:after="80"/>
            </w:pPr>
            <w:r>
              <w:t>URL</w:t>
            </w:r>
          </w:p>
        </w:tc>
        <w:tc>
          <w:tcPr>
            <w:tcW w:type="dxa" w:w="1978"/>
          </w:tcPr>
          <w:p>
            <w:pPr>
              <w:spacing w:before="40" w:after="80"/>
            </w:pPr>
            <w:r>
              <w:rPr>
                <w:rStyle w:val="CodeChar"/>
              </w:rPr>
              <w:t>requestId</w:t>
            </w:r>
          </w:p>
        </w:tc>
        <w:tc>
          <w:tcPr>
            <w:tcW w:type="dxa" w:w="1978"/>
          </w:tcPr>
          <w:p>
            <w:pPr>
              <w:spacing w:before="40" w:after="80"/>
            </w:pPr>
            <w:r>
              <w:t>Required</w:t>
            </w:r>
          </w:p>
        </w:tc>
        <w:tc>
          <w:tcPr>
            <w:tcW w:type="dxa" w:w="4331"/>
          </w:tcPr>
          <w:p>
            <w:pPr>
              <w:spacing w:before="40" w:after="80"/>
            </w:pPr>
            <w:r>
              <w:t>The request to read.</w:t>
            </w:r>
          </w:p>
        </w:tc>
      </w:tr>
      <w:tr>
        <w:trPr>
          <w:cantSplit/>
        </w:trPr>
        <w:tc>
          <w:tcPr>
            <w:tcW w:type="dxa" w:w="1073"/>
          </w:tcPr>
          <w:p>
            <w:pPr>
              <w:spacing w:before="40" w:after="80"/>
            </w:pPr>
            <w:r>
              <w:t>Body</w:t>
            </w:r>
          </w:p>
        </w:tc>
        <w:tc>
          <w:tcPr>
            <w:tcW w:type="dxa" w:w="1978"/>
          </w:tcPr>
          <w:p>
            <w:pPr>
              <w:spacing w:before="40" w:after="80"/>
            </w:pPr>
            <w:r>
              <w:t>none</w:t>
            </w:r>
          </w:p>
        </w:tc>
        <w:tc>
          <w:tcPr>
            <w:tcW w:type="dxa" w:w="1978"/>
          </w:tcPr>
          <w:p>
            <w:pPr>
              <w:spacing w:before="40" w:after="80"/>
            </w:pPr>
          </w:p>
        </w:tc>
        <w:tc>
          <w:tcPr>
            <w:tcW w:type="dxa" w:w="4331"/>
          </w:tcPr>
          <w:p>
            <w:pPr>
              <w:spacing w:before="40" w:after="80"/>
            </w:pPr>
            <w:r>
              <w:t>This call has no body.</w:t>
            </w:r>
          </w:p>
        </w:tc>
      </w:tr>
    </w:tbl>
    <w:p>
      <w:pPr>
        <w:spacing w:before="160"/>
      </w:pPr>
      <w:r>
        <w:rPr>
          <w:b/>
        </w:rPr>
        <w:t>Response: 200 OK.</w:t>
      </w:r>
      <w:r>
        <w:t xml:space="preserve"> One decision object (section 6).</w:t>
      </w:r>
    </w:p>
    <w:p>
      <w:r>
        <w:rPr>
          <w:b/>
        </w:rPr>
        <w:t>Errors</w:t>
      </w:r>
    </w:p>
    <w:tbl>
      <w:tblPr>
        <w:tblStyle w:val="TableGrid"/>
        <w:tblW w:w="9360" w:type="dxa"/>
        <w:tblLayout w:type="fixed"/>
        <w:tblLook w:firstColumn="1" w:firstRow="1" w:lastColumn="0" w:lastRow="0" w:noHBand="0" w:noVBand="1" w:val="04A0"/>
      </w:tblPr>
      <w:tblGrid>
        <w:gridCol w:w="984"/>
        <w:gridCol w:w="4666"/>
        <w:gridCol w:w="3710"/>
      </w:tblGrid>
      <w:tr>
        <w:trPr>
          <w:tblHeader/>
          <w:cantSplit/>
        </w:trPr>
        <w:tc>
          <w:tcPr>
            <w:tcW w:type="dxa" w:w="984"/>
            <w:shd w:val="clear" w:color="auto" w:fill="F2F2F2"/>
          </w:tcPr>
          <w:p>
            <w:pPr>
              <w:spacing w:before="40" w:after="80"/>
            </w:pPr>
            <w:r>
              <w:t>Status</w:t>
            </w:r>
          </w:p>
        </w:tc>
        <w:tc>
          <w:tcPr>
            <w:tcW w:type="dxa" w:w="4666"/>
            <w:shd w:val="clear" w:color="auto" w:fill="F2F2F2"/>
          </w:tcPr>
          <w:p>
            <w:pPr>
              <w:spacing w:before="40" w:after="80"/>
            </w:pPr>
            <w:r>
              <w:t>When</w:t>
            </w:r>
          </w:p>
        </w:tc>
        <w:tc>
          <w:tcPr>
            <w:tcW w:type="dxa" w:w="3710"/>
            <w:shd w:val="clear" w:color="auto" w:fill="F2F2F2"/>
          </w:tcPr>
          <w:p>
            <w:pPr>
              <w:spacing w:before="40" w:after="80"/>
            </w:pPr>
            <w:r>
              <w:rPr>
                <w:rStyle w:val="CodeChar"/>
              </w:rPr>
              <w:t>error</w:t>
            </w:r>
          </w:p>
        </w:tc>
      </w:tr>
      <w:tr>
        <w:trPr>
          <w:cantSplit/>
        </w:trPr>
        <w:tc>
          <w:tcPr>
            <w:tcW w:type="dxa" w:w="984"/>
          </w:tcPr>
          <w:p>
            <w:pPr>
              <w:spacing w:before="40" w:after="80"/>
            </w:pPr>
            <w:r>
              <w:t>404</w:t>
            </w:r>
          </w:p>
        </w:tc>
        <w:tc>
          <w:tcPr>
            <w:tcW w:type="dxa" w:w="4666"/>
          </w:tcPr>
          <w:p>
            <w:pPr>
              <w:spacing w:before="40" w:after="80"/>
            </w:pPr>
            <w:r>
              <w:t xml:space="preserve">There is no request with this </w:t>
            </w:r>
            <w:r>
              <w:rPr>
                <w:rStyle w:val="CodeChar"/>
              </w:rPr>
              <w:t>requestId</w:t>
            </w:r>
            <w:r>
              <w:t>. This is also the answer for a request the payer rejected in API 1, because it was not stored.</w:t>
            </w:r>
          </w:p>
        </w:tc>
        <w:tc>
          <w:tcPr>
            <w:tcW w:type="dxa" w:w="3710"/>
          </w:tcPr>
          <w:p>
            <w:pPr>
              <w:spacing w:before="40" w:after="80"/>
            </w:pPr>
            <w:r>
              <w:t>"Request {requestId} was not found."</w:t>
            </w:r>
          </w:p>
        </w:tc>
      </w:tr>
      <w:tr>
        <w:trPr>
          <w:cantSplit/>
        </w:trPr>
        <w:tc>
          <w:tcPr>
            <w:tcW w:type="dxa" w:w="984"/>
          </w:tcPr>
          <w:p>
            <w:pPr>
              <w:spacing w:before="40" w:after="80"/>
            </w:pPr>
            <w:r>
              <w:t>503</w:t>
            </w:r>
          </w:p>
        </w:tc>
        <w:tc>
          <w:tcPr>
            <w:tcW w:type="dxa" w:w="4666"/>
          </w:tcPr>
          <w:p>
            <w:pPr>
              <w:spacing w:before="40" w:after="80"/>
            </w:pPr>
            <w:r>
              <w:t>The EHR data API is not available.</w:t>
            </w:r>
          </w:p>
        </w:tc>
        <w:tc>
          <w:tcPr>
            <w:tcW w:type="dxa" w:w="3710"/>
          </w:tcPr>
          <w:p>
            <w:pPr>
              <w:spacing w:before="40" w:after="80"/>
            </w:pPr>
            <w:r>
              <w:t>"The EHR data API is not available. Try again later."</w:t>
            </w:r>
          </w:p>
        </w:tc>
      </w:tr>
    </w:tbl>
    <w:p>
      <w:pPr>
        <w:pStyle w:val="Heading2"/>
      </w:pPr>
      <w:r>
        <w:t>10. API 5: Ask the payer now (inquire)</w:t>
      </w:r>
    </w:p>
    <w:p>
      <w:r>
        <w:rPr>
          <w:rStyle w:val="CodeChar"/>
        </w:rPr>
        <w:t>POST {gateway}/api/v1/pas/requests/{requestId}/inquire</w:t>
      </w:r>
    </w:p>
    <w:p>
      <w:r>
        <w:t>Asks the payer for the latest decision of the request and returns it. The gateway does the same by itself for every pended request (section 12), so this call is only needed when a user wants the newest status at once.</w:t>
      </w:r>
    </w:p>
    <w:p>
      <w:r>
        <w:rPr>
          <w:b/>
        </w:rPr>
        <w:t>Request</w:t>
      </w:r>
    </w:p>
    <w:tbl>
      <w:tblPr>
        <w:tblStyle w:val="TableGrid"/>
        <w:tblW w:w="9360" w:type="dxa"/>
        <w:tblLayout w:type="fixed"/>
        <w:tblLook w:firstColumn="1" w:firstRow="1" w:lastColumn="0" w:lastRow="0" w:noHBand="0" w:noVBand="1" w:val="04A0"/>
      </w:tblPr>
      <w:tblGrid>
        <w:gridCol w:w="736"/>
        <w:gridCol w:w="1356"/>
        <w:gridCol w:w="736"/>
        <w:gridCol w:w="1356"/>
        <w:gridCol w:w="3042"/>
        <w:gridCol w:w="2134"/>
      </w:tblGrid>
      <w:tr>
        <w:trPr>
          <w:tblHeader/>
          <w:cantSplit/>
        </w:trPr>
        <w:tc>
          <w:tcPr>
            <w:tcW w:type="dxa" w:w="736"/>
            <w:shd w:val="clear" w:color="auto" w:fill="F2F2F2"/>
          </w:tcPr>
          <w:p>
            <w:pPr>
              <w:spacing w:before="40" w:after="80"/>
            </w:pPr>
            <w:r>
              <w:t>Part</w:t>
            </w:r>
          </w:p>
        </w:tc>
        <w:tc>
          <w:tcPr>
            <w:tcW w:type="dxa" w:w="1356"/>
            <w:shd w:val="clear" w:color="auto" w:fill="F2F2F2"/>
          </w:tcPr>
          <w:p>
            <w:pPr>
              <w:spacing w:before="40" w:after="80"/>
            </w:pPr>
            <w:r>
              <w:t>Name</w:t>
            </w:r>
          </w:p>
        </w:tc>
        <w:tc>
          <w:tcPr>
            <w:tcW w:type="dxa" w:w="736"/>
            <w:shd w:val="clear" w:color="auto" w:fill="F2F2F2"/>
          </w:tcPr>
          <w:p>
            <w:pPr>
              <w:spacing w:before="40" w:after="80"/>
            </w:pPr>
            <w:r>
              <w:t>Type</w:t>
            </w:r>
          </w:p>
        </w:tc>
        <w:tc>
          <w:tcPr>
            <w:tcW w:type="dxa" w:w="1356"/>
            <w:shd w:val="clear" w:color="auto" w:fill="F2F2F2"/>
          </w:tcPr>
          <w:p>
            <w:pPr>
              <w:spacing w:before="40" w:after="80"/>
            </w:pPr>
            <w:r>
              <w:t>Required?</w:t>
            </w:r>
          </w:p>
        </w:tc>
        <w:tc>
          <w:tcPr>
            <w:tcW w:type="dxa" w:w="3042"/>
            <w:shd w:val="clear" w:color="auto" w:fill="F2F2F2"/>
          </w:tcPr>
          <w:p>
            <w:pPr>
              <w:spacing w:before="40" w:after="80"/>
            </w:pPr>
            <w:r>
              <w:t>Use</w:t>
            </w:r>
          </w:p>
        </w:tc>
        <w:tc>
          <w:tcPr>
            <w:tcW w:type="dxa" w:w="2134"/>
            <w:shd w:val="clear" w:color="auto" w:fill="F2F2F2"/>
          </w:tcPr>
          <w:p>
            <w:pPr>
              <w:spacing w:before="40" w:after="80"/>
            </w:pPr>
            <w:r>
              <w:t>If it is not sent</w:t>
            </w:r>
          </w:p>
        </w:tc>
      </w:tr>
      <w:tr>
        <w:trPr>
          <w:cantSplit/>
        </w:trPr>
        <w:tc>
          <w:tcPr>
            <w:tcW w:type="dxa" w:w="736"/>
          </w:tcPr>
          <w:p>
            <w:pPr>
              <w:spacing w:before="40" w:after="80"/>
            </w:pPr>
            <w:r>
              <w:t>URL</w:t>
            </w:r>
          </w:p>
        </w:tc>
        <w:tc>
          <w:tcPr>
            <w:tcW w:type="dxa" w:w="1356"/>
          </w:tcPr>
          <w:p>
            <w:pPr>
              <w:spacing w:before="40" w:after="80"/>
            </w:pPr>
            <w:r>
              <w:rPr>
                <w:rStyle w:val="CodeChar"/>
              </w:rPr>
              <w:t>requestId</w:t>
            </w:r>
          </w:p>
        </w:tc>
        <w:tc>
          <w:tcPr>
            <w:tcW w:type="dxa" w:w="736"/>
          </w:tcPr>
          <w:p>
            <w:pPr>
              <w:spacing w:before="40" w:after="80"/>
            </w:pPr>
            <w:r>
              <w:t>text</w:t>
            </w:r>
          </w:p>
        </w:tc>
        <w:tc>
          <w:tcPr>
            <w:tcW w:type="dxa" w:w="1356"/>
          </w:tcPr>
          <w:p>
            <w:pPr>
              <w:spacing w:before="40" w:after="80"/>
            </w:pPr>
            <w:r>
              <w:t>Required</w:t>
            </w:r>
          </w:p>
        </w:tc>
        <w:tc>
          <w:tcPr>
            <w:tcW w:type="dxa" w:w="3042"/>
          </w:tcPr>
          <w:p>
            <w:pPr>
              <w:spacing w:before="40" w:after="80"/>
            </w:pPr>
            <w:r>
              <w:t>The request to ask about.</w:t>
            </w:r>
          </w:p>
        </w:tc>
        <w:tc>
          <w:tcPr>
            <w:tcW w:type="dxa" w:w="2134"/>
          </w:tcPr>
          <w:p>
            <w:pPr>
              <w:spacing w:before="40" w:after="80"/>
            </w:pPr>
          </w:p>
        </w:tc>
      </w:tr>
      <w:tr>
        <w:trPr>
          <w:cantSplit/>
        </w:trPr>
        <w:tc>
          <w:tcPr>
            <w:tcW w:type="dxa" w:w="736"/>
          </w:tcPr>
          <w:p>
            <w:pPr>
              <w:spacing w:before="40" w:after="80"/>
            </w:pPr>
            <w:r>
              <w:t>Body</w:t>
            </w:r>
          </w:p>
        </w:tc>
        <w:tc>
          <w:tcPr>
            <w:tcW w:type="dxa" w:w="1356"/>
          </w:tcPr>
          <w:p>
            <w:pPr>
              <w:spacing w:before="40" w:after="80"/>
            </w:pPr>
            <w:r>
              <w:t>none</w:t>
            </w:r>
          </w:p>
        </w:tc>
        <w:tc>
          <w:tcPr>
            <w:tcW w:type="dxa" w:w="736"/>
          </w:tcPr>
          <w:p>
            <w:pPr>
              <w:spacing w:before="40" w:after="80"/>
            </w:pPr>
          </w:p>
        </w:tc>
        <w:tc>
          <w:tcPr>
            <w:tcW w:type="dxa" w:w="1356"/>
          </w:tcPr>
          <w:p>
            <w:pPr>
              <w:spacing w:before="40" w:after="80"/>
            </w:pPr>
          </w:p>
        </w:tc>
        <w:tc>
          <w:tcPr>
            <w:tcW w:type="dxa" w:w="3042"/>
          </w:tcPr>
          <w:p>
            <w:pPr>
              <w:spacing w:before="40" w:after="80"/>
            </w:pPr>
            <w:r>
              <w:t>This call has no body.</w:t>
            </w:r>
          </w:p>
        </w:tc>
        <w:tc>
          <w:tcPr>
            <w:tcW w:type="dxa" w:w="2134"/>
          </w:tcPr>
          <w:p>
            <w:pPr>
              <w:spacing w:before="40" w:after="80"/>
            </w:pPr>
          </w:p>
        </w:tc>
      </w:tr>
    </w:tbl>
    <w:p>
      <w:pPr>
        <w:spacing w:before="160"/>
      </w:pPr>
      <w:r>
        <w:rPr>
          <w:b/>
        </w:rPr>
        <w:t>Response: 200 OK.</w:t>
      </w:r>
      <w:r>
        <w:t xml:space="preserve"> One decision object (section 6). When the payer has nothing newer, it is the stored decision. A cancelled request is finished: the payer is not asked again and the stored decision is returned.</w:t>
      </w:r>
    </w:p>
    <w:p>
      <w:r>
        <w:t xml:space="preserve">A decision that is different from the stored one is saved in the EHR database before the API answers (section 11). When the payer returns the same decision again, nothing is saved, so </w:t>
      </w:r>
      <w:r>
        <w:rPr>
          <w:rStyle w:val="CodeChar"/>
        </w:rPr>
        <w:t>UPDATED_AT</w:t>
      </w:r>
      <w:r>
        <w:t xml:space="preserve"> of the row changes only when something really changed.</w:t>
      </w:r>
    </w:p>
    <w:p>
      <w:r>
        <w:rPr>
          <w:b/>
        </w:rPr>
        <w:t>Errors</w:t>
      </w:r>
    </w:p>
    <w:tbl>
      <w:tblPr>
        <w:tblStyle w:val="TableGrid"/>
        <w:tblW w:w="9360" w:type="dxa"/>
        <w:tblLayout w:type="fixed"/>
        <w:tblLook w:firstColumn="1" w:firstRow="1" w:lastColumn="0" w:lastRow="0" w:noHBand="0" w:noVBand="1" w:val="04A0"/>
      </w:tblPr>
      <w:tblGrid>
        <w:gridCol w:w="984"/>
        <w:gridCol w:w="3770"/>
        <w:gridCol w:w="4606"/>
      </w:tblGrid>
      <w:tr>
        <w:trPr>
          <w:tblHeader/>
          <w:cantSplit/>
        </w:trPr>
        <w:tc>
          <w:tcPr>
            <w:tcW w:type="dxa" w:w="984"/>
            <w:shd w:val="clear" w:color="auto" w:fill="F2F2F2"/>
          </w:tcPr>
          <w:p>
            <w:pPr>
              <w:spacing w:before="40" w:after="80"/>
            </w:pPr>
            <w:r>
              <w:t>Status</w:t>
            </w:r>
          </w:p>
        </w:tc>
        <w:tc>
          <w:tcPr>
            <w:tcW w:type="dxa" w:w="3770"/>
            <w:shd w:val="clear" w:color="auto" w:fill="F2F2F2"/>
          </w:tcPr>
          <w:p>
            <w:pPr>
              <w:spacing w:before="40" w:after="80"/>
            </w:pPr>
            <w:r>
              <w:t>When</w:t>
            </w:r>
          </w:p>
        </w:tc>
        <w:tc>
          <w:tcPr>
            <w:tcW w:type="dxa" w:w="4606"/>
            <w:shd w:val="clear" w:color="auto" w:fill="F2F2F2"/>
          </w:tcPr>
          <w:p>
            <w:pPr>
              <w:spacing w:before="40" w:after="80"/>
            </w:pPr>
            <w:r>
              <w:rPr>
                <w:rStyle w:val="CodeChar"/>
              </w:rPr>
              <w:t>error</w:t>
            </w:r>
          </w:p>
        </w:tc>
      </w:tr>
      <w:tr>
        <w:trPr>
          <w:cantSplit/>
        </w:trPr>
        <w:tc>
          <w:tcPr>
            <w:tcW w:type="dxa" w:w="984"/>
          </w:tcPr>
          <w:p>
            <w:pPr>
              <w:spacing w:before="40" w:after="80"/>
            </w:pPr>
            <w:r>
              <w:t>404</w:t>
            </w:r>
          </w:p>
        </w:tc>
        <w:tc>
          <w:tcPr>
            <w:tcW w:type="dxa" w:w="3770"/>
          </w:tcPr>
          <w:p>
            <w:pPr>
              <w:spacing w:before="40" w:after="80"/>
            </w:pPr>
            <w:r>
              <w:t xml:space="preserve">There is no request with this </w:t>
            </w:r>
            <w:r>
              <w:rPr>
                <w:rStyle w:val="CodeChar"/>
              </w:rPr>
              <w:t>requestId</w:t>
            </w:r>
            <w:r>
              <w:t>.</w:t>
            </w:r>
          </w:p>
        </w:tc>
        <w:tc>
          <w:tcPr>
            <w:tcW w:type="dxa" w:w="4606"/>
          </w:tcPr>
          <w:p>
            <w:pPr>
              <w:spacing w:before="40" w:after="80"/>
            </w:pPr>
            <w:r>
              <w:t>"Request {requestId} was not found."</w:t>
            </w:r>
          </w:p>
        </w:tc>
      </w:tr>
      <w:tr>
        <w:trPr>
          <w:cantSplit/>
        </w:trPr>
        <w:tc>
          <w:tcPr>
            <w:tcW w:type="dxa" w:w="984"/>
          </w:tcPr>
          <w:p>
            <w:pPr>
              <w:spacing w:before="40" w:after="80"/>
            </w:pPr>
            <w:r>
              <w:t>422</w:t>
            </w:r>
          </w:p>
        </w:tc>
        <w:tc>
          <w:tcPr>
            <w:tcW w:type="dxa" w:w="3770"/>
          </w:tcPr>
          <w:p>
            <w:pPr>
              <w:spacing w:before="40" w:after="80"/>
            </w:pPr>
            <w:r>
              <w:t xml:space="preserve">The payer of the request is no longer set up in </w:t>
            </w:r>
            <w:r>
              <w:rPr>
                <w:rStyle w:val="CodeChar"/>
              </w:rPr>
              <w:t>PA_PAYER</w:t>
            </w:r>
            <w:r>
              <w:t>.</w:t>
            </w:r>
          </w:p>
        </w:tc>
        <w:tc>
          <w:tcPr>
            <w:tcW w:type="dxa" w:w="4606"/>
          </w:tcPr>
          <w:p>
            <w:pPr>
              <w:spacing w:before="40" w:after="80"/>
            </w:pPr>
            <w:r>
              <w:t>"Payer {payerName} is no longer configured."</w:t>
            </w:r>
          </w:p>
        </w:tc>
      </w:tr>
      <w:tr>
        <w:trPr>
          <w:cantSplit/>
        </w:trPr>
        <w:tc>
          <w:tcPr>
            <w:tcW w:type="dxa" w:w="984"/>
          </w:tcPr>
          <w:p>
            <w:pPr>
              <w:spacing w:before="40" w:after="80"/>
            </w:pPr>
            <w:r>
              <w:t>502</w:t>
            </w:r>
          </w:p>
        </w:tc>
        <w:tc>
          <w:tcPr>
            <w:tcW w:type="dxa" w:w="3770"/>
          </w:tcPr>
          <w:p>
            <w:pPr>
              <w:spacing w:before="40" w:after="80"/>
            </w:pPr>
            <w:r>
              <w:t>The payer answered with an error.</w:t>
            </w:r>
          </w:p>
        </w:tc>
        <w:tc>
          <w:tcPr>
            <w:tcW w:type="dxa" w:w="4606"/>
          </w:tcPr>
          <w:p>
            <w:pPr>
              <w:spacing w:before="40" w:after="80"/>
            </w:pPr>
            <w:r>
              <w:t xml:space="preserve">"Inquiry failed at {payer} (HTTP {status})." with the payer's messages in </w:t>
            </w:r>
            <w:r>
              <w:rPr>
                <w:rStyle w:val="CodeChar"/>
              </w:rPr>
              <w:t>details</w:t>
            </w:r>
            <w:r>
              <w:t>.</w:t>
            </w:r>
          </w:p>
        </w:tc>
      </w:tr>
      <w:tr>
        <w:trPr>
          <w:cantSplit/>
        </w:trPr>
        <w:tc>
          <w:tcPr>
            <w:tcW w:type="dxa" w:w="984"/>
          </w:tcPr>
          <w:p>
            <w:pPr>
              <w:spacing w:before="40" w:after="80"/>
            </w:pPr>
            <w:r>
              <w:t>502</w:t>
            </w:r>
          </w:p>
        </w:tc>
        <w:tc>
          <w:tcPr>
            <w:tcW w:type="dxa" w:w="3770"/>
          </w:tcPr>
          <w:p>
            <w:pPr>
              <w:spacing w:before="40" w:after="80"/>
            </w:pPr>
            <w:r>
              <w:t>The payer answered the inquiry with errors and no decision.</w:t>
            </w:r>
          </w:p>
        </w:tc>
        <w:tc>
          <w:tcPr>
            <w:tcW w:type="dxa" w:w="4606"/>
          </w:tcPr>
          <w:p>
            <w:pPr>
              <w:spacing w:before="40" w:after="80"/>
            </w:pPr>
            <w:r>
              <w:t xml:space="preserve">"Inquiry failed at {payer}: the payer returned errors instead of a decision." with the payer's errors in </w:t>
            </w:r>
            <w:r>
              <w:rPr>
                <w:rStyle w:val="CodeChar"/>
              </w:rPr>
              <w:t>details</w:t>
            </w:r>
            <w:r>
              <w:t>. The stored decision is not changed.</w:t>
            </w:r>
          </w:p>
        </w:tc>
      </w:tr>
      <w:tr>
        <w:trPr>
          <w:cantSplit/>
        </w:trPr>
        <w:tc>
          <w:tcPr>
            <w:tcW w:type="dxa" w:w="984"/>
          </w:tcPr>
          <w:p>
            <w:pPr>
              <w:spacing w:before="40" w:after="80"/>
            </w:pPr>
            <w:r>
              <w:t>502</w:t>
            </w:r>
          </w:p>
        </w:tc>
        <w:tc>
          <w:tcPr>
            <w:tcW w:type="dxa" w:w="3770"/>
          </w:tcPr>
          <w:p>
            <w:pPr>
              <w:spacing w:before="40" w:after="80"/>
            </w:pPr>
            <w:r>
              <w:t>The payer could not be reached.</w:t>
            </w:r>
          </w:p>
        </w:tc>
        <w:tc>
          <w:tcPr>
            <w:tcW w:type="dxa" w:w="4606"/>
          </w:tcPr>
          <w:p>
            <w:pPr>
              <w:spacing w:before="40" w:after="80"/>
            </w:pPr>
            <w:r>
              <w:t>"{payer} could not be reached: ..."</w:t>
            </w:r>
          </w:p>
        </w:tc>
      </w:tr>
      <w:tr>
        <w:trPr>
          <w:cantSplit/>
        </w:trPr>
        <w:tc>
          <w:tcPr>
            <w:tcW w:type="dxa" w:w="984"/>
          </w:tcPr>
          <w:p>
            <w:pPr>
              <w:spacing w:before="40" w:after="80"/>
            </w:pPr>
            <w:r>
              <w:t>503</w:t>
            </w:r>
          </w:p>
        </w:tc>
        <w:tc>
          <w:tcPr>
            <w:tcW w:type="dxa" w:w="3770"/>
          </w:tcPr>
          <w:p>
            <w:pPr>
              <w:spacing w:before="40" w:after="80"/>
            </w:pPr>
            <w:r>
              <w:t>The EHR data API is not available.</w:t>
            </w:r>
          </w:p>
        </w:tc>
        <w:tc>
          <w:tcPr>
            <w:tcW w:type="dxa" w:w="4606"/>
          </w:tcPr>
          <w:p>
            <w:pPr>
              <w:spacing w:before="40" w:after="80"/>
            </w:pPr>
            <w:r>
              <w:t>"The EHR data API is not available. Try again later."</w:t>
            </w:r>
          </w:p>
        </w:tc>
      </w:tr>
      <w:tr>
        <w:trPr>
          <w:cantSplit/>
        </w:trPr>
        <w:tc>
          <w:tcPr>
            <w:tcW w:type="dxa" w:w="984"/>
          </w:tcPr>
          <w:p>
            <w:pPr>
              <w:spacing w:before="40" w:after="80"/>
            </w:pPr>
            <w:r>
              <w:t>504</w:t>
            </w:r>
          </w:p>
        </w:tc>
        <w:tc>
          <w:tcPr>
            <w:tcW w:type="dxa" w:w="3770"/>
          </w:tcPr>
          <w:p>
            <w:pPr>
              <w:spacing w:before="40" w:after="80"/>
            </w:pPr>
            <w:r>
              <w:t>The payer did not answer in time.</w:t>
            </w:r>
          </w:p>
        </w:tc>
        <w:tc>
          <w:tcPr>
            <w:tcW w:type="dxa" w:w="4606"/>
          </w:tcPr>
          <w:p>
            <w:pPr>
              <w:spacing w:before="40" w:after="80"/>
            </w:pPr>
            <w:r>
              <w:t>"{payer} did not answer within {n} seconds."</w:t>
            </w:r>
          </w:p>
        </w:tc>
      </w:tr>
    </w:tbl>
    <w:p>
      <w:pPr>
        <w:pStyle w:val="Heading2"/>
      </w:pPr>
      <w:r>
        <w:t>11. What the gateway saves in the EHR database</w:t>
      </w:r>
    </w:p>
    <w:p>
      <w:r>
        <w:t xml:space="preserve">The gateway has no database of its own. It keeps each prior authorization request and its latest decision in the EHR's own Oracle database, in table </w:t>
      </w:r>
      <w:r>
        <w:rPr>
          <w:rStyle w:val="CodeChar"/>
        </w:rPr>
        <w:t>PA_PRIOR_AUTH</w:t>
      </w:r>
      <w:r>
        <w:t>. It reads and saves the rows through the EHR data API, a small Web API that the EHR team provides. These are calls the EHR must answer, not make.</w:t>
      </w:r>
    </w:p>
    <w:p>
      <w:r>
        <w:t>Because each decision is saved in the EHR database, the gateway does not send a second copy to the EHR. The write-back call of the earlier version (</w:t>
      </w:r>
      <w:r>
        <w:rPr>
          <w:rStyle w:val="CodeChar"/>
        </w:rPr>
        <w:t>PUT {ehr}/api/prior-auth-requests/{requestId}</w:t>
      </w:r>
      <w:r>
        <w:t>) is gone and does not need to be built. The save call below takes its place: it is the way the EHR gets the final decision of a pended request.</w:t>
      </w:r>
    </w:p>
    <w:p>
      <w:r>
        <w:t xml:space="preserve">In the URLs below, </w:t>
      </w:r>
      <w:r>
        <w:rPr>
          <w:rStyle w:val="CodeChar"/>
        </w:rPr>
        <w:t>{ehr-data}</w:t>
      </w:r>
      <w:r>
        <w:t xml:space="preserve"> is the base URL of the EHR data API. It is </w:t>
      </w:r>
      <w:r>
        <w:rPr>
          <w:rStyle w:val="CodeChar"/>
        </w:rPr>
        <w:t>{ehr}/api/prior-auth-data</w:t>
      </w:r>
      <w:r>
        <w:t xml:space="preserve">, where </w:t>
      </w:r>
      <w:r>
        <w:rPr>
          <w:rStyle w:val="CodeChar"/>
        </w:rPr>
        <w:t>{ehr}</w:t>
      </w:r>
      <w:r>
        <w:t xml:space="preserve"> is the base URL of the EHR REST APIs, set in the gateway for each environment. The document </w:t>
      </w:r>
      <w:r>
        <w:rPr>
          <w:rStyle w:val="CodeChar"/>
        </w:rPr>
        <w:t>EHR-Data-API.md</w:t>
      </w:r>
      <w:r>
        <w:t xml:space="preserve"> describes every endpoint and every table in full.</w:t>
      </w:r>
    </w:p>
    <w:p>
      <w:pPr>
        <w:pStyle w:val="Heading3"/>
      </w:pPr>
      <w:r>
        <w:t>11.1 The save call</w:t>
      </w:r>
    </w:p>
    <w:p>
      <w:r>
        <w:rPr>
          <w:rStyle w:val="CodeChar"/>
        </w:rPr>
        <w:t>PUT {ehr-data}/prior-auths/{requestId}</w:t>
      </w:r>
    </w:p>
    <w:p>
      <w:r>
        <w:rPr>
          <w:b/>
        </w:rPr>
        <w:t>What the gateway sends</w:t>
      </w:r>
    </w:p>
    <w:tbl>
      <w:tblPr>
        <w:tblStyle w:val="TableGrid"/>
        <w:tblW w:w="9360" w:type="dxa"/>
        <w:tblLayout w:type="fixed"/>
        <w:tblLook w:firstColumn="1" w:firstRow="1" w:lastColumn="0" w:lastRow="0" w:noHBand="0" w:noVBand="1" w:val="04A0"/>
      </w:tblPr>
      <w:tblGrid>
        <w:gridCol w:w="984"/>
        <w:gridCol w:w="1728"/>
        <w:gridCol w:w="6648"/>
      </w:tblGrid>
      <w:tr>
        <w:trPr>
          <w:tblHeader/>
          <w:cantSplit/>
        </w:trPr>
        <w:tc>
          <w:tcPr>
            <w:tcW w:type="dxa" w:w="984"/>
            <w:shd w:val="clear" w:color="auto" w:fill="F2F2F2"/>
          </w:tcPr>
          <w:p>
            <w:pPr>
              <w:spacing w:before="40" w:after="80"/>
            </w:pPr>
            <w:r>
              <w:t>Part</w:t>
            </w:r>
          </w:p>
        </w:tc>
        <w:tc>
          <w:tcPr>
            <w:tcW w:type="dxa" w:w="1728"/>
            <w:shd w:val="clear" w:color="auto" w:fill="F2F2F2"/>
          </w:tcPr>
          <w:p>
            <w:pPr>
              <w:spacing w:before="40" w:after="80"/>
            </w:pPr>
            <w:r>
              <w:t>Name</w:t>
            </w:r>
          </w:p>
        </w:tc>
        <w:tc>
          <w:tcPr>
            <w:tcW w:type="dxa" w:w="6648"/>
            <w:shd w:val="clear" w:color="auto" w:fill="F2F2F2"/>
          </w:tcPr>
          <w:p>
            <w:pPr>
              <w:spacing w:before="40" w:after="80"/>
            </w:pPr>
            <w:r>
              <w:t>Value</w:t>
            </w:r>
          </w:p>
        </w:tc>
      </w:tr>
      <w:tr>
        <w:trPr>
          <w:cantSplit/>
        </w:trPr>
        <w:tc>
          <w:tcPr>
            <w:tcW w:type="dxa" w:w="984"/>
          </w:tcPr>
          <w:p>
            <w:pPr>
              <w:spacing w:before="40" w:after="80"/>
            </w:pPr>
            <w:r>
              <w:t>URL</w:t>
            </w:r>
          </w:p>
        </w:tc>
        <w:tc>
          <w:tcPr>
            <w:tcW w:type="dxa" w:w="1728"/>
          </w:tcPr>
          <w:p>
            <w:pPr>
              <w:spacing w:before="40" w:after="80"/>
            </w:pPr>
            <w:r>
              <w:rPr>
                <w:rStyle w:val="CodeChar"/>
              </w:rPr>
              <w:t>requestId</w:t>
            </w:r>
          </w:p>
        </w:tc>
        <w:tc>
          <w:tcPr>
            <w:tcW w:type="dxa" w:w="6648"/>
          </w:tcPr>
          <w:p>
            <w:pPr>
              <w:spacing w:before="40" w:after="80"/>
            </w:pPr>
            <w:r>
              <w:t>The EHR's id of the request, as sent in API 1.</w:t>
            </w:r>
          </w:p>
        </w:tc>
      </w:tr>
      <w:tr>
        <w:trPr>
          <w:cantSplit/>
        </w:trPr>
        <w:tc>
          <w:tcPr>
            <w:tcW w:type="dxa" w:w="984"/>
          </w:tcPr>
          <w:p>
            <w:pPr>
              <w:spacing w:before="40" w:after="80"/>
            </w:pPr>
            <w:r>
              <w:t>Header</w:t>
            </w:r>
          </w:p>
        </w:tc>
        <w:tc>
          <w:tcPr>
            <w:tcW w:type="dxa" w:w="1728"/>
          </w:tcPr>
          <w:p>
            <w:pPr>
              <w:spacing w:before="40" w:after="80"/>
            </w:pPr>
            <w:r>
              <w:rPr>
                <w:rStyle w:val="CodeChar"/>
              </w:rPr>
              <w:t>Content-Type</w:t>
            </w:r>
          </w:p>
        </w:tc>
        <w:tc>
          <w:tcPr>
            <w:tcW w:type="dxa" w:w="6648"/>
          </w:tcPr>
          <w:p>
            <w:pPr>
              <w:spacing w:before="40" w:after="80"/>
            </w:pPr>
            <w:r>
              <w:rPr>
                <w:rStyle w:val="CodeChar"/>
              </w:rPr>
              <w:t>application/json</w:t>
            </w:r>
          </w:p>
        </w:tc>
      </w:tr>
      <w:tr>
        <w:trPr>
          <w:cantSplit/>
        </w:trPr>
        <w:tc>
          <w:tcPr>
            <w:tcW w:type="dxa" w:w="984"/>
          </w:tcPr>
          <w:p>
            <w:pPr>
              <w:spacing w:before="40" w:after="80"/>
            </w:pPr>
            <w:r>
              <w:t>Body</w:t>
            </w:r>
          </w:p>
        </w:tc>
        <w:tc>
          <w:tcPr>
            <w:tcW w:type="dxa" w:w="1728"/>
          </w:tcPr>
          <w:p>
            <w:pPr>
              <w:spacing w:before="40" w:after="80"/>
            </w:pPr>
          </w:p>
        </w:tc>
        <w:tc>
          <w:tcPr>
            <w:tcW w:type="dxa" w:w="6648"/>
          </w:tcPr>
          <w:p>
            <w:pPr>
              <w:spacing w:before="40" w:after="80"/>
            </w:pPr>
            <w:r>
              <w:t xml:space="preserve">One flat JSON object. One property is one column of </w:t>
            </w:r>
            <w:r>
              <w:rPr>
                <w:rStyle w:val="CodeChar"/>
              </w:rPr>
              <w:t>PA_PRIOR_AUTH</w:t>
            </w:r>
            <w:r>
              <w:t>. No key or token is sent.</w:t>
            </w:r>
          </w:p>
        </w:tc>
      </w:tr>
    </w:tbl>
    <w:p>
      <w:pPr>
        <w:spacing w:before="160"/>
      </w:pPr>
      <w:r>
        <w:rPr>
          <w:b/>
        </w:rPr>
        <w:t>Body properties</w:t>
      </w:r>
    </w:p>
    <w:tbl>
      <w:tblPr>
        <w:tblStyle w:val="TableGrid"/>
        <w:tblW w:w="9360" w:type="dxa"/>
        <w:tblLayout w:type="fixed"/>
        <w:tblLook w:firstColumn="1" w:firstRow="1" w:lastColumn="0" w:lastRow="0" w:noHBand="0" w:noVBand="1" w:val="04A0"/>
      </w:tblPr>
      <w:tblGrid>
        <w:gridCol w:w="2596"/>
        <w:gridCol w:w="1852"/>
        <w:gridCol w:w="4912"/>
      </w:tblGrid>
      <w:tr>
        <w:trPr>
          <w:tblHeader/>
          <w:cantSplit/>
        </w:trPr>
        <w:tc>
          <w:tcPr>
            <w:tcW w:type="dxa" w:w="2596"/>
            <w:shd w:val="clear" w:color="auto" w:fill="F2F2F2"/>
          </w:tcPr>
          <w:p>
            <w:pPr>
              <w:spacing w:before="40" w:after="80"/>
            </w:pPr>
            <w:r>
              <w:t>Property</w:t>
            </w:r>
          </w:p>
        </w:tc>
        <w:tc>
          <w:tcPr>
            <w:tcW w:type="dxa" w:w="1852"/>
            <w:shd w:val="clear" w:color="auto" w:fill="F2F2F2"/>
          </w:tcPr>
          <w:p>
            <w:pPr>
              <w:spacing w:before="40" w:after="80"/>
            </w:pPr>
            <w:r>
              <w:t>Type</w:t>
            </w:r>
          </w:p>
        </w:tc>
        <w:tc>
          <w:tcPr>
            <w:tcW w:type="dxa" w:w="4912"/>
            <w:shd w:val="clear" w:color="auto" w:fill="F2F2F2"/>
          </w:tcPr>
          <w:p>
            <w:pPr>
              <w:spacing w:before="40" w:after="80"/>
            </w:pPr>
            <w:r>
              <w:t>Use</w:t>
            </w:r>
          </w:p>
        </w:tc>
      </w:tr>
      <w:tr>
        <w:trPr>
          <w:cantSplit/>
        </w:trPr>
        <w:tc>
          <w:tcPr>
            <w:tcW w:type="dxa" w:w="2596"/>
          </w:tcPr>
          <w:p>
            <w:pPr>
              <w:spacing w:before="40" w:after="80"/>
            </w:pPr>
            <w:r>
              <w:rPr>
                <w:rStyle w:val="CodeChar"/>
              </w:rPr>
              <w:t>requestId</w:t>
            </w:r>
          </w:p>
        </w:tc>
        <w:tc>
          <w:tcPr>
            <w:tcW w:type="dxa" w:w="1852"/>
          </w:tcPr>
          <w:p>
            <w:pPr>
              <w:spacing w:before="40" w:after="80"/>
            </w:pPr>
            <w:r>
              <w:t>text</w:t>
            </w:r>
          </w:p>
        </w:tc>
        <w:tc>
          <w:tcPr>
            <w:tcW w:type="dxa" w:w="4912"/>
          </w:tcPr>
          <w:p>
            <w:pPr>
              <w:spacing w:before="40" w:after="80"/>
            </w:pPr>
            <w:r>
              <w:t>The EHR's id of the request. The key of the row.</w:t>
            </w:r>
          </w:p>
        </w:tc>
      </w:tr>
      <w:tr>
        <w:trPr>
          <w:cantSplit/>
        </w:trPr>
        <w:tc>
          <w:tcPr>
            <w:tcW w:type="dxa" w:w="2596"/>
          </w:tcPr>
          <w:p>
            <w:pPr>
              <w:spacing w:before="40" w:after="80"/>
            </w:pPr>
            <w:r>
              <w:rPr>
                <w:rStyle w:val="CodeChar"/>
              </w:rPr>
              <w:t>payerName</w:t>
            </w:r>
          </w:p>
        </w:tc>
        <w:tc>
          <w:tcPr>
            <w:tcW w:type="dxa" w:w="1852"/>
          </w:tcPr>
          <w:p>
            <w:pPr>
              <w:spacing w:before="40" w:after="80"/>
            </w:pPr>
            <w:r>
              <w:t>text</w:t>
            </w:r>
          </w:p>
        </w:tc>
        <w:tc>
          <w:tcPr>
            <w:tcW w:type="dxa" w:w="4912"/>
          </w:tcPr>
          <w:p>
            <w:pPr>
              <w:spacing w:before="40" w:after="80"/>
            </w:pPr>
            <w:r>
              <w:t>The payer of the request.</w:t>
            </w:r>
          </w:p>
        </w:tc>
      </w:tr>
      <w:tr>
        <w:trPr>
          <w:cantSplit/>
        </w:trPr>
        <w:tc>
          <w:tcPr>
            <w:tcW w:type="dxa" w:w="2596"/>
          </w:tcPr>
          <w:p>
            <w:pPr>
              <w:spacing w:before="40" w:after="80"/>
            </w:pPr>
            <w:r>
              <w:rPr>
                <w:rStyle w:val="CodeChar"/>
              </w:rPr>
              <w:t>patientId</w:t>
            </w:r>
          </w:p>
        </w:tc>
        <w:tc>
          <w:tcPr>
            <w:tcW w:type="dxa" w:w="1852"/>
          </w:tcPr>
          <w:p>
            <w:pPr>
              <w:spacing w:before="40" w:after="80"/>
            </w:pPr>
            <w:r>
              <w:t>text</w:t>
            </w:r>
          </w:p>
        </w:tc>
        <w:tc>
          <w:tcPr>
            <w:tcW w:type="dxa" w:w="4912"/>
          </w:tcPr>
          <w:p>
            <w:pPr>
              <w:spacing w:before="40" w:after="80"/>
            </w:pPr>
            <w:r>
              <w:t>The EHR patient id.</w:t>
            </w:r>
          </w:p>
        </w:tc>
      </w:tr>
      <w:tr>
        <w:trPr>
          <w:cantSplit/>
        </w:trPr>
        <w:tc>
          <w:tcPr>
            <w:tcW w:type="dxa" w:w="2596"/>
          </w:tcPr>
          <w:p>
            <w:pPr>
              <w:spacing w:before="40" w:after="80"/>
            </w:pPr>
            <w:r>
              <w:rPr>
                <w:rStyle w:val="CodeChar"/>
              </w:rPr>
              <w:t>coverageId</w:t>
            </w:r>
          </w:p>
        </w:tc>
        <w:tc>
          <w:tcPr>
            <w:tcW w:type="dxa" w:w="1852"/>
          </w:tcPr>
          <w:p>
            <w:pPr>
              <w:spacing w:before="40" w:after="80"/>
            </w:pPr>
            <w:r>
              <w:t>text</w:t>
            </w:r>
          </w:p>
        </w:tc>
        <w:tc>
          <w:tcPr>
            <w:tcW w:type="dxa" w:w="4912"/>
          </w:tcPr>
          <w:p>
            <w:pPr>
              <w:spacing w:before="40" w:after="80"/>
            </w:pPr>
            <w:r>
              <w:t>The EHR insurance id that was used.</w:t>
            </w:r>
          </w:p>
        </w:tc>
      </w:tr>
      <w:tr>
        <w:trPr>
          <w:cantSplit/>
        </w:trPr>
        <w:tc>
          <w:tcPr>
            <w:tcW w:type="dxa" w:w="2596"/>
          </w:tcPr>
          <w:p>
            <w:pPr>
              <w:spacing w:before="40" w:after="80"/>
            </w:pPr>
            <w:r>
              <w:rPr>
                <w:rStyle w:val="CodeChar"/>
              </w:rPr>
              <w:t xml:space="preserve">memberId</w:t>
            </w:r>
          </w:p>
        </w:tc>
        <w:tc>
          <w:tcPr>
            <w:tcW w:type="dxa" w:w="1852"/>
          </w:tcPr>
          <w:p>
            <w:pPr>
              <w:spacing w:before="40" w:after="80"/>
            </w:pPr>
            <w:r>
              <w:t xml:space="preserve">text or null</w:t>
            </w:r>
          </w:p>
        </w:tc>
        <w:tc>
          <w:tcPr>
            <w:tcW w:type="dxa" w:w="4912"/>
          </w:tcPr>
          <w:p>
            <w:pPr>
              <w:spacing w:before="40" w:after="80"/>
            </w:pPr>
            <w:r>
              <w:t xml:space="preserve">The member id of the insurance. </w:t>
            </w:r>
            <w:r>
              <w:rPr>
                <w:rStyle w:val="CodeChar"/>
              </w:rPr>
              <w:t xml:space="preserve">null</w:t>
            </w:r>
            <w:r>
              <w:t xml:space="preserve"> when the insurance has none.</w:t>
            </w:r>
          </w:p>
        </w:tc>
      </w:tr>
      <w:tr>
        <w:trPr>
          <w:cantSplit/>
        </w:trPr>
        <w:tc>
          <w:tcPr>
            <w:tcW w:type="dxa" w:w="2596"/>
          </w:tcPr>
          <w:p>
            <w:pPr>
              <w:spacing w:before="40" w:after="80"/>
            </w:pPr>
            <w:r>
              <w:rPr>
                <w:rStyle w:val="CodeChar"/>
              </w:rPr>
              <w:t xml:space="preserve">organizationId</w:t>
            </w:r>
          </w:p>
        </w:tc>
        <w:tc>
          <w:tcPr>
            <w:tcW w:type="dxa" w:w="1852"/>
          </w:tcPr>
          <w:p>
            <w:pPr>
              <w:spacing w:before="40" w:after="80"/>
            </w:pPr>
            <w:r>
              <w:t xml:space="preserve">text</w:t>
            </w:r>
          </w:p>
        </w:tc>
        <w:tc>
          <w:tcPr>
            <w:tcW w:type="dxa" w:w="4912"/>
          </w:tcPr>
          <w:p>
            <w:pPr>
              <w:spacing w:before="40" w:after="80"/>
            </w:pPr>
            <w:r>
              <w:t xml:space="preserve">The requesting facility, as an organization id: </w:t>
            </w:r>
            <w:r>
              <w:rPr>
                <w:rStyle w:val="CodeChar"/>
              </w:rPr>
              <w:t xml:space="preserve">facility-{locationId}</w:t>
            </w:r>
            <w:r>
              <w:t xml:space="preserve">.</w:t>
            </w:r>
          </w:p>
        </w:tc>
      </w:tr>
      <w:tr>
        <w:trPr>
          <w:cantSplit/>
        </w:trPr>
        <w:tc>
          <w:tcPr>
            <w:tcW w:type="dxa" w:w="2596"/>
          </w:tcPr>
          <w:p>
            <w:pPr>
              <w:spacing w:before="40" w:after="80"/>
            </w:pPr>
            <w:r>
              <w:rPr>
                <w:rStyle w:val="CodeChar"/>
              </w:rPr>
              <w:t xml:space="preserve">organizationNpi</w:t>
            </w:r>
          </w:p>
        </w:tc>
        <w:tc>
          <w:tcPr>
            <w:tcW w:type="dxa" w:w="1852"/>
          </w:tcPr>
          <w:p>
            <w:pPr>
              <w:spacing w:before="40" w:after="80"/>
            </w:pPr>
            <w:r>
              <w:t xml:space="preserve">text or null</w:t>
            </w:r>
          </w:p>
        </w:tc>
        <w:tc>
          <w:tcPr>
            <w:tcW w:type="dxa" w:w="4912"/>
          </w:tcPr>
          <w:p>
            <w:pPr>
              <w:spacing w:before="40" w:after="80"/>
            </w:pPr>
            <w:r>
              <w:t xml:space="preserve">The NPI of that facility. </w:t>
            </w:r>
            <w:r>
              <w:rPr>
                <w:rStyle w:val="CodeChar"/>
              </w:rPr>
              <w:t xml:space="preserve">null</w:t>
            </w:r>
            <w:r>
              <w:t xml:space="preserve"> when it has none.</w:t>
            </w:r>
          </w:p>
        </w:tc>
      </w:tr>
      <w:tr>
        <w:trPr>
          <w:cantSplit/>
        </w:trPr>
        <w:tc>
          <w:tcPr>
            <w:tcW w:type="dxa" w:w="2596"/>
          </w:tcPr>
          <w:p>
            <w:pPr>
              <w:spacing w:before="40" w:after="80"/>
            </w:pPr>
            <w:r>
              <w:rPr>
                <w:rStyle w:val="CodeChar"/>
              </w:rPr>
              <w:t xml:space="preserve">practitionerId</w:t>
            </w:r>
          </w:p>
        </w:tc>
        <w:tc>
          <w:tcPr>
            <w:tcW w:type="dxa" w:w="1852"/>
          </w:tcPr>
          <w:p>
            <w:pPr>
              <w:spacing w:before="40" w:after="80"/>
            </w:pPr>
            <w:r>
              <w:t xml:space="preserve">text</w:t>
            </w:r>
          </w:p>
        </w:tc>
        <w:tc>
          <w:tcPr>
            <w:tcW w:type="dxa" w:w="4912"/>
          </w:tcPr>
          <w:p>
            <w:pPr>
              <w:spacing w:before="40" w:after="80"/>
            </w:pPr>
            <w:r>
              <w:t xml:space="preserve">The requesting clinician (</w:t>
            </w:r>
            <w:r>
              <w:rPr>
                <w:rStyle w:val="CodeChar"/>
              </w:rPr>
              <w:t xml:space="preserve">requestingPractitionerId</w:t>
            </w:r>
            <w:r>
              <w:t xml:space="preserve">).</w:t>
            </w:r>
          </w:p>
        </w:tc>
      </w:tr>
      <w:tr>
        <w:trPr>
          <w:cantSplit/>
        </w:trPr>
        <w:tc>
          <w:tcPr>
            <w:tcW w:type="dxa" w:w="2596"/>
          </w:tcPr>
          <w:p>
            <w:pPr>
              <w:spacing w:before="40" w:after="80"/>
            </w:pPr>
            <w:r>
              <w:rPr>
                <w:rStyle w:val="CodeChar"/>
              </w:rPr>
              <w:t>practitionerNpi</w:t>
            </w:r>
          </w:p>
        </w:tc>
        <w:tc>
          <w:tcPr>
            <w:tcW w:type="dxa" w:w="1852"/>
          </w:tcPr>
          <w:p>
            <w:pPr>
              <w:spacing w:before="40" w:after="80"/>
            </w:pPr>
            <w:r>
              <w:t>text or null</w:t>
            </w:r>
          </w:p>
        </w:tc>
        <w:tc>
          <w:tcPr>
            <w:tcW w:type="dxa" w:w="4912"/>
          </w:tcPr>
          <w:p>
            <w:pPr>
              <w:spacing w:before="40" w:after="80"/>
            </w:pPr>
            <w:r>
              <w:t>The NPI of that clinician.</w:t>
            </w:r>
          </w:p>
        </w:tc>
      </w:tr>
      <w:tr>
        <w:trPr>
          <w:cantSplit/>
        </w:trPr>
        <w:tc>
          <w:tcPr>
            <w:tcW w:type="dxa" w:w="2596"/>
          </w:tcPr>
          <w:p>
            <w:pPr>
              <w:spacing w:before="40" w:after="80"/>
            </w:pPr>
            <w:r>
              <w:rPr>
                <w:rStyle w:val="CodeChar"/>
              </w:rPr>
              <w:t>priority</w:t>
            </w:r>
          </w:p>
        </w:tc>
        <w:tc>
          <w:tcPr>
            <w:tcW w:type="dxa" w:w="1852"/>
          </w:tcPr>
          <w:p>
            <w:pPr>
              <w:spacing w:before="40" w:after="80"/>
            </w:pPr>
            <w:r>
              <w:t>text</w:t>
            </w:r>
          </w:p>
        </w:tc>
        <w:tc>
          <w:tcPr>
            <w:tcW w:type="dxa" w:w="4912"/>
          </w:tcPr>
          <w:p>
            <w:pPr>
              <w:spacing w:before="40" w:after="80"/>
            </w:pPr>
            <w:r>
              <w:rPr>
                <w:rStyle w:val="CodeChar"/>
              </w:rPr>
              <w:t>routine</w:t>
            </w:r>
            <w:r>
              <w:t xml:space="preserve"> or </w:t>
            </w:r>
            <w:r>
              <w:rPr>
                <w:rStyle w:val="CodeChar"/>
              </w:rPr>
              <w:t>urgent</w:t>
            </w:r>
            <w:r>
              <w:t>.</w:t>
            </w:r>
          </w:p>
        </w:tc>
      </w:tr>
      <w:tr>
        <w:trPr>
          <w:cantSplit/>
        </w:trPr>
        <w:tc>
          <w:tcPr>
            <w:tcW w:type="dxa" w:w="2596"/>
          </w:tcPr>
          <w:p>
            <w:pPr>
              <w:spacing w:before="40" w:after="80"/>
            </w:pPr>
            <w:r>
              <w:rPr>
                <w:rStyle w:val="CodeChar"/>
              </w:rPr>
              <w:t>status</w:t>
            </w:r>
          </w:p>
        </w:tc>
        <w:tc>
          <w:tcPr>
            <w:tcW w:type="dxa" w:w="1852"/>
          </w:tcPr>
          <w:p>
            <w:pPr>
              <w:spacing w:before="40" w:after="80"/>
            </w:pPr>
            <w:r>
              <w:t>text</w:t>
            </w:r>
          </w:p>
        </w:tc>
        <w:tc>
          <w:tcPr>
            <w:tcW w:type="dxa" w:w="4912"/>
          </w:tcPr>
          <w:p>
            <w:pPr>
              <w:spacing w:before="40" w:after="80"/>
            </w:pPr>
            <w:r>
              <w:t xml:space="preserve">The </w:t>
            </w:r>
            <w:r>
              <w:rPr>
                <w:rStyle w:val="CodeChar"/>
              </w:rPr>
              <w:t>overallStatus</w:t>
            </w:r>
            <w:r>
              <w:t xml:space="preserve"> of the decision: </w:t>
            </w:r>
            <w:r>
              <w:rPr>
                <w:rStyle w:val="CodeChar"/>
              </w:rPr>
              <w:t>approved</w:t>
            </w:r>
            <w:r>
              <w:t xml:space="preserve">, </w:t>
            </w:r>
            <w:r>
              <w:rPr>
                <w:rStyle w:val="CodeChar"/>
              </w:rPr>
              <w:t>partially-approved</w:t>
            </w:r>
            <w:r>
              <w:t xml:space="preserve">, </w:t>
            </w:r>
            <w:r>
              <w:rPr>
                <w:rStyle w:val="CodeChar"/>
              </w:rPr>
              <w:t>denied</w:t>
            </w:r>
            <w:r>
              <w:t xml:space="preserve">, </w:t>
            </w:r>
            <w:r>
              <w:rPr>
                <w:rStyle w:val="CodeChar"/>
              </w:rPr>
              <w:t>pended</w:t>
            </w:r>
            <w:r>
              <w:t xml:space="preserve">, </w:t>
            </w:r>
            <w:r>
              <w:rPr>
                <w:rStyle w:val="CodeChar"/>
              </w:rPr>
              <w:t>not-required</w:t>
            </w:r>
            <w:r>
              <w:t xml:space="preserve">, </w:t>
            </w:r>
            <w:r>
              <w:rPr>
                <w:rStyle w:val="CodeChar"/>
              </w:rPr>
              <w:t>cancelled</w:t>
            </w:r>
            <w:r>
              <w:t xml:space="preserve">, </w:t>
            </w:r>
            <w:r>
              <w:rPr>
                <w:rStyle w:val="CodeChar"/>
              </w:rPr>
              <w:t>contact-payer</w:t>
            </w:r>
            <w:r>
              <w:t xml:space="preserve"> or </w:t>
            </w:r>
            <w:r>
              <w:rPr>
                <w:rStyle w:val="CodeChar"/>
              </w:rPr>
              <w:t>error</w:t>
            </w:r>
            <w:r>
              <w:t>. A copy, kept as a column so the EHR can search on it.</w:t>
            </w:r>
          </w:p>
        </w:tc>
      </w:tr>
      <w:tr>
        <w:trPr>
          <w:cantSplit/>
        </w:trPr>
        <w:tc>
          <w:tcPr>
            <w:tcW w:type="dxa" w:w="2596"/>
          </w:tcPr>
          <w:p>
            <w:pPr>
              <w:spacing w:before="40" w:after="80"/>
            </w:pPr>
            <w:r>
              <w:rPr>
                <w:rStyle w:val="CodeChar"/>
              </w:rPr>
              <w:t>authorizationNumber</w:t>
            </w:r>
          </w:p>
        </w:tc>
        <w:tc>
          <w:tcPr>
            <w:tcW w:type="dxa" w:w="1852"/>
          </w:tcPr>
          <w:p>
            <w:pPr>
              <w:spacing w:before="40" w:after="80"/>
            </w:pPr>
            <w:r>
              <w:t>text or null</w:t>
            </w:r>
          </w:p>
        </w:tc>
        <w:tc>
          <w:tcPr>
            <w:tcW w:type="dxa" w:w="4912"/>
          </w:tcPr>
          <w:p>
            <w:pPr>
              <w:spacing w:before="40" w:after="80"/>
            </w:pPr>
            <w:r>
              <w:t>The payer's authorization number. A copy, kept as a column.</w:t>
            </w:r>
          </w:p>
        </w:tc>
      </w:tr>
      <w:tr>
        <w:trPr>
          <w:cantSplit/>
        </w:trPr>
        <w:tc>
          <w:tcPr>
            <w:tcW w:type="dxa" w:w="2596"/>
          </w:tcPr>
          <w:p>
            <w:pPr>
              <w:spacing w:before="40" w:after="80"/>
            </w:pPr>
            <w:r>
              <w:rPr>
                <w:rStyle w:val="CodeChar"/>
              </w:rPr>
              <w:t>versionNo</w:t>
            </w:r>
          </w:p>
        </w:tc>
        <w:tc>
          <w:tcPr>
            <w:tcW w:type="dxa" w:w="1852"/>
          </w:tcPr>
          <w:p>
            <w:pPr>
              <w:spacing w:before="40" w:after="80"/>
            </w:pPr>
            <w:r>
              <w:t>number</w:t>
            </w:r>
          </w:p>
        </w:tc>
        <w:tc>
          <w:tcPr>
            <w:tcW w:type="dxa" w:w="4912"/>
          </w:tcPr>
          <w:p>
            <w:pPr>
              <w:spacing w:before="40" w:after="80"/>
            </w:pPr>
            <w:r>
              <w:t>1 for the first submit. 1 is added for each change and for a cancel.</w:t>
            </w:r>
          </w:p>
        </w:tc>
      </w:tr>
      <w:tr>
        <w:trPr>
          <w:cantSplit/>
        </w:trPr>
        <w:tc>
          <w:tcPr>
            <w:tcW w:type="dxa" w:w="2596"/>
          </w:tcPr>
          <w:p>
            <w:pPr>
              <w:spacing w:before="40" w:after="80"/>
            </w:pPr>
            <w:r>
              <w:rPr>
                <w:rStyle w:val="CodeChar"/>
              </w:rPr>
              <w:t>orderIdsJson</w:t>
            </w:r>
          </w:p>
        </w:tc>
        <w:tc>
          <w:tcPr>
            <w:tcW w:type="dxa" w:w="1852"/>
          </w:tcPr>
          <w:p>
            <w:pPr>
              <w:spacing w:before="40" w:after="80"/>
            </w:pPr>
            <w:r>
              <w:t>text</w:t>
            </w:r>
          </w:p>
        </w:tc>
        <w:tc>
          <w:tcPr>
            <w:tcW w:type="dxa" w:w="4912"/>
          </w:tcPr>
          <w:p>
            <w:pPr>
              <w:spacing w:before="40" w:after="80"/>
            </w:pPr>
            <w:r>
              <w:t xml:space="preserve">The orders of the request, as one JSON text. For example </w:t>
            </w:r>
            <w:r>
              <w:rPr>
                <w:rStyle w:val="CodeChar"/>
              </w:rPr>
              <w:t>["ord-1-hd"]</w:t>
            </w:r>
            <w:r>
              <w:t>.</w:t>
            </w:r>
          </w:p>
        </w:tc>
      </w:tr>
      <w:tr>
        <w:trPr>
          <w:cantSplit/>
        </w:trPr>
        <w:tc>
          <w:tcPr>
            <w:tcW w:type="dxa" w:w="2596"/>
          </w:tcPr>
          <w:p>
            <w:pPr>
              <w:spacing w:before="40" w:after="80"/>
            </w:pPr>
            <w:r>
              <w:rPr>
                <w:rStyle w:val="CodeChar"/>
              </w:rPr>
              <w:t>lineNumbersJson</w:t>
            </w:r>
          </w:p>
        </w:tc>
        <w:tc>
          <w:tcPr>
            <w:tcW w:type="dxa" w:w="1852"/>
          </w:tcPr>
          <w:p>
            <w:pPr>
              <w:spacing w:before="40" w:after="80"/>
            </w:pPr>
            <w:r>
              <w:t>text</w:t>
            </w:r>
          </w:p>
        </w:tc>
        <w:tc>
          <w:tcPr>
            <w:tcW w:type="dxa" w:w="4912"/>
          </w:tcPr>
          <w:p>
            <w:pPr>
              <w:spacing w:before="40" w:after="80"/>
            </w:pPr>
            <w:r>
              <w:t xml:space="preserve">The line number of each order, as one JSON text. For example </w:t>
            </w:r>
            <w:r>
              <w:rPr>
                <w:rStyle w:val="CodeChar"/>
              </w:rPr>
              <w:t>{"ord-1-hd":1}</w:t>
            </w:r>
            <w:r>
              <w:t>.</w:t>
            </w:r>
          </w:p>
        </w:tc>
      </w:tr>
      <w:tr>
        <w:trPr>
          <w:cantSplit/>
        </w:trPr>
        <w:tc>
          <w:tcPr>
            <w:tcW w:type="dxa" w:w="2596"/>
          </w:tcPr>
          <w:p>
            <w:pPr>
              <w:spacing w:before="40" w:after="80"/>
            </w:pPr>
            <w:r>
              <w:rPr>
                <w:rStyle w:val="CodeChar"/>
              </w:rPr>
              <w:t>decisionJson</w:t>
            </w:r>
          </w:p>
        </w:tc>
        <w:tc>
          <w:tcPr>
            <w:tcW w:type="dxa" w:w="1852"/>
          </w:tcPr>
          <w:p>
            <w:pPr>
              <w:spacing w:before="40" w:after="80"/>
            </w:pPr>
            <w:r>
              <w:t>text</w:t>
            </w:r>
          </w:p>
        </w:tc>
        <w:tc>
          <w:tcPr>
            <w:tcW w:type="dxa" w:w="4912"/>
          </w:tcPr>
          <w:p>
            <w:pPr>
              <w:spacing w:before="40" w:after="80"/>
            </w:pPr>
            <w:r>
              <w:t>The full decision object of section 6, as one JSON text. Store it unchanged.</w:t>
            </w:r>
          </w:p>
        </w:tc>
      </w:tr>
      <w:tr>
        <w:trPr>
          <w:cantSplit/>
        </w:trPr>
        <w:tc>
          <w:tcPr>
            <w:tcW w:type="dxa" w:w="2596"/>
          </w:tcPr>
          <w:p>
            <w:pPr>
              <w:spacing w:before="40" w:after="80"/>
            </w:pPr>
            <w:r>
              <w:rPr>
                <w:rStyle w:val="CodeChar"/>
              </w:rPr>
              <w:t>lastRequestBundle</w:t>
            </w:r>
          </w:p>
        </w:tc>
        <w:tc>
          <w:tcPr>
            <w:tcW w:type="dxa" w:w="1852"/>
          </w:tcPr>
          <w:p>
            <w:pPr>
              <w:spacing w:before="40" w:after="80"/>
            </w:pPr>
            <w:r>
              <w:t>text</w:t>
            </w:r>
          </w:p>
        </w:tc>
        <w:tc>
          <w:tcPr>
            <w:tcW w:type="dxa" w:w="4912"/>
          </w:tcPr>
          <w:p>
            <w:pPr>
              <w:spacing w:before="40" w:after="80"/>
            </w:pPr>
            <w:r>
              <w:t>The last FHIR Bundle sent to the payer, as one JSON text. It can be several MB, because the documents are inside.</w:t>
            </w:r>
          </w:p>
        </w:tc>
      </w:tr>
      <w:tr>
        <w:trPr>
          <w:cantSplit/>
        </w:trPr>
        <w:tc>
          <w:tcPr>
            <w:tcW w:type="dxa" w:w="2596"/>
          </w:tcPr>
          <w:p>
            <w:pPr>
              <w:spacing w:before="40" w:after="80"/>
            </w:pPr>
            <w:r>
              <w:rPr>
                <w:rStyle w:val="CodeChar"/>
              </w:rPr>
              <w:t>lastResponseBundle</w:t>
            </w:r>
          </w:p>
        </w:tc>
        <w:tc>
          <w:tcPr>
            <w:tcW w:type="dxa" w:w="1852"/>
          </w:tcPr>
          <w:p>
            <w:pPr>
              <w:spacing w:before="40" w:after="80"/>
            </w:pPr>
            <w:r>
              <w:t>text or null</w:t>
            </w:r>
          </w:p>
        </w:tc>
        <w:tc>
          <w:tcPr>
            <w:tcW w:type="dxa" w:w="4912"/>
          </w:tcPr>
          <w:p>
            <w:pPr>
              <w:spacing w:before="40" w:after="80"/>
            </w:pPr>
            <w:r>
              <w:t>The last FHIR Bundle received from the payer, as one JSON text.</w:t>
            </w:r>
          </w:p>
        </w:tc>
      </w:tr>
      <w:tr>
        <w:trPr>
          <w:cantSplit/>
        </w:trPr>
        <w:tc>
          <w:tcPr>
            <w:tcW w:type="dxa" w:w="2596"/>
          </w:tcPr>
          <w:p>
            <w:pPr>
              <w:spacing w:before="40" w:after="80"/>
            </w:pPr>
            <w:r>
              <w:rPr>
                <w:rStyle w:val="CodeChar"/>
              </w:rPr>
              <w:t>submittedAt</w:t>
            </w:r>
          </w:p>
        </w:tc>
        <w:tc>
          <w:tcPr>
            <w:tcW w:type="dxa" w:w="1852"/>
          </w:tcPr>
          <w:p>
            <w:pPr>
              <w:spacing w:before="40" w:after="80"/>
            </w:pPr>
            <w:r>
              <w:t>date and time</w:t>
            </w:r>
          </w:p>
        </w:tc>
        <w:tc>
          <w:tcPr>
            <w:tcW w:type="dxa" w:w="4912"/>
          </w:tcPr>
          <w:p>
            <w:pPr>
              <w:spacing w:before="40" w:after="80"/>
            </w:pPr>
            <w:r>
              <w:t>When the request was first submitted, in UTC.</w:t>
            </w:r>
          </w:p>
        </w:tc>
      </w:tr>
      <w:tr>
        <w:trPr>
          <w:cantSplit/>
        </w:trPr>
        <w:tc>
          <w:tcPr>
            <w:tcW w:type="dxa" w:w="2596"/>
          </w:tcPr>
          <w:p>
            <w:pPr>
              <w:spacing w:before="40" w:after="80"/>
            </w:pPr>
            <w:r>
              <w:rPr>
                <w:rStyle w:val="CodeChar"/>
              </w:rPr>
              <w:t>updatedAt</w:t>
            </w:r>
          </w:p>
        </w:tc>
        <w:tc>
          <w:tcPr>
            <w:tcW w:type="dxa" w:w="1852"/>
          </w:tcPr>
          <w:p>
            <w:pPr>
              <w:spacing w:before="40" w:after="80"/>
            </w:pPr>
            <w:r>
              <w:t>date and time</w:t>
            </w:r>
          </w:p>
        </w:tc>
        <w:tc>
          <w:tcPr>
            <w:tcW w:type="dxa" w:w="4912"/>
          </w:tcPr>
          <w:p>
            <w:pPr>
              <w:spacing w:before="40" w:after="80"/>
            </w:pPr>
            <w:r>
              <w:t>When the gateway saved the row, in UTC. It changes on every save.</w:t>
            </w:r>
          </w:p>
        </w:tc>
      </w:tr>
    </w:tbl>
    <w:p>
      <w:pPr>
        <w:spacing w:before="160"/>
      </w:pPr>
      <w:r>
        <w:rPr>
          <w:b/>
        </w:rPr>
        <w:t>Example body</w:t>
      </w:r>
      <w:r>
        <w:t xml:space="preserve"> (the long texts are cut)</w:t>
      </w:r>
    </w:p>
    <w:p>
      <w:pPr>
        <w:pStyle w:val="Code"/>
        <w:spacing w:after="160"/>
      </w:pPr>
      <w:r>
        <w:rPr>
          <w:sz w:val="16"/>
        </w:rPr>
        <w:t xml:space="preserve">{</w:t>
        <w:br/>
        <w:t xml:space="preserve">  "requestId": "PA-2026-0001",</w:t>
        <w:br/>
        <w:t xml:space="preserve">  "payerName": "MockPayer",</w:t>
        <w:br/>
        <w:t xml:space="preserve">  "patientId": "pat-1",</w:t>
        <w:br/>
        <w:t xml:space="preserve">  "coverageId": "cov-1",</w:t>
        <w:br/>
        <w:t xml:space="preserve">  "memberId": "MBR-1001",</w:t>
        <w:br/>
        <w:t xml:space="preserve">  "organizationId": "facility-loc-main",</w:t>
        <w:br/>
        <w:t xml:space="preserve">  "organizationNpi": "1999999992",</w:t>
        <w:br/>
        <w:t xml:space="preserve">  "practitionerId": "prac-1",</w:t>
        <w:br/>
        <w:t xml:space="preserve">  "practitionerNpi": "1111111112",</w:t>
        <w:br/>
        <w:t xml:space="preserve">  "priority": "routine",</w:t>
        <w:br/>
        <w:t xml:space="preserve">  "status": "pended",</w:t>
        <w:br/>
        <w:t xml:space="preserve">  "authorizationNumber": null,</w:t>
        <w:br/>
        <w:t xml:space="preserve">  "versionNo": 1,</w:t>
        <w:br/>
        <w:t xml:space="preserve">  "orderIdsJson": "[\"ord-1-hd\"]",</w:t>
        <w:br/>
        <w:t xml:space="preserve">  "lineNumbersJson": "{\"ord-1-hd\":1}",</w:t>
        <w:br/>
        <w:t xml:space="preserve">  "decisionJson": "{\"requestId\":\"PA-2026-0001\",\"overallStatus\":\"pended\",\"lines\":[...],\"informationRequests\":[],\"errors\":[]}",</w:t>
        <w:br/>
        <w:t xml:space="preserve">  "lastRequestBundle": "{\"resourceType\":\"Bundle\", ...}",</w:t>
        <w:br/>
        <w:t xml:space="preserve">  "lastResponseBundle": "{\"resourceType\":\"Bundle\", ...}",</w:t>
        <w:br/>
        <w:t xml:space="preserve">  "submittedAt": "2026-10-09T07:50:00.0159473Z",</w:t>
        <w:br/>
        <w:t xml:space="preserve">  "updatedAt": "2026-10-09T07:50:00.2908898Z"</w:t>
        <w:br/>
        <w:t xml:space="preserve">}</w:t>
      </w:r>
    </w:p>
    <w:p>
      <w:r>
        <w:rPr>
          <w:b/>
        </w:rPr>
        <w:t>When the gateway sends it</w:t>
      </w:r>
    </w:p>
    <w:tbl>
      <w:tblPr>
        <w:tblStyle w:val="TableGrid"/>
        <w:tblW w:w="9360" w:type="dxa"/>
        <w:tblLayout w:type="fixed"/>
        <w:tblLook w:firstColumn="1" w:firstRow="1" w:lastColumn="0" w:lastRow="0" w:noHBand="0" w:noVBand="1" w:val="04A0"/>
      </w:tblPr>
      <w:tblGrid>
        <w:gridCol w:w="3719"/>
        <w:gridCol w:w="5641"/>
      </w:tblGrid>
      <w:tr>
        <w:trPr>
          <w:tblHeader/>
          <w:cantSplit/>
        </w:trPr>
        <w:tc>
          <w:tcPr>
            <w:tcW w:type="dxa" w:w="3719"/>
            <w:shd w:val="clear" w:color="auto" w:fill="F2F2F2"/>
          </w:tcPr>
          <w:p>
            <w:pPr>
              <w:spacing w:before="40" w:after="80"/>
            </w:pPr>
            <w:r>
              <w:t>Event</w:t>
            </w:r>
          </w:p>
        </w:tc>
        <w:tc>
          <w:tcPr>
            <w:tcW w:type="dxa" w:w="5641"/>
            <w:shd w:val="clear" w:color="auto" w:fill="F2F2F2"/>
          </w:tcPr>
          <w:p>
            <w:pPr>
              <w:spacing w:before="40" w:after="80"/>
            </w:pPr>
            <w:r>
              <w:t>Sent when</w:t>
            </w:r>
          </w:p>
        </w:tc>
      </w:tr>
      <w:tr>
        <w:trPr>
          <w:cantSplit/>
        </w:trPr>
        <w:tc>
          <w:tcPr>
            <w:tcW w:type="dxa" w:w="3719"/>
          </w:tcPr>
          <w:p>
            <w:pPr>
              <w:spacing w:before="40" w:after="80"/>
            </w:pPr>
            <w:r>
              <w:t>API 1, 2 or 3 was accepted by the payer</w:t>
            </w:r>
          </w:p>
        </w:tc>
        <w:tc>
          <w:tcPr>
            <w:tcW w:type="dxa" w:w="5641"/>
          </w:tcPr>
          <w:p>
            <w:pPr>
              <w:spacing w:before="40" w:after="80"/>
            </w:pPr>
            <w:r>
              <w:t>Always, once, before the API returns.</w:t>
            </w:r>
          </w:p>
        </w:tc>
      </w:tr>
      <w:tr>
        <w:trPr>
          <w:cantSplit/>
        </w:trPr>
        <w:tc>
          <w:tcPr>
            <w:tcW w:type="dxa" w:w="3719"/>
          </w:tcPr>
          <w:p>
            <w:pPr>
              <w:spacing w:before="40" w:after="80"/>
            </w:pPr>
            <w:r>
              <w:t>API 5 got an answer from the payer</w:t>
            </w:r>
          </w:p>
        </w:tc>
        <w:tc>
          <w:tcPr>
            <w:tcW w:type="dxa" w:w="5641"/>
          </w:tcPr>
          <w:p>
            <w:pPr>
              <w:spacing w:before="40" w:after="80"/>
            </w:pPr>
            <w:r>
              <w:t>Always, with the decision the payer returned, also when it is the same as before.</w:t>
            </w:r>
          </w:p>
        </w:tc>
      </w:tr>
      <w:tr>
        <w:trPr>
          <w:cantSplit/>
        </w:trPr>
        <w:tc>
          <w:tcPr>
            <w:tcW w:type="dxa" w:w="3719"/>
          </w:tcPr>
          <w:p>
            <w:pPr>
              <w:spacing w:before="40" w:after="80"/>
            </w:pPr>
            <w:r>
              <w:t>The payer sent a notification (section 12)</w:t>
            </w:r>
          </w:p>
        </w:tc>
        <w:tc>
          <w:tcPr>
            <w:tcW w:type="dxa" w:w="5641"/>
          </w:tcPr>
          <w:p>
            <w:pPr>
              <w:spacing w:before="40" w:after="80"/>
            </w:pPr>
            <w:r>
              <w:t>For each pended request of that payer that the payer answers about.</w:t>
            </w:r>
          </w:p>
        </w:tc>
      </w:tr>
      <w:tr>
        <w:trPr>
          <w:cantSplit/>
        </w:trPr>
        <w:tc>
          <w:tcPr>
            <w:tcW w:type="dxa" w:w="3719"/>
          </w:tcPr>
          <w:p>
            <w:pPr>
              <w:spacing w:before="40" w:after="80"/>
            </w:pPr>
            <w:r>
              <w:t>The background job ran (section 12)</w:t>
            </w:r>
          </w:p>
        </w:tc>
        <w:tc>
          <w:tcPr>
            <w:tcW w:type="dxa" w:w="5641"/>
          </w:tcPr>
          <w:p>
            <w:pPr>
              <w:spacing w:before="40" w:after="80"/>
            </w:pPr>
            <w:r>
              <w:t>For each pended request that the payer answers about, and for each request for more documents or forms the payer has open.</w:t>
            </w:r>
          </w:p>
        </w:tc>
      </w:tr>
      <w:tr>
        <w:trPr>
          <w:cantSplit/>
        </w:trPr>
        <w:tc>
          <w:tcPr>
            <w:tcW w:type="dxa" w:w="3719"/>
          </w:tcPr>
          <w:p>
            <w:pPr>
              <w:spacing w:before="40" w:after="80"/>
            </w:pPr>
            <w:r>
              <w:t>Documents were sent with CDex</w:t>
            </w:r>
          </w:p>
        </w:tc>
        <w:tc>
          <w:tcPr>
            <w:tcW w:type="dxa" w:w="5641"/>
          </w:tcPr>
          <w:p>
            <w:pPr>
              <w:spacing w:before="40" w:after="80"/>
            </w:pPr>
            <w:r>
              <w:t>See the CDex guide.</w:t>
            </w:r>
          </w:p>
        </w:tc>
      </w:tr>
    </w:tbl>
    <w:p>
      <w:pPr>
        <w:spacing w:before="160"/>
      </w:pPr>
      <w:r>
        <w:rPr>
          <w:b/>
        </w:rPr>
        <w:t>What the EHR should return</w:t>
      </w:r>
    </w:p>
    <w:tbl>
      <w:tblPr>
        <w:tblStyle w:val="TableGrid"/>
        <w:tblW w:w="9360" w:type="dxa"/>
        <w:tblLayout w:type="fixed"/>
        <w:tblLook w:firstColumn="1" w:firstRow="1" w:lastColumn="0" w:lastRow="0" w:noHBand="0" w:noVBand="1" w:val="04A0"/>
      </w:tblPr>
      <w:tblGrid>
        <w:gridCol w:w="3328"/>
        <w:gridCol w:w="6032"/>
      </w:tblGrid>
      <w:tr>
        <w:trPr>
          <w:tblHeader/>
          <w:cantSplit/>
        </w:trPr>
        <w:tc>
          <w:tcPr>
            <w:tcW w:type="dxa" w:w="3328"/>
            <w:shd w:val="clear" w:color="auto" w:fill="F2F2F2"/>
          </w:tcPr>
          <w:p>
            <w:pPr>
              <w:spacing w:before="40" w:after="80"/>
            </w:pPr>
            <w:r>
              <w:t>Status</w:t>
            </w:r>
          </w:p>
        </w:tc>
        <w:tc>
          <w:tcPr>
            <w:tcW w:type="dxa" w:w="6032"/>
            <w:shd w:val="clear" w:color="auto" w:fill="F2F2F2"/>
          </w:tcPr>
          <w:p>
            <w:pPr>
              <w:spacing w:before="40" w:after="80"/>
            </w:pPr>
            <w:r>
              <w:t>Meaning for the gateway</w:t>
            </w:r>
          </w:p>
        </w:tc>
      </w:tr>
      <w:tr>
        <w:trPr>
          <w:cantSplit/>
        </w:trPr>
        <w:tc>
          <w:tcPr>
            <w:tcW w:type="dxa" w:w="3328"/>
          </w:tcPr>
          <w:p>
            <w:pPr>
              <w:spacing w:before="40" w:after="80"/>
            </w:pPr>
            <w:r>
              <w:t>Any 2xx, for example 204 No Content</w:t>
            </w:r>
          </w:p>
        </w:tc>
        <w:tc>
          <w:tcPr>
            <w:tcW w:type="dxa" w:w="6032"/>
          </w:tcPr>
          <w:p>
            <w:pPr>
              <w:spacing w:before="40" w:after="80"/>
            </w:pPr>
            <w:r>
              <w:t>The row was saved. No response body is needed.</w:t>
            </w:r>
          </w:p>
        </w:tc>
      </w:tr>
      <w:tr>
        <w:trPr>
          <w:cantSplit/>
        </w:trPr>
        <w:tc>
          <w:tcPr>
            <w:tcW w:type="dxa" w:w="3328"/>
          </w:tcPr>
          <w:p>
            <w:pPr>
              <w:spacing w:before="40" w:after="80"/>
            </w:pPr>
            <w:r>
              <w:t>Any other status, or no answer in time</w:t>
            </w:r>
          </w:p>
        </w:tc>
        <w:tc>
          <w:tcPr>
            <w:tcW w:type="dxa" w:w="6032"/>
          </w:tcPr>
          <w:p>
            <w:pPr>
              <w:spacing w:before="40" w:after="80"/>
            </w:pPr>
            <w:r>
              <w:t>The save failed. The gateway tries a failed save up to 3 times. When it still fails, the API call of the EHR that caused it returns 503. In the background job the failure is written in the log, and the job tries again at its next run.</w:t>
            </w:r>
          </w:p>
        </w:tc>
      </w:tr>
    </w:tbl>
    <w:p>
      <w:pPr>
        <w:spacing w:before="160"/>
      </w:pPr>
      <w:r>
        <w:rPr>
          <w:b/>
        </w:rPr>
        <w:t>Rules</w:t>
      </w:r>
    </w:p>
    <w:p>
      <w:pPr>
        <w:pStyle w:val="ListParagraph"/>
        <w:numPr>
          <w:ilvl w:val="0"/>
          <w:numId w:val="1"/>
        </w:numPr>
      </w:pPr>
      <w:r>
        <w:t xml:space="preserve">A </w:t>
      </w:r>
      <w:r>
        <w:rPr>
          <w:rStyle w:val="CodeChar"/>
        </w:rPr>
        <w:t>PUT</w:t>
      </w:r>
      <w:r>
        <w:t xml:space="preserve"> inserts the row, or updates it when the </w:t>
      </w:r>
      <w:r>
        <w:rPr>
          <w:rStyle w:val="CodeChar"/>
        </w:rPr>
        <w:t>requestId</w:t>
      </w:r>
      <w:r>
        <w:t xml:space="preserve"> in the URL already exists. Storing a row must be safe to repeat.</w:t>
      </w:r>
    </w:p>
    <w:p>
      <w:pPr>
        <w:pStyle w:val="ListParagraph"/>
        <w:numPr>
          <w:ilvl w:val="0"/>
          <w:numId w:val="1"/>
        </w:numPr>
      </w:pPr>
      <w:r>
        <w:t xml:space="preserve">A save does not always mean that the decision changed. The background job saves the row of a pended request again at each run in which the payer answers. To see a real change, compare </w:t>
      </w:r>
      <w:r>
        <w:rPr>
          <w:rStyle w:val="CodeChar"/>
        </w:rPr>
        <w:t>status</w:t>
      </w:r>
      <w:r>
        <w:t xml:space="preserve">, </w:t>
      </w:r>
      <w:r>
        <w:rPr>
          <w:rStyle w:val="CodeChar"/>
        </w:rPr>
        <w:t>authorizationNumber</w:t>
      </w:r>
      <w:r>
        <w:t xml:space="preserve"> or </w:t>
      </w:r>
      <w:r>
        <w:rPr>
          <w:rStyle w:val="CodeChar"/>
        </w:rPr>
        <w:t>decisionJson</w:t>
      </w:r>
      <w:r>
        <w:t xml:space="preserve"> with the row stored before.</w:t>
      </w:r>
    </w:p>
    <w:p>
      <w:pPr>
        <w:pStyle w:val="ListParagraph"/>
        <w:numPr>
          <w:ilvl w:val="0"/>
          <w:numId w:val="1"/>
        </w:numPr>
      </w:pPr>
      <w:r>
        <w:t>For API 1, 2 and 3 the save happens before the API returns. The EHR data API must be able to answer while the EHR's own request is still open.</w:t>
      </w:r>
    </w:p>
    <w:p>
      <w:pPr>
        <w:pStyle w:val="ListParagraph"/>
        <w:numPr>
          <w:ilvl w:val="0"/>
          <w:numId w:val="1"/>
        </w:numPr>
      </w:pPr>
      <w:r>
        <w:t>The body always has the full row, not only the changed part.</w:t>
      </w:r>
    </w:p>
    <w:p>
      <w:pPr>
        <w:pStyle w:val="ListParagraph"/>
        <w:numPr>
          <w:ilvl w:val="0"/>
          <w:numId w:val="1"/>
        </w:numPr>
      </w:pPr>
      <w:r>
        <w:t xml:space="preserve">Allow a body of at least 20 MB. </w:t>
      </w:r>
      <w:r>
        <w:rPr>
          <w:rStyle w:val="CodeChar"/>
        </w:rPr>
        <w:t>lastRequestBundle</w:t>
      </w:r>
      <w:r>
        <w:t xml:space="preserve"> holds the documents that were sent with the request.</w:t>
      </w:r>
    </w:p>
    <w:p>
      <w:pPr>
        <w:pStyle w:val="ListParagraph"/>
        <w:numPr>
          <w:ilvl w:val="0"/>
          <w:numId w:val="1"/>
        </w:numPr>
      </w:pPr>
      <w:r>
        <w:t xml:space="preserve">When API 1 returns 503, send the same request again with the same </w:t>
      </w:r>
      <w:r>
        <w:rPr>
          <w:rStyle w:val="CodeChar"/>
        </w:rPr>
        <w:t>requestId</w:t>
      </w:r>
      <w:r>
        <w:t>. If the payer had already accepted the request before the save failed, the payer gets the same request a second time. The EHR data API should be reliable for this reason.</w:t>
      </w:r>
    </w:p>
    <w:p>
      <w:pPr>
        <w:pStyle w:val="Heading3"/>
      </w:pPr>
      <w:r>
        <w:t>11.2 How the EHR learns a new decision</w:t>
      </w:r>
    </w:p>
    <w:p>
      <w:r>
        <w:t>Nothing is pushed to the EHR outside the EHR data API. The EHR can use any of these ways:</w:t>
      </w:r>
    </w:p>
    <w:tbl>
      <w:tblPr>
        <w:tblStyle w:val="TableGrid"/>
        <w:tblW w:w="9360" w:type="dxa"/>
        <w:tblLayout w:type="fixed"/>
        <w:tblLook w:firstColumn="1" w:firstRow="1" w:lastColumn="0" w:lastRow="0" w:noHBand="0" w:noVBand="1" w:val="04A0"/>
      </w:tblPr>
      <w:tblGrid>
        <w:gridCol w:w="2901"/>
        <w:gridCol w:w="6459"/>
      </w:tblGrid>
      <w:tr>
        <w:trPr>
          <w:tblHeader/>
          <w:cantSplit/>
        </w:trPr>
        <w:tc>
          <w:tcPr>
            <w:tcW w:type="dxa" w:w="2901"/>
            <w:shd w:val="clear" w:color="auto" w:fill="F2F2F2"/>
          </w:tcPr>
          <w:p>
            <w:pPr>
              <w:spacing w:before="40" w:after="80"/>
            </w:pPr>
            <w:r>
              <w:t>Way</w:t>
            </w:r>
          </w:p>
        </w:tc>
        <w:tc>
          <w:tcPr>
            <w:tcW w:type="dxa" w:w="6459"/>
            <w:shd w:val="clear" w:color="auto" w:fill="F2F2F2"/>
          </w:tcPr>
          <w:p>
            <w:pPr>
              <w:spacing w:before="40" w:after="80"/>
            </w:pPr>
            <w:r>
              <w:t>How</w:t>
            </w:r>
          </w:p>
        </w:tc>
      </w:tr>
      <w:tr>
        <w:trPr>
          <w:cantSplit/>
        </w:trPr>
        <w:tc>
          <w:tcPr>
            <w:tcW w:type="dxa" w:w="2901"/>
          </w:tcPr>
          <w:p>
            <w:pPr>
              <w:spacing w:before="40" w:after="80"/>
            </w:pPr>
            <w:r>
              <w:t>React inside the save call</w:t>
            </w:r>
          </w:p>
        </w:tc>
        <w:tc>
          <w:tcPr>
            <w:tcW w:type="dxa" w:w="6459"/>
          </w:tcPr>
          <w:p>
            <w:pPr>
              <w:spacing w:before="40" w:after="80"/>
            </w:pPr>
            <w:r>
              <w:t xml:space="preserve">When </w:t>
            </w:r>
            <w:r>
              <w:rPr>
                <w:rStyle w:val="CodeChar"/>
              </w:rPr>
              <w:t>PUT {ehr-data}/prior-auths/{requestId}</w:t>
            </w:r>
            <w:r>
              <w:t xml:space="preserve"> arrives, compare </w:t>
            </w:r>
            <w:r>
              <w:rPr>
                <w:rStyle w:val="CodeChar"/>
              </w:rPr>
              <w:t>status</w:t>
            </w:r>
            <w:r>
              <w:t xml:space="preserve"> with the stored row. When it changed, raise a task or a message for the user.</w:t>
            </w:r>
          </w:p>
        </w:tc>
      </w:tr>
      <w:tr>
        <w:trPr>
          <w:cantSplit/>
        </w:trPr>
        <w:tc>
          <w:tcPr>
            <w:tcW w:type="dxa" w:w="2901"/>
          </w:tcPr>
          <w:p>
            <w:pPr>
              <w:spacing w:before="40" w:after="80"/>
            </w:pPr>
            <w:r>
              <w:t>Ask the database</w:t>
            </w:r>
          </w:p>
        </w:tc>
        <w:tc>
          <w:tcPr>
            <w:tcW w:type="dxa" w:w="6459"/>
          </w:tcPr>
          <w:p>
            <w:pPr>
              <w:spacing w:before="40" w:after="80"/>
            </w:pPr>
            <w:r>
              <w:t xml:space="preserve">Read the rows of </w:t>
            </w:r>
            <w:r>
              <w:rPr>
                <w:rStyle w:val="CodeChar"/>
              </w:rPr>
              <w:t>PA_PRIOR_AUTH</w:t>
            </w:r>
            <w:r>
              <w:t xml:space="preserve"> with </w:t>
            </w:r>
            <w:r>
              <w:rPr>
                <w:rStyle w:val="CodeChar"/>
              </w:rPr>
              <w:t>UPDATED_AT</w:t>
            </w:r>
            <w:r>
              <w:t xml:space="preserve"> later than the last check.</w:t>
            </w:r>
          </w:p>
        </w:tc>
      </w:tr>
      <w:tr>
        <w:trPr>
          <w:cantSplit/>
        </w:trPr>
        <w:tc>
          <w:tcPr>
            <w:tcW w:type="dxa" w:w="2901"/>
          </w:tcPr>
          <w:p>
            <w:pPr>
              <w:spacing w:before="40" w:after="80"/>
            </w:pPr>
            <w:r>
              <w:t>Read when the screen opens</w:t>
            </w:r>
          </w:p>
        </w:tc>
        <w:tc>
          <w:tcPr>
            <w:tcW w:type="dxa" w:w="6459"/>
          </w:tcPr>
          <w:p>
            <w:pPr>
              <w:spacing w:before="40" w:after="80"/>
            </w:pPr>
            <w:r>
              <w:t xml:space="preserve">Read the row of the request with SQL: </w:t>
            </w:r>
            <w:r>
              <w:rPr>
                <w:rStyle w:val="CodeChar"/>
              </w:rPr>
              <w:t>STATUS</w:t>
            </w:r>
            <w:r>
              <w:t xml:space="preserve"> and </w:t>
            </w:r>
            <w:r>
              <w:rPr>
                <w:rStyle w:val="CodeChar"/>
              </w:rPr>
              <w:t>AUTHORIZATION_NUMBER</w:t>
            </w:r>
            <w:r>
              <w:t xml:space="preserve"> are columns, and the lines, the dates and </w:t>
            </w:r>
            <w:r>
              <w:rPr>
                <w:rStyle w:val="CodeChar"/>
              </w:rPr>
              <w:t>informationRequests</w:t>
            </w:r>
            <w:r>
              <w:t xml:space="preserve"> are in </w:t>
            </w:r>
            <w:r>
              <w:rPr>
                <w:rStyle w:val="CodeChar"/>
              </w:rPr>
              <w:t>DECISION_JSON</w:t>
            </w:r>
            <w:r>
              <w:t>.</w:t>
            </w:r>
          </w:p>
        </w:tc>
      </w:tr>
      <w:tr>
        <w:trPr>
          <w:cantSplit/>
        </w:trPr>
        <w:tc>
          <w:tcPr>
            <w:tcW w:type="dxa" w:w="2901"/>
          </w:tcPr>
          <w:p>
            <w:pPr>
              <w:spacing w:before="40" w:after="80"/>
            </w:pPr>
            <w:r>
              <w:t>Ask the gateway</w:t>
            </w:r>
          </w:p>
        </w:tc>
        <w:tc>
          <w:tcPr>
            <w:tcW w:type="dxa" w:w="6459"/>
          </w:tcPr>
          <w:p>
            <w:pPr>
              <w:spacing w:before="40" w:after="80"/>
            </w:pPr>
            <w:r>
              <w:t>API 4 returns the same decision. API 5 asks the payer first.</w:t>
            </w:r>
          </w:p>
        </w:tc>
      </w:tr>
    </w:tbl>
    <w:p>
      <w:pPr>
        <w:pStyle w:val="Heading3"/>
      </w:pPr>
      <w:r>
        <w:t>11.3 The other EHR data API calls of PAS</w:t>
      </w:r>
    </w:p>
    <w:tbl>
      <w:tblPr>
        <w:tblStyle w:val="TableGrid"/>
        <w:tblW w:w="9360" w:type="dxa"/>
        <w:tblLayout w:type="fixed"/>
        <w:tblLook w:firstColumn="1" w:firstRow="1" w:lastColumn="0" w:lastRow="0" w:noHBand="0" w:noVBand="1" w:val="04A0"/>
      </w:tblPr>
      <w:tblGrid>
        <w:gridCol w:w="1963"/>
        <w:gridCol w:w="2774"/>
        <w:gridCol w:w="2774"/>
        <w:gridCol w:w="1849"/>
      </w:tblGrid>
      <w:tr>
        <w:trPr>
          <w:tblHeader/>
          <w:cantSplit/>
        </w:trPr>
        <w:tc>
          <w:tcPr>
            <w:tcW w:type="dxa" w:w="1963"/>
            <w:shd w:val="clear" w:color="auto" w:fill="F2F2F2"/>
          </w:tcPr>
          <w:p>
            <w:pPr>
              <w:spacing w:before="40" w:after="80"/>
            </w:pPr>
            <w:r>
              <w:t>Caller and when</w:t>
            </w:r>
          </w:p>
        </w:tc>
        <w:tc>
          <w:tcPr>
            <w:tcW w:type="dxa" w:w="2774"/>
            <w:shd w:val="clear" w:color="auto" w:fill="F2F2F2"/>
          </w:tcPr>
          <w:p>
            <w:pPr>
              <w:spacing w:before="40" w:after="80"/>
            </w:pPr>
            <w:r>
              <w:t>Method and URL</w:t>
            </w:r>
          </w:p>
        </w:tc>
        <w:tc>
          <w:tcPr>
            <w:tcW w:type="dxa" w:w="2774"/>
            <w:shd w:val="clear" w:color="auto" w:fill="F2F2F2"/>
          </w:tcPr>
          <w:p>
            <w:pPr>
              <w:spacing w:before="40" w:after="80"/>
            </w:pPr>
            <w:r>
              <w:t>Table</w:t>
            </w:r>
          </w:p>
        </w:tc>
        <w:tc>
          <w:tcPr>
            <w:tcW w:type="dxa" w:w="1849"/>
            <w:shd w:val="clear" w:color="auto" w:fill="F2F2F2"/>
          </w:tcPr>
          <w:p>
            <w:pPr>
              <w:spacing w:before="40" w:after="80"/>
            </w:pPr>
            <w:r>
              <w:t>Purpose</w:t>
            </w:r>
          </w:p>
        </w:tc>
      </w:tr>
      <w:tr>
        <w:trPr>
          <w:cantSplit/>
        </w:trPr>
        <w:tc>
          <w:tcPr>
            <w:tcW w:type="dxa" w:w="1963"/>
          </w:tcPr>
          <w:p>
            <w:pPr>
              <w:spacing w:before="40" w:after="80"/>
            </w:pPr>
            <w:r>
              <w:rPr>
                <w:b/>
              </w:rPr>
              <w:t>Gateway.</w:t>
            </w:r>
            <w:r>
              <w:t xml:space="preserve"> Start of API 1 and API 2</w:t>
            </w:r>
          </w:p>
        </w:tc>
        <w:tc>
          <w:tcPr>
            <w:tcW w:type="dxa" w:w="2774"/>
          </w:tcPr>
          <w:p>
            <w:pPr>
              <w:spacing w:before="40" w:after="80"/>
            </w:pPr>
            <w:r>
              <w:rPr>
                <w:rStyle w:val="CodeChar"/>
              </w:rPr>
              <w:t>GET {ehr-data}/payers</w:t>
            </w:r>
          </w:p>
        </w:tc>
        <w:tc>
          <w:tcPr>
            <w:tcW w:type="dxa" w:w="2774"/>
          </w:tcPr>
          <w:p>
            <w:pPr>
              <w:spacing w:before="40" w:after="80"/>
            </w:pPr>
            <w:r>
              <w:rPr>
                <w:rStyle w:val="CodeChar"/>
              </w:rPr>
              <w:t>PA_PAYER</w:t>
            </w:r>
          </w:p>
        </w:tc>
        <w:tc>
          <w:tcPr>
            <w:tcW w:type="dxa" w:w="1849"/>
          </w:tcPr>
          <w:p>
            <w:pPr>
              <w:spacing w:before="40" w:after="80"/>
            </w:pPr>
            <w:r>
              <w:t>Read the payer list. The answer is kept for 5 minutes.</w:t>
            </w:r>
          </w:p>
        </w:tc>
      </w:tr>
      <w:tr>
        <w:trPr>
          <w:cantSplit/>
        </w:trPr>
        <w:tc>
          <w:tcPr>
            <w:tcW w:type="dxa" w:w="1963"/>
          </w:tcPr>
          <w:p>
            <w:pPr>
              <w:spacing w:before="40" w:after="80"/>
            </w:pPr>
            <w:r>
              <w:rPr>
                <w:b/>
              </w:rPr>
              <w:t>Gateway.</w:t>
            </w:r>
            <w:r>
              <w:t xml:space="preserve"> Start of every PAS API</w:t>
            </w:r>
          </w:p>
        </w:tc>
        <w:tc>
          <w:tcPr>
            <w:tcW w:type="dxa" w:w="2774"/>
          </w:tcPr>
          <w:p>
            <w:pPr>
              <w:spacing w:before="40" w:after="80"/>
            </w:pPr>
            <w:r>
              <w:rPr>
                <w:rStyle w:val="CodeChar"/>
              </w:rPr>
              <w:t>GET {ehr-data}/prior-auths/{requestId}</w:t>
            </w:r>
          </w:p>
        </w:tc>
        <w:tc>
          <w:tcPr>
            <w:tcW w:type="dxa" w:w="2774"/>
          </w:tcPr>
          <w:p>
            <w:pPr>
              <w:spacing w:before="40" w:after="80"/>
            </w:pPr>
            <w:r>
              <w:rPr>
                <w:rStyle w:val="CodeChar"/>
              </w:rPr>
              <w:t>PA_PRIOR_AUTH</w:t>
            </w:r>
          </w:p>
        </w:tc>
        <w:tc>
          <w:tcPr>
            <w:tcW w:type="dxa" w:w="1849"/>
          </w:tcPr>
          <w:p>
            <w:pPr>
              <w:spacing w:before="40" w:after="80"/>
            </w:pPr>
            <w:r>
              <w:t>Read the stored request. 404 means there is none.</w:t>
            </w:r>
          </w:p>
        </w:tc>
      </w:tr>
      <w:tr>
        <w:trPr>
          <w:cantSplit/>
        </w:trPr>
        <w:tc>
          <w:tcPr>
            <w:tcW w:type="dxa" w:w="1963"/>
          </w:tcPr>
          <w:p>
            <w:pPr>
              <w:spacing w:before="40" w:after="80"/>
            </w:pPr>
            <w:r>
              <w:rPr>
                <w:b/>
              </w:rPr>
              <w:t>FHIR API.</w:t>
            </w:r>
            <w:r>
              <w:t xml:space="preserve"> API 1 and API 2 (call 3)</w:t>
            </w:r>
          </w:p>
        </w:tc>
        <w:tc>
          <w:tcPr>
            <w:tcW w:type="dxa" w:w="2774"/>
          </w:tcPr>
          <w:p>
            <w:pPr>
              <w:spacing w:before="40" w:after="40"/>
            </w:pPr>
            <w:r>
              <w:rPr>
                <w:rStyle w:val="CodeChar"/>
              </w:rPr>
              <w:t>GET {ehr-data}/questionnaire-responses?patientId={patientId}</w:t>
            </w:r>
          </w:p>
          <w:p>
            <w:pPr>
              <w:spacing w:before="40" w:after="80"/>
            </w:pPr>
            <w:r>
              <w:rPr>
                <w:rStyle w:val="CodeChar"/>
              </w:rPr>
              <w:t>GET {ehr-data}/questionnaire-responses/{id}</w:t>
            </w:r>
          </w:p>
        </w:tc>
        <w:tc>
          <w:tcPr>
            <w:tcW w:type="dxa" w:w="2774"/>
          </w:tcPr>
          <w:p>
            <w:pPr>
              <w:spacing w:before="40" w:after="80"/>
            </w:pPr>
            <w:r>
              <w:rPr>
                <w:rStyle w:val="CodeChar"/>
              </w:rPr>
              <w:t>PA_QUESTIONNAIRE_RESPONSE</w:t>
            </w:r>
          </w:p>
        </w:tc>
        <w:tc>
          <w:tcPr>
            <w:tcW w:type="dxa" w:w="1849"/>
          </w:tcPr>
          <w:p>
            <w:pPr>
              <w:spacing w:before="40" w:after="80"/>
            </w:pPr>
            <w:r>
              <w:t xml:space="preserve">Find the completed DTR forms of the orders. Only when </w:t>
            </w:r>
            <w:r>
              <w:rPr>
                <w:rStyle w:val="CodeChar"/>
              </w:rPr>
              <w:t xml:space="preserve">includeDtr</w:t>
            </w:r>
            <w:r>
              <w:t xml:space="preserve"> is </w:t>
            </w:r>
            <w:r>
              <w:rPr>
                <w:rStyle w:val="CodeChar"/>
              </w:rPr>
              <w:t xml:space="preserve">true</w:t>
            </w:r>
            <w:r>
              <w:t xml:space="preserve">.</w:t>
            </w:r>
          </w:p>
        </w:tc>
      </w:tr>
      <w:tr>
        <w:trPr>
          <w:cantSplit/>
        </w:trPr>
        <w:tc>
          <w:tcPr>
            <w:tcW w:type="dxa" w:w="1963"/>
          </w:tcPr>
          <w:p>
            <w:pPr>
              <w:spacing w:before="40" w:after="80"/>
            </w:pPr>
            <w:r>
              <w:rPr>
                <w:b/>
              </w:rPr>
              <w:t>Gateway.</w:t>
            </w:r>
            <w:r>
              <w:t xml:space="preserve"> After API 1 or API 2 was accepted</w:t>
            </w:r>
          </w:p>
        </w:tc>
        <w:tc>
          <w:tcPr>
            <w:tcW w:type="dxa" w:w="2774"/>
          </w:tcPr>
          <w:p>
            <w:pPr>
              <w:spacing w:before="40" w:after="80"/>
            </w:pPr>
            <w:r>
              <w:rPr>
                <w:rStyle w:val="CodeChar"/>
              </w:rPr>
              <w:t>GET {ehr-data}/payer-subscriptions/{payerName}/{organizationNpi}</w:t>
            </w:r>
          </w:p>
        </w:tc>
        <w:tc>
          <w:tcPr>
            <w:tcW w:type="dxa" w:w="2774"/>
          </w:tcPr>
          <w:p>
            <w:pPr>
              <w:spacing w:before="40" w:after="80"/>
            </w:pPr>
            <w:r>
              <w:rPr>
                <w:rStyle w:val="CodeChar"/>
              </w:rPr>
              <w:t>PA_PAYER_SUBSCRIPTION</w:t>
            </w:r>
          </w:p>
        </w:tc>
        <w:tc>
          <w:tcPr>
            <w:tcW w:type="dxa" w:w="1849"/>
          </w:tcPr>
          <w:p>
            <w:pPr>
              <w:spacing w:before="40" w:after="80"/>
            </w:pPr>
            <w:r>
              <w:t xml:space="preserve">Is the gateway already registered at this payer for change notifications? 404 means no. Only when the facility has an NPI.</w:t>
            </w:r>
          </w:p>
        </w:tc>
      </w:tr>
      <w:tr>
        <w:trPr>
          <w:cantSplit/>
        </w:trPr>
        <w:tc>
          <w:tcPr>
            <w:tcW w:type="dxa" w:w="1963"/>
          </w:tcPr>
          <w:p>
            <w:pPr>
              <w:spacing w:before="40" w:after="80"/>
            </w:pPr>
            <w:r>
              <w:rPr>
                <w:b/>
              </w:rPr>
              <w:t>Gateway.</w:t>
            </w:r>
            <w:r>
              <w:t xml:space="preserve"> After that, the first time only</w:t>
            </w:r>
          </w:p>
        </w:tc>
        <w:tc>
          <w:tcPr>
            <w:tcW w:type="dxa" w:w="2774"/>
          </w:tcPr>
          <w:p>
            <w:pPr>
              <w:spacing w:before="40" w:after="80"/>
            </w:pPr>
            <w:r>
              <w:rPr>
                <w:rStyle w:val="CodeChar"/>
              </w:rPr>
              <w:t>PUT {ehr-data}/payer-subscriptions/{payerName}/{organizationNpi}</w:t>
            </w:r>
          </w:p>
        </w:tc>
        <w:tc>
          <w:tcPr>
            <w:tcW w:type="dxa" w:w="2774"/>
          </w:tcPr>
          <w:p>
            <w:pPr>
              <w:spacing w:before="40" w:after="80"/>
            </w:pPr>
            <w:r>
              <w:rPr>
                <w:rStyle w:val="CodeChar"/>
              </w:rPr>
              <w:t>PA_PAYER_SUBSCRIPTION</w:t>
            </w:r>
          </w:p>
        </w:tc>
        <w:tc>
          <w:tcPr>
            <w:tcW w:type="dxa" w:w="1849"/>
          </w:tcPr>
          <w:p>
            <w:pPr>
              <w:spacing w:before="40" w:after="80"/>
            </w:pPr>
            <w:r>
              <w:t>Save the result of the registration.</w:t>
            </w:r>
          </w:p>
        </w:tc>
      </w:tr>
      <w:tr>
        <w:trPr>
          <w:cantSplit/>
        </w:trPr>
        <w:tc>
          <w:tcPr>
            <w:tcW w:type="dxa" w:w="1963"/>
          </w:tcPr>
          <w:p>
            <w:pPr>
              <w:spacing w:before="40" w:after="80"/>
            </w:pPr>
            <w:r>
              <w:rPr>
                <w:b/>
              </w:rPr>
              <w:t>Gateway.</w:t>
            </w:r>
            <w:r>
              <w:t xml:space="preserve"> Background job, and a payer notification</w:t>
            </w:r>
          </w:p>
        </w:tc>
        <w:tc>
          <w:tcPr>
            <w:tcW w:type="dxa" w:w="2774"/>
          </w:tcPr>
          <w:p>
            <w:pPr>
              <w:spacing w:before="40" w:after="40"/>
            </w:pPr>
            <w:r>
              <w:rPr>
                <w:rStyle w:val="CodeChar"/>
              </w:rPr>
              <w:t>GET {ehr-data}/prior-auths?status=pended</w:t>
            </w:r>
          </w:p>
          <w:p>
            <w:pPr>
              <w:spacing w:before="40" w:after="80"/>
            </w:pPr>
            <w:r>
              <w:rPr>
                <w:rStyle w:val="CodeChar"/>
              </w:rPr>
              <w:t>GET {ehr-data}/prior-auths?status=pended&amp;payerName={payerName}</w:t>
            </w:r>
          </w:p>
        </w:tc>
        <w:tc>
          <w:tcPr>
            <w:tcW w:type="dxa" w:w="2774"/>
          </w:tcPr>
          <w:p>
            <w:pPr>
              <w:spacing w:before="40" w:after="80"/>
            </w:pPr>
            <w:r>
              <w:rPr>
                <w:rStyle w:val="CodeChar"/>
              </w:rPr>
              <w:t>PA_PRIOR_AUTH</w:t>
            </w:r>
          </w:p>
        </w:tc>
        <w:tc>
          <w:tcPr>
            <w:tcW w:type="dxa" w:w="1849"/>
          </w:tcPr>
          <w:p>
            <w:pPr>
              <w:spacing w:before="40" w:after="80"/>
            </w:pPr>
            <w:r>
              <w:t xml:space="preserve">Find the requests that still wait for a payer. The answer is a JSON array, </w:t>
            </w:r>
            <w:r>
              <w:rPr>
                <w:rStyle w:val="CodeChar"/>
              </w:rPr>
              <w:t>[]</w:t>
            </w:r>
            <w:r>
              <w:t xml:space="preserve"> when there are none.</w:t>
            </w:r>
          </w:p>
        </w:tc>
      </w:tr>
    </w:tbl>
    <w:p>
      <w:pPr>
        <w:spacing w:before="160"/>
      </w:pPr>
      <w:r>
        <w:t xml:space="preserve">A </w:t>
      </w:r>
      <w:r>
        <w:rPr>
          <w:rStyle w:val="CodeChar"/>
        </w:rPr>
        <w:t>GET</w:t>
      </w:r>
      <w:r>
        <w:t xml:space="preserve"> of one row answers 200 with the row, or 404 when there is no such row. 404 is a normal answer, not an error.</w:t>
      </w:r>
    </w:p>
    <w:p>
      <w:pPr>
        <w:pStyle w:val="Heading2"/>
      </w:pPr>
      <w:r>
        <w:t>12. How a pended request is followed</w:t>
      </w:r>
    </w:p>
    <w:p>
      <w:r>
        <w:t>A payer can take days to decide. The EHR does not need to ask the gateway again and again. The gateway learns about a new decision in two ways, and then saves it in the EHR database (section 11).</w:t>
      </w:r>
    </w:p>
    <w:p>
      <w:r>
        <w:rPr>
          <w:b/>
        </w:rPr>
        <w:t>Way 1: the payer tells the gateway</w:t>
      </w:r>
    </w:p>
    <w:p>
      <w:r>
        <w:t xml:space="preserve">After the first accepted request, the gateway registers once with the payer for change notifications (a FHIR Subscription), for each payer and facility NPI, when this is switched on for the payer (</w:t>
      </w:r>
      <w:r>
        <w:rPr>
          <w:rStyle w:val="CodeChar"/>
        </w:rPr>
        <w:t xml:space="preserve">USE_SUBSCRIPTIONS</w:t>
      </w:r>
      <w:r>
        <w:t xml:space="preserve"> in </w:t>
      </w:r>
      <w:r>
        <w:rPr>
          <w:rStyle w:val="CodeChar"/>
        </w:rPr>
        <w:t xml:space="preserve">PA_PAYER</w:t>
      </w:r>
      <w:r>
        <w:t xml:space="preserve">). A facility without an NPI is not registered; the background job (way 2) still follows its requests. The payer then calls this gateway address when a decision changes:</w:t>
      </w:r>
    </w:p>
    <w:p>
      <w:r>
        <w:rPr>
          <w:rStyle w:val="CodeChar"/>
        </w:rPr>
        <w:t>POST {gateway}/api/v1/pas/notifications/{payerName}</w:t>
      </w:r>
    </w:p>
    <w:p>
      <w:r>
        <w:t>The payer calls this address, not the EHR. The notification does not say which request changed, so the gateway asks the payer about every pended request of that payer (</w:t>
      </w:r>
      <w:r>
        <w:rPr>
          <w:rStyle w:val="CodeChar"/>
        </w:rPr>
        <w:t>Claim/$inquire</w:t>
      </w:r>
      <w:r>
        <w:t>) and saves each decision that changed.</w:t>
      </w:r>
    </w:p>
    <w:tbl>
      <w:tblPr>
        <w:tblStyle w:val="TableGrid"/>
        <w:tblW w:w="9360" w:type="dxa"/>
        <w:tblLayout w:type="fixed"/>
        <w:tblLook w:firstColumn="1" w:firstRow="1" w:lastColumn="0" w:lastRow="0" w:noHBand="0" w:noVBand="1" w:val="04A0"/>
      </w:tblPr>
      <w:tblGrid>
        <w:gridCol w:w="1976"/>
        <w:gridCol w:w="7384"/>
      </w:tblGrid>
      <w:tr>
        <w:trPr>
          <w:tblHeader/>
          <w:cantSplit/>
        </w:trPr>
        <w:tc>
          <w:tcPr>
            <w:tcW w:type="dxa" w:w="1976"/>
            <w:shd w:val="clear" w:color="auto" w:fill="F2F2F2"/>
          </w:tcPr>
          <w:p>
            <w:pPr>
              <w:spacing w:before="40" w:after="80"/>
            </w:pPr>
            <w:r>
              <w:t>Item</w:t>
            </w:r>
          </w:p>
        </w:tc>
        <w:tc>
          <w:tcPr>
            <w:tcW w:type="dxa" w:w="7384"/>
            <w:shd w:val="clear" w:color="auto" w:fill="F2F2F2"/>
          </w:tcPr>
          <w:p>
            <w:pPr>
              <w:spacing w:before="40" w:after="80"/>
            </w:pPr>
            <w:r>
              <w:t>Value</w:t>
            </w:r>
          </w:p>
        </w:tc>
      </w:tr>
      <w:tr>
        <w:trPr>
          <w:cantSplit/>
        </w:trPr>
        <w:tc>
          <w:tcPr>
            <w:tcW w:type="dxa" w:w="1976"/>
          </w:tcPr>
          <w:p>
            <w:pPr>
              <w:spacing w:before="40" w:after="80"/>
            </w:pPr>
            <w:r>
              <w:t>Caller</w:t>
            </w:r>
          </w:p>
        </w:tc>
        <w:tc>
          <w:tcPr>
            <w:tcW w:type="dxa" w:w="7384"/>
          </w:tcPr>
          <w:p>
            <w:pPr>
              <w:spacing w:before="40" w:after="80"/>
            </w:pPr>
            <w:r>
              <w:t>The payer.</w:t>
            </w:r>
          </w:p>
        </w:tc>
      </w:tr>
      <w:tr>
        <w:trPr>
          <w:cantSplit/>
        </w:trPr>
        <w:tc>
          <w:tcPr>
            <w:tcW w:type="dxa" w:w="1976"/>
          </w:tcPr>
          <w:p>
            <w:pPr>
              <w:spacing w:before="40" w:after="80"/>
            </w:pPr>
            <w:r>
              <w:t>Authentication</w:t>
            </w:r>
          </w:p>
        </w:tc>
        <w:tc>
          <w:tcPr>
            <w:tcW w:type="dxa" w:w="7384"/>
          </w:tcPr>
          <w:p>
            <w:pPr>
              <w:spacing w:before="40" w:after="80"/>
            </w:pPr>
            <w:r>
              <w:t>None in the gateway code. It is added outside the gateway code.</w:t>
            </w:r>
          </w:p>
        </w:tc>
      </w:tr>
      <w:tr>
        <w:trPr>
          <w:cantSplit/>
        </w:trPr>
        <w:tc>
          <w:tcPr>
            <w:tcW w:type="dxa" w:w="1976"/>
          </w:tcPr>
          <w:p>
            <w:pPr>
              <w:spacing w:before="40" w:after="80"/>
            </w:pPr>
            <w:r>
              <w:t>Body</w:t>
            </w:r>
          </w:p>
        </w:tc>
        <w:tc>
          <w:tcPr>
            <w:tcW w:type="dxa" w:w="7384"/>
          </w:tcPr>
          <w:p>
            <w:pPr>
              <w:spacing w:before="40" w:after="80"/>
            </w:pPr>
            <w:r>
              <w:t>A FHIR notification Bundle (</w:t>
            </w:r>
            <w:r>
              <w:rPr>
                <w:rStyle w:val="CodeChar"/>
              </w:rPr>
              <w:t>application/fhir+json</w:t>
            </w:r>
            <w:r>
              <w:t xml:space="preserve"> or </w:t>
            </w:r>
            <w:r>
              <w:rPr>
                <w:rStyle w:val="CodeChar"/>
              </w:rPr>
              <w:t>application/json</w:t>
            </w:r>
            <w:r>
              <w:t>).</w:t>
            </w:r>
          </w:p>
        </w:tc>
      </w:tr>
      <w:tr>
        <w:trPr>
          <w:cantSplit/>
        </w:trPr>
        <w:tc>
          <w:tcPr>
            <w:tcW w:type="dxa" w:w="1976"/>
          </w:tcPr>
          <w:p>
            <w:pPr>
              <w:spacing w:before="40" w:after="80"/>
            </w:pPr>
            <w:r>
              <w:t>Response 200</w:t>
            </w:r>
          </w:p>
        </w:tc>
        <w:tc>
          <w:tcPr>
            <w:tcW w:type="dxa" w:w="7384"/>
          </w:tcPr>
          <w:p>
            <w:pPr>
              <w:spacing w:before="40" w:after="80"/>
            </w:pPr>
            <w:r>
              <w:rPr>
                <w:rStyle w:val="CodeChar"/>
              </w:rPr>
              <w:t>{ "status": "2 open request(s) checked", "count": 2 }</w:t>
            </w:r>
            <w:r>
              <w:t xml:space="preserve">. A test message from the payer (handshake or heartbeat) gives </w:t>
            </w:r>
            <w:r>
              <w:rPr>
                <w:rStyle w:val="CodeChar"/>
              </w:rPr>
              <w:t>status</w:t>
            </w:r>
            <w:r>
              <w:t xml:space="preserve"> set to </w:t>
            </w:r>
            <w:r>
              <w:rPr>
                <w:rStyle w:val="CodeChar"/>
              </w:rPr>
              <w:t>handshake</w:t>
            </w:r>
            <w:r>
              <w:t xml:space="preserve"> or </w:t>
            </w:r>
            <w:r>
              <w:rPr>
                <w:rStyle w:val="CodeChar"/>
              </w:rPr>
              <w:t>heartbeat</w:t>
            </w:r>
            <w:r>
              <w:t xml:space="preserve"> and </w:t>
            </w:r>
            <w:r>
              <w:rPr>
                <w:rStyle w:val="CodeChar"/>
              </w:rPr>
              <w:t>count</w:t>
            </w:r>
            <w:r>
              <w:t xml:space="preserve"> 0.</w:t>
            </w:r>
          </w:p>
        </w:tc>
      </w:tr>
      <w:tr>
        <w:trPr>
          <w:cantSplit/>
        </w:trPr>
        <w:tc>
          <w:tcPr>
            <w:tcW w:type="dxa" w:w="1976"/>
          </w:tcPr>
          <w:p>
            <w:pPr>
              <w:spacing w:before="40" w:after="80"/>
            </w:pPr>
            <w:r>
              <w:t>Response 400</w:t>
            </w:r>
          </w:p>
        </w:tc>
        <w:tc>
          <w:tcPr>
            <w:tcW w:type="dxa" w:w="7384"/>
          </w:tcPr>
          <w:p>
            <w:pPr>
              <w:spacing w:before="40" w:after="80"/>
            </w:pPr>
            <w:r>
              <w:t>The body is not a valid FHIR Bundle.</w:t>
            </w:r>
          </w:p>
        </w:tc>
      </w:tr>
      <w:tr>
        <w:trPr>
          <w:cantSplit/>
        </w:trPr>
        <w:tc>
          <w:tcPr>
            <w:tcW w:type="dxa" w:w="1976"/>
          </w:tcPr>
          <w:p>
            <w:pPr>
              <w:spacing w:before="40" w:after="80"/>
            </w:pPr>
            <w:r>
              <w:t>Response 404</w:t>
            </w:r>
          </w:p>
        </w:tc>
        <w:tc>
          <w:tcPr>
            <w:tcW w:type="dxa" w:w="7384"/>
          </w:tcPr>
          <w:p>
            <w:pPr>
              <w:spacing w:before="40" w:after="80"/>
            </w:pPr>
            <w:r>
              <w:t xml:space="preserve">The </w:t>
            </w:r>
            <w:r>
              <w:rPr>
                <w:rStyle w:val="CodeChar"/>
              </w:rPr>
              <w:t>payerName</w:t>
            </w:r>
            <w:r>
              <w:t xml:space="preserve"> is not set up in </w:t>
            </w:r>
            <w:r>
              <w:rPr>
                <w:rStyle w:val="CodeChar"/>
              </w:rPr>
              <w:t>PA_PAYER</w:t>
            </w:r>
            <w:r>
              <w:t>.</w:t>
            </w:r>
          </w:p>
        </w:tc>
      </w:tr>
      <w:tr>
        <w:trPr>
          <w:cantSplit/>
        </w:trPr>
        <w:tc>
          <w:tcPr>
            <w:tcW w:type="dxa" w:w="1976"/>
          </w:tcPr>
          <w:p>
            <w:pPr>
              <w:spacing w:before="40" w:after="80"/>
            </w:pPr>
            <w:r>
              <w:t>Response 503</w:t>
            </w:r>
          </w:p>
        </w:tc>
        <w:tc>
          <w:tcPr>
            <w:tcW w:type="dxa" w:w="7384"/>
          </w:tcPr>
          <w:p>
            <w:pPr>
              <w:spacing w:before="40" w:after="80"/>
            </w:pPr>
            <w:r>
              <w:t>The EHR data API is not available.</w:t>
            </w:r>
          </w:p>
        </w:tc>
      </w:tr>
    </w:tbl>
    <w:p>
      <w:pPr>
        <w:spacing w:before="160"/>
      </w:pPr>
      <w:r>
        <w:t xml:space="preserve">The address the gateway gives to the payer starts with the gateway setting </w:t>
      </w:r>
      <w:r>
        <w:rPr>
          <w:rStyle w:val="CodeChar"/>
        </w:rPr>
        <w:t>Workflow:GatewayPublicBaseUrl</w:t>
      </w:r>
      <w:r>
        <w:t>. The payer must be able to reach it.</w:t>
      </w:r>
    </w:p>
    <w:p>
      <w:r>
        <w:rPr>
          <w:b/>
        </w:rPr>
        <w:t>Way 2: the gateway asks by itself</w:t>
      </w:r>
    </w:p>
    <w:p>
      <w:r>
        <w:t>A background job in the gateway runs on a timer. The time between runs is a gateway setting (</w:t>
      </w:r>
      <w:r>
        <w:rPr>
          <w:rStyle w:val="CodeChar"/>
        </w:rPr>
        <w:t>Workflow:PollMinutes</w:t>
      </w:r>
      <w:r>
        <w:t xml:space="preserve">). The default is 5 minutes. In each run it does two things for the requests with </w:t>
      </w:r>
      <w:r>
        <w:rPr>
          <w:rStyle w:val="CodeChar"/>
        </w:rPr>
        <w:t>status</w:t>
      </w:r>
      <w:r>
        <w:t xml:space="preserve"> set to </w:t>
      </w:r>
      <w:r>
        <w:rPr>
          <w:rStyle w:val="CodeChar"/>
        </w:rPr>
        <w:t>pended</w:t>
      </w:r>
      <w:r>
        <w:t>:</w:t>
      </w:r>
    </w:p>
    <w:p>
      <w:pPr>
        <w:pStyle w:val="ListParagraph"/>
        <w:numPr>
          <w:ilvl w:val="0"/>
          <w:numId w:val="2"/>
        </w:numPr>
      </w:pPr>
      <w:r>
        <w:t>It looks at the payer for new requests for more documents or forms (CDex).</w:t>
      </w:r>
    </w:p>
    <w:p>
      <w:pPr>
        <w:pStyle w:val="ListParagraph"/>
        <w:numPr>
          <w:ilvl w:val="0"/>
          <w:numId w:val="2"/>
        </w:numPr>
      </w:pPr>
      <w:r>
        <w:t>It asks the payer for the latest decision of each request (</w:t>
      </w:r>
      <w:r>
        <w:rPr>
          <w:rStyle w:val="CodeChar"/>
        </w:rPr>
        <w:t>Claim/$inquire</w:t>
      </w:r>
      <w:r>
        <w:t>).</w:t>
      </w:r>
    </w:p>
    <w:p>
      <w:r>
        <w:t>This job is the safety net. It works also when the payer does not support notifications. A failure for one request is written in the log and does not stop the others.</w:t>
      </w:r>
    </w:p>
    <w:p>
      <w:r>
        <w:rPr>
          <w:b/>
        </w:rPr>
        <w:t>What the EHR sees</w:t>
      </w:r>
    </w:p>
    <w:p>
      <w:pPr>
        <w:pStyle w:val="ListParagraph"/>
        <w:numPr>
          <w:ilvl w:val="0"/>
          <w:numId w:val="1"/>
        </w:numPr>
      </w:pPr>
      <w:r>
        <w:t xml:space="preserve">A save call </w:t>
      </w:r>
      <w:r>
        <w:rPr>
          <w:rStyle w:val="CodeChar"/>
        </w:rPr>
        <w:t>PUT {ehr-data}/prior-auths/{requestId}</w:t>
      </w:r>
      <w:r>
        <w:t xml:space="preserve"> (section 11) when the payer's answer about a pended request is different from the stored decision, and when a request for more information is new or changed. An answer that changes nothing is not saved.</w:t>
      </w:r>
    </w:p>
    <w:p>
      <w:pPr>
        <w:pStyle w:val="ListParagraph"/>
        <w:numPr>
          <w:ilvl w:val="0"/>
          <w:numId w:val="1"/>
        </w:numPr>
      </w:pPr>
      <w:r>
        <w:t xml:space="preserve">The row of the request in </w:t>
      </w:r>
      <w:r>
        <w:rPr>
          <w:rStyle w:val="CodeChar"/>
        </w:rPr>
        <w:t>PA_PRIOR_AUTH</w:t>
      </w:r>
      <w:r>
        <w:t xml:space="preserve"> then has the new </w:t>
      </w:r>
      <w:r>
        <w:rPr>
          <w:rStyle w:val="CodeChar"/>
        </w:rPr>
        <w:t>status</w:t>
      </w:r>
      <w:r>
        <w:t xml:space="preserve"> and the new </w:t>
      </w:r>
      <w:r>
        <w:rPr>
          <w:rStyle w:val="CodeChar"/>
        </w:rPr>
        <w:t>DECISION_JSON</w:t>
      </w:r>
      <w:r>
        <w:t>.</w:t>
      </w:r>
    </w:p>
    <w:p>
      <w:pPr>
        <w:pStyle w:val="ListParagraph"/>
        <w:numPr>
          <w:ilvl w:val="0"/>
          <w:numId w:val="1"/>
        </w:numPr>
      </w:pPr>
      <w:r>
        <w:rPr>
          <w:rStyle w:val="CodeChar"/>
        </w:rPr>
        <w:t>decisionDueBy</w:t>
      </w:r>
      <w:r>
        <w:t xml:space="preserve"> in the decision object tells the latest time the payer should decide.</w:t>
      </w:r>
    </w:p>
    <w:p>
      <w:pPr>
        <w:pStyle w:val="Heading2"/>
      </w:pPr>
      <w:r>
        <w:t>13. FHIR calls the gateway makes</w:t>
      </w:r>
    </w:p>
    <w:p>
      <w:r>
        <w:t>The EHR does not make these calls. They are listed so the EHR team knows what happens inside the PAS APIs, and which EHR data is read.</w:t>
      </w:r>
    </w:p>
    <w:p>
      <w:r>
        <w:t xml:space="preserve">In the URLs below, </w:t>
      </w:r>
      <w:r>
        <w:rPr>
          <w:rStyle w:val="CodeChar"/>
        </w:rPr>
        <w:t>{fhir}</w:t>
      </w:r>
      <w:r>
        <w:t xml:space="preserve"> is the FHIR R4 base URL of the FHIR API (in the local demo </w:t>
      </w:r>
      <w:r>
        <w:rPr>
          <w:rStyle w:val="CodeChar"/>
        </w:rPr>
        <w:t>http://localhost:5100/fhir/r4</w:t>
      </w:r>
      <w:r>
        <w:t xml:space="preserve">), and </w:t>
      </w:r>
      <w:r>
        <w:rPr>
          <w:rStyle w:val="CodeChar"/>
        </w:rPr>
        <w:t>{payer-fhir}</w:t>
      </w:r>
      <w:r>
        <w:t xml:space="preserve"> is the FHIR base URL of the payer, from table </w:t>
      </w:r>
      <w:r>
        <w:rPr>
          <w:rStyle w:val="CodeChar"/>
        </w:rPr>
        <w:t>PA_PAYER</w:t>
      </w:r>
      <w:r>
        <w:t>.</w:t>
      </w:r>
    </w:p>
    <w:p>
      <w:pPr>
        <w:pStyle w:val="Heading3"/>
      </w:pPr>
      <w:r>
        <w:t>13.1 The calls for a submit or a change, in order</w:t>
      </w:r>
    </w:p>
    <w:tbl>
      <w:tblPr>
        <w:tblStyle w:val="TableGrid"/>
        <w:tblW w:w="9360" w:type="dxa"/>
        <w:tblLayout w:type="fixed"/>
        <w:tblLook w:firstColumn="1" w:firstRow="1" w:lastColumn="0" w:lastRow="0" w:noHBand="0" w:noVBand="1" w:val="04A0"/>
      </w:tblPr>
      <w:tblGrid>
        <w:gridCol w:w="1253"/>
        <w:gridCol w:w="1981"/>
        <w:gridCol w:w="3055"/>
        <w:gridCol w:w="3071"/>
      </w:tblGrid>
      <w:tr>
        <w:trPr>
          <w:tblHeader/>
          <w:cantSplit/>
        </w:trPr>
        <w:tc>
          <w:tcPr>
            <w:tcW w:type="dxa" w:w="1253"/>
            <w:shd w:val="clear" w:color="auto" w:fill="F2F2F2"/>
          </w:tcPr>
          <w:p>
            <w:pPr>
              <w:spacing w:before="40" w:after="80"/>
            </w:pPr>
            <w:r>
              <w:t>Call in the diagram</w:t>
            </w:r>
          </w:p>
        </w:tc>
        <w:tc>
          <w:tcPr>
            <w:tcW w:type="dxa" w:w="1981"/>
            <w:shd w:val="clear" w:color="auto" w:fill="F2F2F2"/>
          </w:tcPr>
          <w:p>
            <w:pPr>
              <w:spacing w:before="40" w:after="80"/>
            </w:pPr>
            <w:r>
              <w:t>Standard</w:t>
            </w:r>
          </w:p>
        </w:tc>
        <w:tc>
          <w:tcPr>
            <w:tcW w:type="dxa" w:w="3055"/>
            <w:shd w:val="clear" w:color="auto" w:fill="F2F2F2"/>
          </w:tcPr>
          <w:p>
            <w:pPr>
              <w:spacing w:before="40" w:after="80"/>
            </w:pPr>
            <w:r>
              <w:t>Method and URL</w:t>
            </w:r>
          </w:p>
        </w:tc>
        <w:tc>
          <w:tcPr>
            <w:tcW w:type="dxa" w:w="3071"/>
            <w:shd w:val="clear" w:color="auto" w:fill="F2F2F2"/>
          </w:tcPr>
          <w:p>
            <w:pPr>
              <w:spacing w:before="40" w:after="80"/>
            </w:pPr>
            <w:r>
              <w:t>Purpose</w:t>
            </w:r>
          </w:p>
        </w:tc>
      </w:tr>
      <w:tr>
        <w:trPr>
          <w:cantSplit/>
        </w:trPr>
        <w:tc>
          <w:tcPr>
            <w:tcW w:type="dxa" w:w="1253"/>
          </w:tcPr>
          <w:p>
            <w:pPr>
              <w:spacing w:before="40" w:after="80"/>
            </w:pPr>
            <w:r>
              <w:t>2</w:t>
            </w:r>
          </w:p>
        </w:tc>
        <w:tc>
          <w:tcPr>
            <w:tcW w:type="dxa" w:w="1981"/>
          </w:tcPr>
          <w:p>
            <w:pPr>
              <w:spacing w:before="40" w:after="80"/>
            </w:pPr>
            <w:r>
              <w:t>FHIR R4 read</w:t>
            </w:r>
          </w:p>
        </w:tc>
        <w:tc>
          <w:tcPr>
            <w:tcW w:type="dxa" w:w="3055"/>
          </w:tcPr>
          <w:p>
            <w:pPr>
              <w:spacing w:before="40" w:after="80"/>
            </w:pPr>
            <w:r>
              <w:rPr>
                <w:rStyle w:val="CodeChar"/>
              </w:rPr>
              <w:t>GET {fhir}/Patient/{patientId}</w:t>
            </w:r>
          </w:p>
        </w:tc>
        <w:tc>
          <w:tcPr>
            <w:tcW w:type="dxa" w:w="3071"/>
          </w:tcPr>
          <w:p>
            <w:pPr>
              <w:spacing w:before="40" w:after="80"/>
            </w:pPr>
            <w:r>
              <w:t>Get the patient.</w:t>
            </w:r>
          </w:p>
        </w:tc>
      </w:tr>
      <w:tr>
        <w:trPr>
          <w:cantSplit/>
        </w:trPr>
        <w:tc>
          <w:tcPr>
            <w:tcW w:type="dxa" w:w="1253"/>
          </w:tcPr>
          <w:p>
            <w:pPr>
              <w:spacing w:before="40" w:after="80"/>
            </w:pPr>
            <w:r>
              <w:t>2</w:t>
            </w:r>
          </w:p>
        </w:tc>
        <w:tc>
          <w:tcPr>
            <w:tcW w:type="dxa" w:w="1981"/>
          </w:tcPr>
          <w:p>
            <w:pPr>
              <w:spacing w:before="40" w:after="80"/>
            </w:pPr>
            <w:r>
              <w:t>FHIR R4 search</w:t>
            </w:r>
          </w:p>
        </w:tc>
        <w:tc>
          <w:tcPr>
            <w:tcW w:type="dxa" w:w="3055"/>
          </w:tcPr>
          <w:p>
            <w:pPr>
              <w:spacing w:before="40" w:after="40"/>
            </w:pPr>
            <w:r>
              <w:rPr>
                <w:rStyle w:val="CodeChar"/>
              </w:rPr>
              <w:t>GET {fhir}/ServiceRequest?_id={orderIds}</w:t>
            </w:r>
          </w:p>
          <w:p>
            <w:pPr>
              <w:spacing w:before="40" w:after="80"/>
            </w:pPr>
            <w:r>
              <w:rPr>
                <w:rStyle w:val="CodeChar"/>
              </w:rPr>
              <w:t>GET {fhir}/MedicationRequest?_id={orderIds}</w:t>
            </w:r>
          </w:p>
        </w:tc>
        <w:tc>
          <w:tcPr>
            <w:tcW w:type="dxa" w:w="3071"/>
          </w:tcPr>
          <w:p>
            <w:pPr>
              <w:spacing w:before="40" w:after="80"/>
            </w:pPr>
            <w:r>
              <w:t>Get the orders. An EHR order is a service order or a medication order, and becomes one of these two FHIR types. Device orders are not used.</w:t>
            </w:r>
          </w:p>
        </w:tc>
      </w:tr>
      <w:tr>
        <w:trPr>
          <w:cantSplit/>
        </w:trPr>
        <w:tc>
          <w:tcPr>
            <w:tcW w:type="dxa" w:w="1253"/>
          </w:tcPr>
          <w:p>
            <w:pPr>
              <w:spacing w:before="40" w:after="80"/>
            </w:pPr>
            <w:r>
              <w:t>2</w:t>
            </w:r>
          </w:p>
        </w:tc>
        <w:tc>
          <w:tcPr>
            <w:tcW w:type="dxa" w:w="1981"/>
          </w:tcPr>
          <w:p>
            <w:pPr>
              <w:spacing w:before="40" w:after="80"/>
            </w:pPr>
            <w:r>
              <w:t>FHIR R4 search</w:t>
            </w:r>
          </w:p>
        </w:tc>
        <w:tc>
          <w:tcPr>
            <w:tcW w:type="dxa" w:w="3055"/>
          </w:tcPr>
          <w:p>
            <w:pPr>
              <w:spacing w:before="40" w:after="80"/>
            </w:pPr>
            <w:r>
              <w:rPr>
                <w:rStyle w:val="CodeChar"/>
              </w:rPr>
              <w:t>GET {fhir}/Coverage?patient={patientId}&amp;status=active</w:t>
            </w:r>
          </w:p>
        </w:tc>
        <w:tc>
          <w:tcPr>
            <w:tcW w:type="dxa" w:w="3071"/>
          </w:tcPr>
          <w:p>
            <w:pPr>
              <w:spacing w:before="40" w:after="80"/>
            </w:pPr>
            <w:r>
              <w:t>Get the active insurance of the patient.</w:t>
            </w:r>
          </w:p>
        </w:tc>
      </w:tr>
      <w:tr>
        <w:trPr>
          <w:cantSplit/>
        </w:trPr>
        <w:tc>
          <w:tcPr>
            <w:tcW w:type="dxa" w:w="1253"/>
          </w:tcPr>
          <w:p>
            <w:pPr>
              <w:spacing w:before="40" w:after="80"/>
            </w:pPr>
            <w:r>
              <w:t xml:space="preserve">2</w:t>
            </w:r>
          </w:p>
        </w:tc>
        <w:tc>
          <w:tcPr>
            <w:tcW w:type="dxa" w:w="1981"/>
          </w:tcPr>
          <w:p>
            <w:pPr>
              <w:spacing w:before="40" w:after="80"/>
            </w:pPr>
            <w:r>
              <w:t xml:space="preserve">FHIR R4 read</w:t>
            </w:r>
          </w:p>
        </w:tc>
        <w:tc>
          <w:tcPr>
            <w:tcW w:type="dxa" w:w="3055"/>
          </w:tcPr>
          <w:p>
            <w:pPr>
              <w:spacing w:before="40" w:after="80"/>
            </w:pPr>
            <w:r>
              <w:rPr>
                <w:rStyle w:val="CodeChar"/>
              </w:rPr>
              <w:t xml:space="preserve">GET {fhir}/Location/{orderLocationCode}</w:t>
            </w:r>
          </w:p>
        </w:tc>
        <w:tc>
          <w:tcPr>
            <w:tcW w:type="dxa" w:w="3071"/>
          </w:tcPr>
          <w:p>
            <w:pPr>
              <w:spacing w:before="40" w:after="80"/>
            </w:pPr>
            <w:r>
              <w:t xml:space="preserve">Get the facility location. Its managing organization is the facility. The location of each service order that names one is read the same way.</w:t>
            </w:r>
          </w:p>
        </w:tc>
      </w:tr>
      <w:tr>
        <w:trPr>
          <w:cantSplit/>
        </w:trPr>
        <w:tc>
          <w:tcPr>
            <w:tcW w:type="dxa" w:w="1253"/>
          </w:tcPr>
          <w:p>
            <w:pPr>
              <w:spacing w:before="40" w:after="80"/>
            </w:pPr>
            <w:r>
              <w:t xml:space="preserve">2</w:t>
            </w:r>
          </w:p>
        </w:tc>
        <w:tc>
          <w:tcPr>
            <w:tcW w:type="dxa" w:w="1981"/>
          </w:tcPr>
          <w:p>
            <w:pPr>
              <w:spacing w:before="40" w:after="80"/>
            </w:pPr>
            <w:r>
              <w:t xml:space="preserve">FHIR R4 read</w:t>
            </w:r>
          </w:p>
        </w:tc>
        <w:tc>
          <w:tcPr>
            <w:tcW w:type="dxa" w:w="3055"/>
          </w:tcPr>
          <w:p>
            <w:pPr>
              <w:spacing w:before="40" w:after="80"/>
            </w:pPr>
            <w:r>
              <w:rPr>
                <w:rStyle w:val="CodeChar"/>
              </w:rPr>
              <w:t xml:space="preserve">GET {fhir}/Organization/facility-{locationId}</w:t>
            </w:r>
          </w:p>
        </w:tc>
        <w:tc>
          <w:tcPr>
            <w:tcW w:type="dxa" w:w="3071"/>
          </w:tcPr>
          <w:p>
            <w:pPr>
              <w:spacing w:before="40" w:after="80"/>
            </w:pPr>
            <w:r>
              <w:t xml:space="preserve">Get the facility as an organization: the facility NPI when it has one, the parent's tax id, and </w:t>
            </w:r>
            <w:r>
              <w:rPr>
                <w:rStyle w:val="CodeChar"/>
              </w:rPr>
              <w:t xml:space="preserve">partOf</w:t>
            </w:r>
            <w:r>
              <w:t xml:space="preserve"> the parent organization.</w:t>
            </w:r>
          </w:p>
        </w:tc>
      </w:tr>
      <w:tr>
        <w:trPr>
          <w:cantSplit/>
        </w:trPr>
        <w:tc>
          <w:tcPr>
            <w:tcW w:type="dxa" w:w="1253"/>
          </w:tcPr>
          <w:p>
            <w:pPr>
              <w:spacing w:before="40" w:after="80"/>
            </w:pPr>
            <w:r>
              <w:t>2</w:t>
            </w:r>
          </w:p>
        </w:tc>
        <w:tc>
          <w:tcPr>
            <w:tcW w:type="dxa" w:w="1981"/>
          </w:tcPr>
          <w:p>
            <w:pPr>
              <w:spacing w:before="40" w:after="80"/>
            </w:pPr>
            <w:r>
              <w:t>FHIR R4 read</w:t>
            </w:r>
          </w:p>
        </w:tc>
        <w:tc>
          <w:tcPr>
            <w:tcW w:type="dxa" w:w="3055"/>
          </w:tcPr>
          <w:p>
            <w:pPr>
              <w:spacing w:before="40" w:after="80"/>
            </w:pPr>
            <w:r>
              <w:rPr>
                <w:rStyle w:val="CodeChar"/>
              </w:rPr>
              <w:t>GET {fhir}/Practitioner/{id}</w:t>
            </w:r>
          </w:p>
        </w:tc>
        <w:tc>
          <w:tcPr>
            <w:tcW w:type="dxa" w:w="3071"/>
          </w:tcPr>
          <w:p>
            <w:pPr>
              <w:spacing w:before="40" w:after="80"/>
            </w:pPr>
            <w:r>
              <w:t xml:space="preserve">Get the requesting clinician (required), and the referring physician when one was sent.</w:t>
            </w:r>
          </w:p>
        </w:tc>
      </w:tr>
      <w:tr>
        <w:trPr>
          <w:cantSplit/>
        </w:trPr>
        <w:tc>
          <w:tcPr>
            <w:tcW w:type="dxa" w:w="1253"/>
          </w:tcPr>
          <w:p>
            <w:pPr>
              <w:spacing w:before="40" w:after="80"/>
            </w:pPr>
            <w:r>
              <w:t>3</w:t>
            </w:r>
          </w:p>
        </w:tc>
        <w:tc>
          <w:tcPr>
            <w:tcW w:type="dxa" w:w="1981"/>
          </w:tcPr>
          <w:p>
            <w:pPr>
              <w:spacing w:before="40" w:after="80"/>
            </w:pPr>
            <w:r>
              <w:t>FHIR R4 read</w:t>
            </w:r>
          </w:p>
        </w:tc>
        <w:tc>
          <w:tcPr>
            <w:tcW w:type="dxa" w:w="3055"/>
          </w:tcPr>
          <w:p>
            <w:pPr>
              <w:spacing w:before="40" w:after="80"/>
            </w:pPr>
            <w:r>
              <w:rPr>
                <w:rStyle w:val="CodeChar"/>
              </w:rPr>
              <w:t>GET {fhir}/QuestionnaireResponse/{id}</w:t>
            </w:r>
          </w:p>
        </w:tc>
        <w:tc>
          <w:tcPr>
            <w:tcW w:type="dxa" w:w="3071"/>
          </w:tcPr>
          <w:p>
            <w:pPr>
              <w:spacing w:before="40" w:after="80"/>
            </w:pPr>
            <w:r>
              <w:t xml:space="preserve">Get each form named in </w:t>
            </w:r>
            <w:r>
              <w:rPr>
                <w:rStyle w:val="CodeChar"/>
              </w:rPr>
              <w:t>questionnaireResponseIds</w:t>
            </w:r>
            <w:r>
              <w:t>.</w:t>
            </w:r>
          </w:p>
        </w:tc>
      </w:tr>
      <w:tr>
        <w:trPr>
          <w:cantSplit/>
        </w:trPr>
        <w:tc>
          <w:tcPr>
            <w:tcW w:type="dxa" w:w="1253"/>
          </w:tcPr>
          <w:p>
            <w:pPr>
              <w:spacing w:before="40" w:after="80"/>
            </w:pPr>
            <w:r>
              <w:t>3</w:t>
            </w:r>
          </w:p>
        </w:tc>
        <w:tc>
          <w:tcPr>
            <w:tcW w:type="dxa" w:w="1981"/>
          </w:tcPr>
          <w:p>
            <w:pPr>
              <w:spacing w:before="40" w:after="80"/>
            </w:pPr>
            <w:r>
              <w:t>FHIR R4 search</w:t>
            </w:r>
          </w:p>
        </w:tc>
        <w:tc>
          <w:tcPr>
            <w:tcW w:type="dxa" w:w="3055"/>
          </w:tcPr>
          <w:p>
            <w:pPr>
              <w:spacing w:before="40" w:after="80"/>
            </w:pPr>
            <w:r>
              <w:rPr>
                <w:rStyle w:val="CodeChar"/>
              </w:rPr>
              <w:t>GET {fhir}/QuestionnaireResponse?patient={patientId}</w:t>
            </w:r>
          </w:p>
        </w:tc>
        <w:tc>
          <w:tcPr>
            <w:tcW w:type="dxa" w:w="3071"/>
          </w:tcPr>
          <w:p>
            <w:pPr>
              <w:spacing w:before="40" w:after="80"/>
            </w:pPr>
            <w:r>
              <w:t xml:space="preserve">Find the completed DTR forms of the orders. Only when </w:t>
            </w:r>
            <w:r>
              <w:rPr>
                <w:rStyle w:val="CodeChar"/>
              </w:rPr>
              <w:t xml:space="preserve">includeDtr</w:t>
            </w:r>
            <w:r>
              <w:t xml:space="preserve"> is </w:t>
            </w:r>
            <w:r>
              <w:rPr>
                <w:rStyle w:val="CodeChar"/>
              </w:rPr>
              <w:t xml:space="preserve">true</w:t>
            </w:r>
            <w:r>
              <w:t xml:space="preserve">.</w:t>
            </w:r>
          </w:p>
        </w:tc>
      </w:tr>
      <w:tr>
        <w:trPr>
          <w:cantSplit/>
        </w:trPr>
        <w:tc>
          <w:tcPr>
            <w:tcW w:type="dxa" w:w="1253"/>
          </w:tcPr>
          <w:p>
            <w:pPr>
              <w:spacing w:before="40" w:after="80"/>
            </w:pPr>
            <w:r>
              <w:t>3</w:t>
            </w:r>
          </w:p>
        </w:tc>
        <w:tc>
          <w:tcPr>
            <w:tcW w:type="dxa" w:w="1981"/>
          </w:tcPr>
          <w:p>
            <w:pPr>
              <w:spacing w:before="40" w:after="80"/>
            </w:pPr>
            <w:r>
              <w:t>FHIR R4 read</w:t>
            </w:r>
          </w:p>
        </w:tc>
        <w:tc>
          <w:tcPr>
            <w:tcW w:type="dxa" w:w="3055"/>
          </w:tcPr>
          <w:p>
            <w:pPr>
              <w:spacing w:before="40" w:after="80"/>
            </w:pPr>
            <w:r>
              <w:rPr>
                <w:rStyle w:val="CodeChar"/>
              </w:rPr>
              <w:t>GET {fhir}/DocumentReference/{documentId}</w:t>
            </w:r>
            <w:r>
              <w:t xml:space="preserve"> and the file it points to</w:t>
            </w:r>
          </w:p>
        </w:tc>
        <w:tc>
          <w:tcPr>
            <w:tcW w:type="dxa" w:w="3071"/>
          </w:tcPr>
          <w:p>
            <w:pPr>
              <w:spacing w:before="40" w:after="80"/>
            </w:pPr>
            <w:r>
              <w:t xml:space="preserve">Get each document named in </w:t>
            </w:r>
            <w:r>
              <w:rPr>
                <w:rStyle w:val="CodeChar"/>
              </w:rPr>
              <w:t>documentIds</w:t>
            </w:r>
            <w:r>
              <w:t>, with the file content.</w:t>
            </w:r>
          </w:p>
        </w:tc>
      </w:tr>
      <w:tr>
        <w:trPr>
          <w:cantSplit/>
        </w:trPr>
        <w:tc>
          <w:tcPr>
            <w:tcW w:type="dxa" w:w="1253"/>
          </w:tcPr>
          <w:p>
            <w:pPr>
              <w:spacing w:before="40" w:after="80"/>
            </w:pPr>
            <w:r>
              <w:t>4 and 5</w:t>
            </w:r>
          </w:p>
        </w:tc>
        <w:tc>
          <w:tcPr>
            <w:tcW w:type="dxa" w:w="1981"/>
          </w:tcPr>
          <w:p>
            <w:pPr>
              <w:spacing w:before="40" w:after="80"/>
            </w:pPr>
            <w:r>
              <w:t>PAS operation</w:t>
            </w:r>
          </w:p>
        </w:tc>
        <w:tc>
          <w:tcPr>
            <w:tcW w:type="dxa" w:w="3055"/>
          </w:tcPr>
          <w:p>
            <w:pPr>
              <w:spacing w:before="40" w:after="80"/>
            </w:pPr>
            <w:r>
              <w:rPr>
                <w:rStyle w:val="CodeChar"/>
              </w:rPr>
              <w:t>POST {payer-fhir}/Claim/$submit</w:t>
            </w:r>
          </w:p>
        </w:tc>
        <w:tc>
          <w:tcPr>
            <w:tcW w:type="dxa" w:w="3071"/>
          </w:tcPr>
          <w:p>
            <w:pPr>
              <w:spacing w:before="40" w:after="80"/>
            </w:pPr>
            <w:r>
              <w:t>Send the PAS request Bundle. The answer is a Bundle with a ClaimResponse.</w:t>
            </w:r>
          </w:p>
        </w:tc>
      </w:tr>
      <w:tr>
        <w:trPr>
          <w:cantSplit/>
        </w:trPr>
        <w:tc>
          <w:tcPr>
            <w:tcW w:type="dxa" w:w="1253"/>
          </w:tcPr>
          <w:p>
            <w:pPr>
              <w:spacing w:before="40" w:after="80"/>
            </w:pPr>
            <w:r>
              <w:t>After 5</w:t>
            </w:r>
          </w:p>
        </w:tc>
        <w:tc>
          <w:tcPr>
            <w:tcW w:type="dxa" w:w="1981"/>
          </w:tcPr>
          <w:p>
            <w:pPr>
              <w:spacing w:before="40" w:after="80"/>
            </w:pPr>
            <w:r>
              <w:t>FHIR Subscription</w:t>
            </w:r>
          </w:p>
        </w:tc>
        <w:tc>
          <w:tcPr>
            <w:tcW w:type="dxa" w:w="3055"/>
          </w:tcPr>
          <w:p>
            <w:pPr>
              <w:spacing w:before="40" w:after="80"/>
            </w:pPr>
            <w:r>
              <w:rPr>
                <w:rStyle w:val="CodeChar"/>
              </w:rPr>
              <w:t>POST {payer-fhir}/Subscription</w:t>
            </w:r>
          </w:p>
        </w:tc>
        <w:tc>
          <w:tcPr>
            <w:tcW w:type="dxa" w:w="3071"/>
          </w:tcPr>
          <w:p>
            <w:pPr>
              <w:spacing w:before="40" w:after="80"/>
            </w:pPr>
            <w:r>
              <w:t xml:space="preserve">Register once for change notifications, for each payer and facility NPI. Only when notifications are switched on for the payer and the facility has an NPI. A payer that refuses it does not fail the request: the background job still follows the request.</w:t>
            </w:r>
          </w:p>
        </w:tc>
      </w:tr>
      <w:tr>
        <w:trPr>
          <w:cantSplit/>
        </w:trPr>
        <w:tc>
          <w:tcPr>
            <w:tcW w:type="dxa" w:w="1253"/>
          </w:tcPr>
          <w:p>
            <w:pPr>
              <w:spacing w:before="40" w:after="80"/>
            </w:pPr>
            <w:r>
              <w:t>9 and 10</w:t>
            </w:r>
          </w:p>
        </w:tc>
        <w:tc>
          <w:tcPr>
            <w:tcW w:type="dxa" w:w="1981"/>
          </w:tcPr>
          <w:p>
            <w:pPr>
              <w:spacing w:before="40" w:after="80"/>
            </w:pPr>
            <w:r>
              <w:t>PAS operation</w:t>
            </w:r>
          </w:p>
        </w:tc>
        <w:tc>
          <w:tcPr>
            <w:tcW w:type="dxa" w:w="3055"/>
          </w:tcPr>
          <w:p>
            <w:pPr>
              <w:spacing w:before="40" w:after="80"/>
            </w:pPr>
            <w:r>
              <w:rPr>
                <w:rStyle w:val="CodeChar"/>
              </w:rPr>
              <w:t>POST {payer-fhir}/Claim/$inquire</w:t>
            </w:r>
          </w:p>
        </w:tc>
        <w:tc>
          <w:tcPr>
            <w:tcW w:type="dxa" w:w="3071"/>
          </w:tcPr>
          <w:p>
            <w:pPr>
              <w:spacing w:before="40" w:after="80"/>
            </w:pPr>
            <w:r>
              <w:t>Ask for the latest ClaimResponse of a request.</w:t>
            </w:r>
          </w:p>
        </w:tc>
      </w:tr>
    </w:tbl>
    <w:p>
      <w:pPr>
        <w:spacing w:before="160"/>
      </w:pPr>
      <w:r>
        <w:t xml:space="preserve">A cancel (API 3) reads the patient, the insurance, the facility and the orders again and sends </w:t>
      </w:r>
      <w:r>
        <w:rPr>
          <w:rStyle w:val="CodeChar"/>
        </w:rPr>
        <w:t xml:space="preserve">Claim/$submit</w:t>
      </w:r>
      <w:r>
        <w:t xml:space="preserve"> with every line marked as cancelled.</w:t>
      </w:r>
    </w:p>
    <w:p>
      <w:r>
        <w:t>The gateway adds no key or token to the payer calls. Authentication to the payer is added outside the gateway code.</w:t>
      </w:r>
    </w:p>
    <w:p>
      <w:r>
        <w:t xml:space="preserve">The gateway uses FHIR R4 only. The Da Vinci PAS guide exists only for R4. The </w:t>
      </w:r>
      <w:r>
        <w:rPr>
          <w:rStyle w:val="CodeChar"/>
        </w:rPr>
        <w:t xml:space="preserve">FHIR_VERSION</w:t>
      </w:r>
      <w:r>
        <w:t xml:space="preserve"> column of </w:t>
      </w:r>
      <w:r>
        <w:rPr>
          <w:rStyle w:val="CodeChar"/>
        </w:rPr>
        <w:t xml:space="preserve">PA_PAYER</w:t>
      </w:r>
      <w:r>
        <w:t xml:space="preserve"> is removed (script </w:t>
      </w:r>
      <w:r>
        <w:rPr>
          <w:rStyle w:val="CodeChar"/>
        </w:rPr>
        <w:t xml:space="preserve">04_alter_pa_payer_drop_fhir_version.sql</w:t>
      </w:r>
      <w:r>
        <w:t xml:space="preserve">).</w:t>
      </w:r>
    </w:p>
    <w:p>
      <w:pPr>
        <w:pStyle w:val="Heading3"/>
      </w:pPr>
      <w:r>
        <w:t>13.2 EHR REST APIs behind the FHIR calls</w:t>
      </w:r>
    </w:p>
    <w:p>
      <w:r>
        <w:t>For each FHIR read the FHIR API calls an EHR REST API and changes the answer to a FHIR resource. These EHR REST APIs must be available.</w:t>
      </w:r>
    </w:p>
    <w:tbl>
      <w:tblPr>
        <w:tblStyle w:val="TableGrid"/>
        <w:tblW w:w="9360" w:type="dxa"/>
        <w:tblLayout w:type="fixed"/>
        <w:tblLook w:firstColumn="1" w:firstRow="1" w:lastColumn="0" w:lastRow="0" w:noHBand="0" w:noVBand="1" w:val="04A0"/>
      </w:tblPr>
      <w:tblGrid>
        <w:gridCol w:w="3015"/>
        <w:gridCol w:w="3703"/>
        <w:gridCol w:w="2642"/>
      </w:tblGrid>
      <w:tr>
        <w:trPr>
          <w:tblHeader/>
          <w:cantSplit/>
        </w:trPr>
        <w:tc>
          <w:tcPr>
            <w:tcW w:type="dxa" w:w="3015"/>
            <w:shd w:val="clear" w:color="auto" w:fill="F2F2F2"/>
          </w:tcPr>
          <w:p>
            <w:pPr>
              <w:spacing w:before="40" w:after="80"/>
            </w:pPr>
            <w:r>
              <w:t>FHIR resource</w:t>
            </w:r>
          </w:p>
        </w:tc>
        <w:tc>
          <w:tcPr>
            <w:tcW w:type="dxa" w:w="3703"/>
            <w:shd w:val="clear" w:color="auto" w:fill="F2F2F2"/>
          </w:tcPr>
          <w:p>
            <w:pPr>
              <w:spacing w:before="40" w:after="80"/>
            </w:pPr>
            <w:r>
              <w:t>EHR REST API</w:t>
            </w:r>
          </w:p>
        </w:tc>
        <w:tc>
          <w:tcPr>
            <w:tcW w:type="dxa" w:w="2642"/>
            <w:shd w:val="clear" w:color="auto" w:fill="F2F2F2"/>
          </w:tcPr>
          <w:p>
            <w:pPr>
              <w:spacing w:before="40" w:after="80"/>
            </w:pPr>
            <w:r>
              <w:t>Needed for PAS?</w:t>
            </w:r>
          </w:p>
        </w:tc>
      </w:tr>
      <w:tr>
        <w:trPr>
          <w:cantSplit/>
        </w:trPr>
        <w:tc>
          <w:tcPr>
            <w:tcW w:type="dxa" w:w="3015"/>
          </w:tcPr>
          <w:p>
            <w:pPr>
              <w:spacing w:before="40" w:after="80"/>
            </w:pPr>
            <w:r>
              <w:rPr>
                <w:rStyle w:val="CodeChar"/>
              </w:rPr>
              <w:t>Patient</w:t>
            </w:r>
          </w:p>
        </w:tc>
        <w:tc>
          <w:tcPr>
            <w:tcW w:type="dxa" w:w="3703"/>
          </w:tcPr>
          <w:p>
            <w:pPr>
              <w:spacing w:before="40" w:after="80"/>
            </w:pPr>
            <w:r>
              <w:rPr>
                <w:rStyle w:val="CodeChar"/>
              </w:rPr>
              <w:t>GET api/patients/{id}</w:t>
            </w:r>
          </w:p>
        </w:tc>
        <w:tc>
          <w:tcPr>
            <w:tcW w:type="dxa" w:w="2642"/>
          </w:tcPr>
          <w:p>
            <w:pPr>
              <w:spacing w:before="40" w:after="80"/>
            </w:pPr>
            <w:r>
              <w:t>Always.</w:t>
            </w:r>
          </w:p>
        </w:tc>
      </w:tr>
      <w:tr>
        <w:trPr>
          <w:cantSplit/>
        </w:trPr>
        <w:tc>
          <w:tcPr>
            <w:tcW w:type="dxa" w:w="3015"/>
          </w:tcPr>
          <w:p>
            <w:pPr>
              <w:spacing w:before="40" w:after="80"/>
            </w:pPr>
            <w:r>
              <w:rPr>
                <w:rStyle w:val="CodeChar"/>
              </w:rPr>
              <w:t>ServiceRequest</w:t>
            </w:r>
            <w:r>
              <w:t xml:space="preserve">, </w:t>
            </w:r>
            <w:r>
              <w:rPr>
                <w:rStyle w:val="CodeChar"/>
              </w:rPr>
              <w:t>MedicationRequest</w:t>
            </w:r>
          </w:p>
        </w:tc>
        <w:tc>
          <w:tcPr>
            <w:tcW w:type="dxa" w:w="3703"/>
          </w:tcPr>
          <w:p>
            <w:pPr>
              <w:spacing w:before="40" w:after="80"/>
            </w:pPr>
            <w:r>
              <w:rPr>
                <w:rStyle w:val="CodeChar"/>
              </w:rPr>
              <w:t>GET api/orders/{orderId}</w:t>
            </w:r>
          </w:p>
        </w:tc>
        <w:tc>
          <w:tcPr>
            <w:tcW w:type="dxa" w:w="2642"/>
          </w:tcPr>
          <w:p>
            <w:pPr>
              <w:spacing w:before="40" w:after="80"/>
            </w:pPr>
            <w:r>
              <w:t>Always.</w:t>
            </w:r>
          </w:p>
        </w:tc>
      </w:tr>
      <w:tr>
        <w:trPr>
          <w:cantSplit/>
        </w:trPr>
        <w:tc>
          <w:tcPr>
            <w:tcW w:type="dxa" w:w="3015"/>
          </w:tcPr>
          <w:p>
            <w:pPr>
              <w:spacing w:before="40" w:after="80"/>
            </w:pPr>
            <w:r>
              <w:rPr>
                <w:rStyle w:val="CodeChar"/>
              </w:rPr>
              <w:t>Coverage</w:t>
            </w:r>
          </w:p>
        </w:tc>
        <w:tc>
          <w:tcPr>
            <w:tcW w:type="dxa" w:w="3703"/>
          </w:tcPr>
          <w:p>
            <w:pPr>
              <w:spacing w:before="40" w:after="80"/>
            </w:pPr>
            <w:r>
              <w:rPr>
                <w:rStyle w:val="CodeChar"/>
              </w:rPr>
              <w:t>GET api/patients/{id}/insurances?status=active</w:t>
            </w:r>
          </w:p>
        </w:tc>
        <w:tc>
          <w:tcPr>
            <w:tcW w:type="dxa" w:w="2642"/>
          </w:tcPr>
          <w:p>
            <w:pPr>
              <w:spacing w:before="40" w:after="80"/>
            </w:pPr>
            <w:r>
              <w:t>Always.</w:t>
            </w:r>
          </w:p>
        </w:tc>
      </w:tr>
      <w:tr>
        <w:trPr>
          <w:cantSplit/>
        </w:trPr>
        <w:tc>
          <w:tcPr>
            <w:tcW w:type="dxa" w:w="3015"/>
          </w:tcPr>
          <w:p>
            <w:pPr>
              <w:spacing w:before="40" w:after="80"/>
            </w:pPr>
            <w:r>
              <w:rPr>
                <w:rStyle w:val="CodeChar"/>
              </w:rPr>
              <w:t xml:space="preserve">Location</w:t>
            </w:r>
          </w:p>
        </w:tc>
        <w:tc>
          <w:tcPr>
            <w:tcW w:type="dxa" w:w="3703"/>
          </w:tcPr>
          <w:p>
            <w:pPr>
              <w:spacing w:before="40" w:after="80"/>
            </w:pPr>
            <w:r>
              <w:rPr>
                <w:rStyle w:val="CodeChar"/>
              </w:rPr>
              <w:t xml:space="preserve">GET api/locations/{id}</w:t>
            </w:r>
          </w:p>
        </w:tc>
        <w:tc>
          <w:tcPr>
            <w:tcW w:type="dxa" w:w="2642"/>
          </w:tcPr>
          <w:p>
            <w:pPr>
              <w:spacing w:before="40" w:after="80"/>
            </w:pPr>
            <w:r>
              <w:t xml:space="preserve">Always: the facility of </w:t>
            </w:r>
            <w:r>
              <w:rPr>
                <w:rStyle w:val="CodeChar"/>
              </w:rPr>
              <w:t xml:space="preserve">orderLocationCode</w:t>
            </w:r>
            <w:r>
              <w:t xml:space="preserve">, and the location of a service order.</w:t>
            </w:r>
          </w:p>
        </w:tc>
      </w:tr>
      <w:tr>
        <w:trPr>
          <w:cantSplit/>
        </w:trPr>
        <w:tc>
          <w:tcPr>
            <w:tcW w:type="dxa" w:w="3015"/>
          </w:tcPr>
          <w:p>
            <w:pPr>
              <w:spacing w:before="40" w:after="80"/>
            </w:pPr>
            <w:r>
              <w:rPr>
                <w:rStyle w:val="CodeChar"/>
              </w:rPr>
              <w:t xml:space="preserve">Organization</w:t>
            </w:r>
            <w:r>
              <w:t xml:space="preserve"> (facility)</w:t>
            </w:r>
          </w:p>
        </w:tc>
        <w:tc>
          <w:tcPr>
            <w:tcW w:type="dxa" w:w="3703"/>
          </w:tcPr>
          <w:p>
            <w:pPr>
              <w:spacing w:before="40" w:after="80"/>
            </w:pPr>
            <w:r>
              <w:rPr>
                <w:rStyle w:val="CodeChar"/>
              </w:rPr>
              <w:t xml:space="preserve">GET api/locations/{id}</w:t>
            </w:r>
            <w:r>
              <w:t xml:space="preserve"> and </w:t>
            </w:r>
            <w:r>
              <w:rPr>
                <w:rStyle w:val="CodeChar"/>
              </w:rPr>
              <w:t xml:space="preserve">GET api/organizations/{id}</w:t>
            </w:r>
            <w:r>
              <w:t xml:space="preserve"> of its parent</w:t>
            </w:r>
          </w:p>
        </w:tc>
        <w:tc>
          <w:tcPr>
            <w:tcW w:type="dxa" w:w="2642"/>
          </w:tcPr>
          <w:p>
            <w:pPr>
              <w:spacing w:before="40" w:after="80"/>
            </w:pPr>
            <w:r>
              <w:t xml:space="preserve">Always. The facility NPI comes from the location, the tax id from the parent organization.</w:t>
            </w:r>
          </w:p>
        </w:tc>
      </w:tr>
      <w:tr>
        <w:trPr>
          <w:cantSplit/>
        </w:trPr>
        <w:tc>
          <w:tcPr>
            <w:tcW w:type="dxa" w:w="3015"/>
          </w:tcPr>
          <w:p>
            <w:pPr>
              <w:spacing w:before="40" w:after="80"/>
            </w:pPr>
            <w:r>
              <w:rPr>
                <w:rStyle w:val="CodeChar"/>
              </w:rPr>
              <w:t>Practitioner</w:t>
            </w:r>
          </w:p>
        </w:tc>
        <w:tc>
          <w:tcPr>
            <w:tcW w:type="dxa" w:w="3703"/>
          </w:tcPr>
          <w:p>
            <w:pPr>
              <w:spacing w:before="40" w:after="80"/>
            </w:pPr>
            <w:r>
              <w:rPr>
                <w:rStyle w:val="CodeChar"/>
              </w:rPr>
              <w:t>GET api/practitioners/{id}</w:t>
            </w:r>
          </w:p>
        </w:tc>
        <w:tc>
          <w:tcPr>
            <w:tcW w:type="dxa" w:w="2642"/>
          </w:tcPr>
          <w:p>
            <w:pPr>
              <w:spacing w:before="40" w:after="80"/>
            </w:pPr>
            <w:r>
              <w:t xml:space="preserve">Always for the requesting practitioner. For the referring practitioner when one is sent.</w:t>
            </w:r>
          </w:p>
        </w:tc>
      </w:tr>
      <w:tr>
        <w:trPr>
          <w:cantSplit/>
        </w:trPr>
        <w:tc>
          <w:tcPr>
            <w:tcW w:type="dxa" w:w="3015"/>
          </w:tcPr>
          <w:p>
            <w:pPr>
              <w:spacing w:before="40" w:after="80"/>
            </w:pPr>
            <w:r>
              <w:rPr>
                <w:rStyle w:val="CodeChar"/>
              </w:rPr>
              <w:t>DocumentReference</w:t>
            </w:r>
            <w:r>
              <w:t xml:space="preserve"> and its file</w:t>
            </w:r>
          </w:p>
        </w:tc>
        <w:tc>
          <w:tcPr>
            <w:tcW w:type="dxa" w:w="3703"/>
          </w:tcPr>
          <w:p>
            <w:pPr>
              <w:spacing w:before="40" w:after="80"/>
            </w:pPr>
            <w:r>
              <w:rPr>
                <w:rStyle w:val="CodeChar"/>
              </w:rPr>
              <w:t>GET api/documents/{id}</w:t>
            </w:r>
            <w:r>
              <w:t xml:space="preserve"> and </w:t>
            </w:r>
            <w:r>
              <w:rPr>
                <w:rStyle w:val="CodeChar"/>
              </w:rPr>
              <w:t>GET api/documents/{id}/content</w:t>
            </w:r>
          </w:p>
        </w:tc>
        <w:tc>
          <w:tcPr>
            <w:tcW w:type="dxa" w:w="2642"/>
          </w:tcPr>
          <w:p>
            <w:pPr>
              <w:spacing w:before="40" w:after="80"/>
            </w:pPr>
            <w:r>
              <w:t xml:space="preserve">When </w:t>
            </w:r>
            <w:r>
              <w:rPr>
                <w:rStyle w:val="CodeChar"/>
              </w:rPr>
              <w:t>documentIds</w:t>
            </w:r>
            <w:r>
              <w:t xml:space="preserve"> is sent.</w:t>
            </w:r>
          </w:p>
        </w:tc>
      </w:tr>
      <w:tr>
        <w:trPr>
          <w:cantSplit/>
        </w:trPr>
        <w:tc>
          <w:tcPr>
            <w:tcW w:type="dxa" w:w="3015"/>
          </w:tcPr>
          <w:p>
            <w:pPr>
              <w:spacing w:before="40" w:after="80"/>
            </w:pPr>
            <w:r>
              <w:rPr>
                <w:rStyle w:val="CodeChar"/>
              </w:rPr>
              <w:t>QuestionnaireResponse</w:t>
            </w:r>
          </w:p>
        </w:tc>
        <w:tc>
          <w:tcPr>
            <w:tcW w:type="dxa" w:w="3703"/>
          </w:tcPr>
          <w:p>
            <w:pPr>
              <w:spacing w:before="40" w:after="80"/>
            </w:pPr>
            <w:r>
              <w:t xml:space="preserve">None of the EHR REST APIs. The saved DTR forms are read from table </w:t>
            </w:r>
            <w:r>
              <w:rPr>
                <w:rStyle w:val="CodeChar"/>
              </w:rPr>
              <w:t>PA_QUESTIONNAIRE_RESPONSE</w:t>
            </w:r>
            <w:r>
              <w:t xml:space="preserve"> through the EHR data API (section 11.3).</w:t>
            </w:r>
          </w:p>
        </w:tc>
        <w:tc>
          <w:tcPr>
            <w:tcW w:type="dxa" w:w="2642"/>
          </w:tcPr>
          <w:p>
            <w:pPr>
              <w:spacing w:before="40" w:after="80"/>
            </w:pPr>
            <w:r>
              <w:t>When the patient has saved forms.</w:t>
            </w:r>
          </w:p>
        </w:tc>
      </w:tr>
    </w:tbl>
    <w:p>
      <w:pPr>
        <w:spacing w:before="160"/>
      </w:pPr>
      <w:r>
        <w:t>This guide does not describe the request and response of the EHR REST APIs.</w:t>
      </w:r>
    </w:p>
    <w:p>
      <w:pPr>
        <w:pStyle w:val="Heading3"/>
      </w:pPr>
      <w:r>
        <w:t>13.3 How the API 1 request becomes the PAS request</w:t>
      </w:r>
    </w:p>
    <w:p>
      <w:r>
        <w:t>The gateway builds one FHIR Bundle. The first resource is the Claim. The other resources are everything the Claim points to, so the payer can decide without calling back.</w:t>
      </w:r>
    </w:p>
    <w:tbl>
      <w:tblPr>
        <w:tblStyle w:val="TableGrid"/>
        <w:tblW w:w="9360" w:type="dxa"/>
        <w:tblLayout w:type="fixed"/>
        <w:tblLook w:firstColumn="1" w:firstRow="1" w:lastColumn="0" w:lastRow="0" w:noHBand="0" w:noVBand="1" w:val="04A0"/>
      </w:tblPr>
      <w:tblGrid>
        <w:gridCol w:w="4715"/>
        <w:gridCol w:w="4645"/>
      </w:tblGrid>
      <w:tr>
        <w:trPr>
          <w:tblHeader/>
          <w:cantSplit/>
        </w:trPr>
        <w:tc>
          <w:tcPr>
            <w:tcW w:type="dxa" w:w="4715"/>
            <w:shd w:val="clear" w:color="auto" w:fill="F2F2F2"/>
          </w:tcPr>
          <w:p>
            <w:pPr>
              <w:spacing w:before="40" w:after="80"/>
            </w:pPr>
            <w:r>
              <w:t>Property in API 1</w:t>
            </w:r>
          </w:p>
        </w:tc>
        <w:tc>
          <w:tcPr>
            <w:tcW w:type="dxa" w:w="4645"/>
            <w:shd w:val="clear" w:color="auto" w:fill="F2F2F2"/>
          </w:tcPr>
          <w:p>
            <w:pPr>
              <w:spacing w:before="40" w:after="80"/>
            </w:pPr>
            <w:r>
              <w:t>Part of the PAS request</w:t>
            </w:r>
          </w:p>
        </w:tc>
      </w:tr>
      <w:tr>
        <w:trPr>
          <w:cantSplit/>
        </w:trPr>
        <w:tc>
          <w:tcPr>
            <w:tcW w:type="dxa" w:w="4715"/>
          </w:tcPr>
          <w:p>
            <w:pPr>
              <w:spacing w:before="40" w:after="80"/>
            </w:pPr>
            <w:r>
              <w:rPr>
                <w:rStyle w:val="CodeChar"/>
              </w:rPr>
              <w:t>requestId</w:t>
            </w:r>
          </w:p>
        </w:tc>
        <w:tc>
          <w:tcPr>
            <w:tcW w:type="dxa" w:w="4645"/>
          </w:tcPr>
          <w:p>
            <w:pPr>
              <w:spacing w:before="40" w:after="80"/>
            </w:pPr>
            <w:r>
              <w:rPr>
                <w:rStyle w:val="CodeChar"/>
              </w:rPr>
              <w:t>Claim.identifier</w:t>
            </w:r>
            <w:r>
              <w:t>. The payer uses it to find the request again for a change, a cancel or an inquiry.</w:t>
            </w:r>
          </w:p>
        </w:tc>
      </w:tr>
      <w:tr>
        <w:trPr>
          <w:cantSplit/>
        </w:trPr>
        <w:tc>
          <w:tcPr>
            <w:tcW w:type="dxa" w:w="4715"/>
          </w:tcPr>
          <w:p>
            <w:pPr>
              <w:spacing w:before="40" w:after="80"/>
            </w:pPr>
            <w:r>
              <w:rPr>
                <w:rStyle w:val="CodeChar"/>
              </w:rPr>
              <w:t>payerName</w:t>
            </w:r>
          </w:p>
        </w:tc>
        <w:tc>
          <w:tcPr>
            <w:tcW w:type="dxa" w:w="4645"/>
          </w:tcPr>
          <w:p>
            <w:pPr>
              <w:spacing w:before="40" w:after="80"/>
            </w:pPr>
            <w:r>
              <w:t xml:space="preserve">Chooses the payer the request is sent to. </w:t>
            </w:r>
            <w:r>
              <w:rPr>
                <w:rStyle w:val="CodeChar"/>
              </w:rPr>
              <w:t>Claim.insurer</w:t>
            </w:r>
            <w:r>
              <w:t xml:space="preserve"> and the payer Organization in the Bundle are filled from the patient's insurance: the payer name and the payer id the EHR keeps with the insurance. When the insurance has no payer id, the Organization has the name only. The gateway never makes up an id.</w:t>
            </w:r>
          </w:p>
        </w:tc>
      </w:tr>
      <w:tr>
        <w:trPr>
          <w:cantSplit/>
        </w:trPr>
        <w:tc>
          <w:tcPr>
            <w:tcW w:type="dxa" w:w="4715"/>
          </w:tcPr>
          <w:p>
            <w:pPr>
              <w:spacing w:before="40" w:after="80"/>
            </w:pPr>
            <w:r>
              <w:rPr>
                <w:rStyle w:val="CodeChar"/>
              </w:rPr>
              <w:t>patientId</w:t>
            </w:r>
          </w:p>
        </w:tc>
        <w:tc>
          <w:tcPr>
            <w:tcW w:type="dxa" w:w="4645"/>
          </w:tcPr>
          <w:p>
            <w:pPr>
              <w:spacing w:before="40" w:after="80"/>
            </w:pPr>
            <w:r>
              <w:rPr>
                <w:rStyle w:val="CodeChar"/>
              </w:rPr>
              <w:t>Claim.patient</w:t>
            </w:r>
            <w:r>
              <w:t>, and the Patient in the Bundle.</w:t>
            </w:r>
          </w:p>
        </w:tc>
      </w:tr>
      <w:tr>
        <w:trPr>
          <w:cantSplit/>
        </w:trPr>
        <w:tc>
          <w:tcPr>
            <w:tcW w:type="dxa" w:w="4715"/>
          </w:tcPr>
          <w:p>
            <w:pPr>
              <w:spacing w:before="40" w:after="80"/>
            </w:pPr>
            <w:r>
              <w:rPr>
                <w:rStyle w:val="CodeChar"/>
              </w:rPr>
              <w:t>coverageId</w:t>
            </w:r>
          </w:p>
        </w:tc>
        <w:tc>
          <w:tcPr>
            <w:tcW w:type="dxa" w:w="4645"/>
          </w:tcPr>
          <w:p>
            <w:pPr>
              <w:spacing w:before="40" w:after="80"/>
            </w:pPr>
            <w:r>
              <w:rPr>
                <w:rStyle w:val="CodeChar"/>
              </w:rPr>
              <w:t xml:space="preserve">Claim.insurance</w:t>
            </w:r>
            <w:r>
              <w:t xml:space="preserve">, and the Coverage in the Bundle, with the member id when the EHR has one (left out when not). No identifier system is added by the gateway.</w:t>
            </w:r>
          </w:p>
        </w:tc>
      </w:tr>
      <w:tr>
        <w:trPr>
          <w:cantSplit/>
        </w:trPr>
        <w:tc>
          <w:tcPr>
            <w:tcW w:type="dxa" w:w="4715"/>
          </w:tcPr>
          <w:p>
            <w:pPr>
              <w:spacing w:before="40" w:after="80"/>
            </w:pPr>
            <w:r>
              <w:rPr>
                <w:rStyle w:val="CodeChar"/>
              </w:rPr>
              <w:t xml:space="preserve">orderLocationCode</w:t>
            </w:r>
          </w:p>
        </w:tc>
        <w:tc>
          <w:tcPr>
            <w:tcW w:type="dxa" w:w="4645"/>
          </w:tcPr>
          <w:p>
            <w:pPr>
              <w:spacing w:before="40" w:after="80"/>
            </w:pPr>
            <w:r>
              <w:rPr>
                <w:rStyle w:val="CodeChar"/>
              </w:rPr>
              <w:t xml:space="preserve">Claim.provider</w:t>
            </w:r>
            <w:r>
              <w:t xml:space="preserve">: the facility organization (</w:t>
            </w:r>
            <w:r>
              <w:rPr>
                <w:rStyle w:val="CodeChar"/>
              </w:rPr>
              <w:t xml:space="preserve">Organization/facility-{locationId}</w:t>
            </w:r>
            <w:r>
              <w:t xml:space="preserve">) with the facility NPI when it has one and the parent's tax id. The Organization is in the Bundle.</w:t>
            </w:r>
          </w:p>
        </w:tc>
      </w:tr>
      <w:tr>
        <w:trPr>
          <w:cantSplit/>
        </w:trPr>
        <w:tc>
          <w:tcPr>
            <w:tcW w:type="dxa" w:w="4715"/>
          </w:tcPr>
          <w:p>
            <w:pPr>
              <w:spacing w:before="40" w:after="80"/>
            </w:pPr>
            <w:r>
              <w:rPr>
                <w:rStyle w:val="CodeChar"/>
              </w:rPr>
              <w:t>requestingPractitionerId</w:t>
            </w:r>
          </w:p>
        </w:tc>
        <w:tc>
          <w:tcPr>
            <w:tcW w:type="dxa" w:w="4645"/>
          </w:tcPr>
          <w:p>
            <w:pPr>
              <w:spacing w:before="40" w:after="80"/>
            </w:pPr>
            <w:r>
              <w:rPr>
                <w:rStyle w:val="CodeChar"/>
              </w:rPr>
              <w:t>Claim.careTeam</w:t>
            </w:r>
            <w:r>
              <w:t>, first member, role primary provider, marked as a member for the whole request. The Practitioner is in the Bundle.</w:t>
            </w:r>
          </w:p>
        </w:tc>
      </w:tr>
      <w:tr>
        <w:trPr>
          <w:cantSplit/>
        </w:trPr>
        <w:tc>
          <w:tcPr>
            <w:tcW w:type="dxa" w:w="4715"/>
          </w:tcPr>
          <w:p>
            <w:pPr>
              <w:spacing w:before="40" w:after="80"/>
            </w:pPr>
            <w:r>
              <w:rPr>
                <w:rStyle w:val="CodeChar"/>
              </w:rPr>
              <w:t>referringPractitionerId</w:t>
            </w:r>
          </w:p>
        </w:tc>
        <w:tc>
          <w:tcPr>
            <w:tcW w:type="dxa" w:w="4645"/>
          </w:tcPr>
          <w:p>
            <w:pPr>
              <w:spacing w:before="40" w:after="80"/>
            </w:pPr>
            <w:r>
              <w:rPr>
                <w:rStyle w:val="CodeChar"/>
              </w:rPr>
              <w:t>Claim.careTeam</w:t>
            </w:r>
            <w:r>
              <w:t>, second member, role referring provider, marked as a member for the whole request.</w:t>
            </w:r>
          </w:p>
        </w:tc>
      </w:tr>
      <w:tr>
        <w:trPr>
          <w:cantSplit/>
        </w:trPr>
        <w:tc>
          <w:tcPr>
            <w:tcW w:type="dxa" w:w="4715"/>
          </w:tcPr>
          <w:p>
            <w:pPr>
              <w:spacing w:before="40" w:after="80"/>
            </w:pPr>
            <w:r>
              <w:rPr>
                <w:rStyle w:val="CodeChar"/>
              </w:rPr>
              <w:t>orderIds</w:t>
            </w:r>
          </w:p>
        </w:tc>
        <w:tc>
          <w:tcPr>
            <w:tcW w:type="dxa" w:w="4645"/>
          </w:tcPr>
          <w:p>
            <w:pPr>
              <w:spacing w:before="40" w:after="80"/>
            </w:pPr>
            <w:r>
              <w:t xml:space="preserve">One </w:t>
            </w:r>
            <w:r>
              <w:rPr>
                <w:rStyle w:val="CodeChar"/>
              </w:rPr>
              <w:t>Claim.item</w:t>
            </w:r>
            <w:r>
              <w:t xml:space="preserve"> for each order, and the order resources in the Bundle. The diagnoses of the orders become </w:t>
            </w:r>
            <w:r>
              <w:rPr>
                <w:rStyle w:val="CodeChar"/>
              </w:rPr>
              <w:t>Claim.diagnosis</w:t>
            </w:r>
            <w:r>
              <w:t>.</w:t>
            </w:r>
          </w:p>
        </w:tc>
      </w:tr>
      <w:tr>
        <w:trPr>
          <w:cantSplit/>
        </w:trPr>
        <w:tc>
          <w:tcPr>
            <w:tcW w:type="dxa" w:w="4715"/>
          </w:tcPr>
          <w:p>
            <w:pPr>
              <w:spacing w:before="40" w:after="80"/>
            </w:pPr>
            <w:r>
              <w:rPr>
                <w:rStyle w:val="CodeChar"/>
              </w:rPr>
              <w:t>priority</w:t>
            </w:r>
          </w:p>
        </w:tc>
        <w:tc>
          <w:tcPr>
            <w:tcW w:type="dxa" w:w="4645"/>
          </w:tcPr>
          <w:p>
            <w:pPr>
              <w:spacing w:before="40" w:after="80"/>
            </w:pPr>
            <w:r>
              <w:rPr>
                <w:rStyle w:val="CodeChar"/>
              </w:rPr>
              <w:t>Claim.priority</w:t>
            </w:r>
            <w:r>
              <w:t xml:space="preserve">: </w:t>
            </w:r>
            <w:r>
              <w:rPr>
                <w:rStyle w:val="CodeChar"/>
              </w:rPr>
              <w:t>urgent</w:t>
            </w:r>
            <w:r>
              <w:t xml:space="preserve"> is sent as </w:t>
            </w:r>
            <w:r>
              <w:rPr>
                <w:rStyle w:val="CodeChar"/>
              </w:rPr>
              <w:t>stat</w:t>
            </w:r>
            <w:r>
              <w:t xml:space="preserve">, </w:t>
            </w:r>
            <w:r>
              <w:rPr>
                <w:rStyle w:val="CodeChar"/>
              </w:rPr>
              <w:t>routine</w:t>
            </w:r>
            <w:r>
              <w:t xml:space="preserve"> as </w:t>
            </w:r>
            <w:r>
              <w:rPr>
                <w:rStyle w:val="CodeChar"/>
              </w:rPr>
              <w:t>normal</w:t>
            </w:r>
            <w:r>
              <w:t>.</w:t>
            </w:r>
          </w:p>
        </w:tc>
      </w:tr>
      <w:tr>
        <w:trPr>
          <w:cantSplit/>
        </w:trPr>
        <w:tc>
          <w:tcPr>
            <w:tcW w:type="dxa" w:w="4715"/>
          </w:tcPr>
          <w:p>
            <w:pPr>
              <w:spacing w:before="40" w:after="80"/>
            </w:pPr>
            <w:r>
              <w:rPr>
                <w:rStyle w:val="CodeChar"/>
              </w:rPr>
              <w:t>requestType</w:t>
            </w:r>
            <w:r>
              <w:t xml:space="preserve">, </w:t>
            </w:r>
            <w:r>
              <w:rPr>
                <w:rStyle w:val="CodeChar"/>
              </w:rPr>
              <w:t>previousAuthorizationNumber</w:t>
            </w:r>
          </w:p>
        </w:tc>
        <w:tc>
          <w:tcPr>
            <w:tcW w:type="dxa" w:w="4645"/>
          </w:tcPr>
          <w:p>
            <w:pPr>
              <w:spacing w:before="40" w:after="80"/>
            </w:pPr>
            <w:r>
              <w:t xml:space="preserve">For a renewal, each line is marked as a renewal, and </w:t>
            </w:r>
            <w:r>
              <w:rPr>
                <w:rStyle w:val="CodeChar"/>
              </w:rPr>
              <w:t xml:space="preserve">Claim.related</w:t>
            </w:r>
            <w:r>
              <w:t xml:space="preserve"> points to the previous authorization when </w:t>
            </w:r>
            <w:r>
              <w:rPr>
                <w:rStyle w:val="CodeChar"/>
              </w:rPr>
              <w:t xml:space="preserve">previousAuthorizationNumber</w:t>
            </w:r>
            <w:r>
              <w:t xml:space="preserve"> is sent.</w:t>
            </w:r>
          </w:p>
        </w:tc>
      </w:tr>
      <w:tr>
        <w:trPr>
          <w:cantSplit/>
        </w:trPr>
        <w:tc>
          <w:tcPr>
            <w:tcW w:type="dxa" w:w="4715"/>
          </w:tcPr>
          <w:p>
            <w:pPr>
              <w:spacing w:before="40" w:after="80"/>
            </w:pPr>
            <w:r>
              <w:rPr>
                <w:rStyle w:val="CodeChar"/>
              </w:rPr>
              <w:t>previousServiceStart</w:t>
            </w:r>
            <w:r>
              <w:t xml:space="preserve">, </w:t>
            </w:r>
            <w:r>
              <w:rPr>
                <w:rStyle w:val="CodeChar"/>
              </w:rPr>
              <w:t>previousServiceEnd</w:t>
            </w:r>
            <w:r>
              <w:t xml:space="preserve">, </w:t>
            </w:r>
            <w:r>
              <w:rPr>
                <w:rStyle w:val="CodeChar"/>
              </w:rPr>
              <w:t>previousTreatments</w:t>
            </w:r>
            <w:r>
              <w:t xml:space="preserve">, </w:t>
            </w:r>
            <w:r>
              <w:rPr>
                <w:rStyle w:val="CodeChar"/>
              </w:rPr>
              <w:t>patientType</w:t>
            </w:r>
          </w:p>
        </w:tc>
        <w:tc>
          <w:tcPr>
            <w:tcW w:type="dxa" w:w="4645"/>
          </w:tcPr>
          <w:p>
            <w:pPr>
              <w:spacing w:before="40" w:after="80"/>
            </w:pPr>
            <w:r>
              <w:t xml:space="preserve">One line of text for the reviewer in </w:t>
            </w:r>
            <w:r>
              <w:rPr>
                <w:rStyle w:val="CodeChar"/>
              </w:rPr>
              <w:t>Claim.supportingInfo</w:t>
            </w:r>
            <w:r>
              <w:t>.</w:t>
            </w:r>
          </w:p>
        </w:tc>
      </w:tr>
      <w:tr>
        <w:trPr>
          <w:cantSplit/>
        </w:trPr>
        <w:tc>
          <w:tcPr>
            <w:tcW w:type="dxa" w:w="4715"/>
          </w:tcPr>
          <w:p>
            <w:pPr>
              <w:spacing w:before="40" w:after="80"/>
            </w:pPr>
            <w:r>
              <w:rPr>
                <w:rStyle w:val="CodeChar"/>
              </w:rPr>
              <w:t>notes</w:t>
            </w:r>
          </w:p>
        </w:tc>
        <w:tc>
          <w:tcPr>
            <w:tcW w:type="dxa" w:w="4645"/>
          </w:tcPr>
          <w:p>
            <w:pPr>
              <w:spacing w:before="40" w:after="80"/>
            </w:pPr>
            <w:r>
              <w:t xml:space="preserve">A free-text message in </w:t>
            </w:r>
            <w:r>
              <w:rPr>
                <w:rStyle w:val="CodeChar"/>
              </w:rPr>
              <w:t>Claim.supportingInfo</w:t>
            </w:r>
            <w:r>
              <w:t>.</w:t>
            </w:r>
          </w:p>
        </w:tc>
      </w:tr>
      <w:tr>
        <w:trPr>
          <w:cantSplit/>
        </w:trPr>
        <w:tc>
          <w:tcPr>
            <w:tcW w:type="dxa" w:w="4715"/>
          </w:tcPr>
          <w:p>
            <w:pPr>
              <w:spacing w:before="40" w:after="80"/>
            </w:pPr>
            <w:r>
              <w:rPr>
                <w:rStyle w:val="CodeChar"/>
              </w:rPr>
              <w:t>questionnaireResponseIds</w:t>
            </w:r>
            <w:r>
              <w:t xml:space="preserve"> and the completed DTR forms</w:t>
            </w:r>
          </w:p>
        </w:tc>
        <w:tc>
          <w:tcPr>
            <w:tcW w:type="dxa" w:w="4645"/>
          </w:tcPr>
          <w:p>
            <w:pPr>
              <w:spacing w:before="40" w:after="80"/>
            </w:pPr>
            <w:r>
              <w:t xml:space="preserve">Entries in </w:t>
            </w:r>
            <w:r>
              <w:rPr>
                <w:rStyle w:val="CodeChar"/>
              </w:rPr>
              <w:t>Claim.supportingInfo</w:t>
            </w:r>
            <w:r>
              <w:t>, linked to the line of their order, and the QuestionnaireResponse resources in the Bundle.</w:t>
            </w:r>
          </w:p>
        </w:tc>
      </w:tr>
      <w:tr>
        <w:trPr>
          <w:cantSplit/>
        </w:trPr>
        <w:tc>
          <w:tcPr>
            <w:tcW w:type="dxa" w:w="4715"/>
          </w:tcPr>
          <w:p>
            <w:pPr>
              <w:spacing w:before="40" w:after="80"/>
            </w:pPr>
            <w:r>
              <w:rPr>
                <w:rStyle w:val="CodeChar"/>
              </w:rPr>
              <w:t>documentIds</w:t>
            </w:r>
          </w:p>
        </w:tc>
        <w:tc>
          <w:tcPr>
            <w:tcW w:type="dxa" w:w="4645"/>
          </w:tcPr>
          <w:p>
            <w:pPr>
              <w:spacing w:before="40" w:after="80"/>
            </w:pPr>
            <w:r>
              <w:t xml:space="preserve">Entries in </w:t>
            </w:r>
            <w:r>
              <w:rPr>
                <w:rStyle w:val="CodeChar"/>
              </w:rPr>
              <w:t>Claim.supportingInfo</w:t>
            </w:r>
            <w:r>
              <w:t>, and the DocumentReference resources in the Bundle with the file inside.</w:t>
            </w:r>
          </w:p>
        </w:tc>
      </w:tr>
    </w:tbl>
    <w:p>
      <w:pPr>
        <w:pStyle w:val="Heading3"/>
      </w:pPr>
      <w:r>
        <w:t>13.4 How the payer's ClaimResponse becomes the decision object</w:t>
      </w:r>
    </w:p>
    <w:tbl>
      <w:tblPr>
        <w:tblStyle w:val="TableGrid"/>
        <w:tblW w:w="9360" w:type="dxa"/>
        <w:tblLayout w:type="fixed"/>
        <w:tblLook w:firstColumn="1" w:firstRow="1" w:lastColumn="0" w:lastRow="0" w:noHBand="0" w:noVBand="1" w:val="04A0"/>
      </w:tblPr>
      <w:tblGrid>
        <w:gridCol w:w="4824"/>
        <w:gridCol w:w="4536"/>
      </w:tblGrid>
      <w:tr>
        <w:trPr>
          <w:tblHeader/>
          <w:cantSplit/>
        </w:trPr>
        <w:tc>
          <w:tcPr>
            <w:tcW w:type="dxa" w:w="4824"/>
            <w:shd w:val="clear" w:color="auto" w:fill="F2F2F2"/>
          </w:tcPr>
          <w:p>
            <w:pPr>
              <w:spacing w:before="40" w:after="80"/>
            </w:pPr>
            <w:r>
              <w:t>Part of the ClaimResponse</w:t>
            </w:r>
          </w:p>
        </w:tc>
        <w:tc>
          <w:tcPr>
            <w:tcW w:type="dxa" w:w="4536"/>
            <w:shd w:val="clear" w:color="auto" w:fill="F2F2F2"/>
          </w:tcPr>
          <w:p>
            <w:pPr>
              <w:spacing w:before="40" w:after="80"/>
            </w:pPr>
            <w:r>
              <w:t>Property in the decision object</w:t>
            </w:r>
          </w:p>
        </w:tc>
      </w:tr>
      <w:tr>
        <w:trPr>
          <w:cantSplit/>
        </w:trPr>
        <w:tc>
          <w:tcPr>
            <w:tcW w:type="dxa" w:w="4824"/>
          </w:tcPr>
          <w:p>
            <w:pPr>
              <w:spacing w:before="40" w:after="80"/>
            </w:pPr>
            <w:r>
              <w:rPr>
                <w:rStyle w:val="CodeChar"/>
              </w:rPr>
              <w:t>preAuthRef</w:t>
            </w:r>
            <w:r>
              <w:t>, or the number in a line's review action</w:t>
            </w:r>
          </w:p>
        </w:tc>
        <w:tc>
          <w:tcPr>
            <w:tcW w:type="dxa" w:w="4536"/>
          </w:tcPr>
          <w:p>
            <w:pPr>
              <w:spacing w:before="40" w:after="80"/>
            </w:pPr>
            <w:r>
              <w:rPr>
                <w:rStyle w:val="CodeChar"/>
              </w:rPr>
              <w:t>authorizationNumber</w:t>
            </w:r>
          </w:p>
        </w:tc>
      </w:tr>
      <w:tr>
        <w:trPr>
          <w:cantSplit/>
        </w:trPr>
        <w:tc>
          <w:tcPr>
            <w:tcW w:type="dxa" w:w="4824"/>
          </w:tcPr>
          <w:p>
            <w:pPr>
              <w:spacing w:before="40" w:after="80"/>
            </w:pPr>
            <w:r>
              <w:rPr>
                <w:rStyle w:val="CodeChar"/>
              </w:rPr>
              <w:t>preAuthPeriod</w:t>
            </w:r>
            <w:r>
              <w:t>, or the earliest and latest line dates</w:t>
            </w:r>
          </w:p>
        </w:tc>
        <w:tc>
          <w:tcPr>
            <w:tcW w:type="dxa" w:w="4536"/>
          </w:tcPr>
          <w:p>
            <w:pPr>
              <w:spacing w:before="40" w:after="80"/>
            </w:pPr>
            <w:r>
              <w:rPr>
                <w:rStyle w:val="CodeChar"/>
              </w:rPr>
              <w:t>validFrom</w:t>
            </w:r>
            <w:r>
              <w:t xml:space="preserve">, </w:t>
            </w:r>
            <w:r>
              <w:rPr>
                <w:rStyle w:val="CodeChar"/>
              </w:rPr>
              <w:t>validTo</w:t>
            </w:r>
          </w:p>
        </w:tc>
      </w:tr>
      <w:tr>
        <w:trPr>
          <w:cantSplit/>
        </w:trPr>
        <w:tc>
          <w:tcPr>
            <w:tcW w:type="dxa" w:w="4824"/>
          </w:tcPr>
          <w:p>
            <w:pPr>
              <w:spacing w:before="40" w:after="80"/>
            </w:pPr>
            <w:r>
              <w:rPr>
                <w:rStyle w:val="CodeChar"/>
              </w:rPr>
              <w:t>item.itemSequence</w:t>
            </w:r>
          </w:p>
        </w:tc>
        <w:tc>
          <w:tcPr>
            <w:tcW w:type="dxa" w:w="4536"/>
          </w:tcPr>
          <w:p>
            <w:pPr>
              <w:spacing w:before="40" w:after="80"/>
            </w:pPr>
            <w:r>
              <w:rPr>
                <w:rStyle w:val="CodeChar"/>
              </w:rPr>
              <w:t>lines[].sequence</w:t>
            </w:r>
            <w:r>
              <w:t xml:space="preserve">, and through it </w:t>
            </w:r>
            <w:r>
              <w:rPr>
                <w:rStyle w:val="CodeChar"/>
              </w:rPr>
              <w:t>lines[].orderId</w:t>
            </w:r>
          </w:p>
        </w:tc>
      </w:tr>
      <w:tr>
        <w:trPr>
          <w:cantSplit/>
        </w:trPr>
        <w:tc>
          <w:tcPr>
            <w:tcW w:type="dxa" w:w="4824"/>
          </w:tcPr>
          <w:p>
            <w:pPr>
              <w:spacing w:before="40" w:after="80"/>
            </w:pPr>
            <w:r>
              <w:t xml:space="preserve">The review action code of an item (X12). PAS 2.0.1 puts the review action on </w:t>
            </w:r>
            <w:r>
              <w:rPr>
                <w:rStyle w:val="CodeChar"/>
              </w:rPr>
              <w:t>item.adjudication</w:t>
            </w:r>
            <w:r>
              <w:t>. The gateway also reads it from the item itself, where earlier versions had it.</w:t>
            </w:r>
          </w:p>
        </w:tc>
        <w:tc>
          <w:tcPr>
            <w:tcW w:type="dxa" w:w="4536"/>
          </w:tcPr>
          <w:p>
            <w:pPr>
              <w:spacing w:before="40" w:after="80"/>
            </w:pPr>
            <w:r>
              <w:rPr>
                <w:rStyle w:val="CodeChar"/>
              </w:rPr>
              <w:t>lines[].x12ActionCode</w:t>
            </w:r>
            <w:r>
              <w:t xml:space="preserve"> and </w:t>
            </w:r>
            <w:r>
              <w:rPr>
                <w:rStyle w:val="CodeChar"/>
              </w:rPr>
              <w:t>lines[].decision</w:t>
            </w:r>
          </w:p>
        </w:tc>
      </w:tr>
      <w:tr>
        <w:trPr>
          <w:cantSplit/>
        </w:trPr>
        <w:tc>
          <w:tcPr>
            <w:tcW w:type="dxa" w:w="4824"/>
          </w:tcPr>
          <w:p>
            <w:pPr>
              <w:spacing w:before="40" w:after="80"/>
            </w:pPr>
            <w:r>
              <w:t>The reason of the review action, or the note of the item</w:t>
            </w:r>
          </w:p>
        </w:tc>
        <w:tc>
          <w:tcPr>
            <w:tcW w:type="dxa" w:w="4536"/>
          </w:tcPr>
          <w:p>
            <w:pPr>
              <w:spacing w:before="40" w:after="80"/>
            </w:pPr>
            <w:r>
              <w:rPr>
                <w:rStyle w:val="CodeChar"/>
              </w:rPr>
              <w:t>lines[].reason</w:t>
            </w:r>
          </w:p>
        </w:tc>
      </w:tr>
      <w:tr>
        <w:trPr>
          <w:cantSplit/>
        </w:trPr>
        <w:tc>
          <w:tcPr>
            <w:tcW w:type="dxa" w:w="4824"/>
          </w:tcPr>
          <w:p>
            <w:pPr>
              <w:spacing w:before="40" w:after="80"/>
            </w:pPr>
            <w:r>
              <w:t>The authorized period of an item</w:t>
            </w:r>
          </w:p>
        </w:tc>
        <w:tc>
          <w:tcPr>
            <w:tcW w:type="dxa" w:w="4536"/>
          </w:tcPr>
          <w:p>
            <w:pPr>
              <w:spacing w:before="40" w:after="80"/>
            </w:pPr>
            <w:r>
              <w:rPr>
                <w:rStyle w:val="CodeChar"/>
              </w:rPr>
              <w:t>lines[].validFrom</w:t>
            </w:r>
            <w:r>
              <w:t xml:space="preserve">, </w:t>
            </w:r>
            <w:r>
              <w:rPr>
                <w:rStyle w:val="CodeChar"/>
              </w:rPr>
              <w:t>lines[].validTo</w:t>
            </w:r>
          </w:p>
        </w:tc>
      </w:tr>
      <w:tr>
        <w:trPr>
          <w:cantSplit/>
        </w:trPr>
        <w:tc>
          <w:tcPr>
            <w:tcW w:type="dxa" w:w="4824"/>
          </w:tcPr>
          <w:p>
            <w:pPr>
              <w:spacing w:before="40" w:after="80"/>
            </w:pPr>
            <w:r>
              <w:t>The authorized quantity of an item</w:t>
            </w:r>
          </w:p>
        </w:tc>
        <w:tc>
          <w:tcPr>
            <w:tcW w:type="dxa" w:w="4536"/>
          </w:tcPr>
          <w:p>
            <w:pPr>
              <w:spacing w:before="40" w:after="80"/>
            </w:pPr>
            <w:r>
              <w:rPr>
                <w:rStyle w:val="CodeChar"/>
              </w:rPr>
              <w:t>lines[].approvedQuantity</w:t>
            </w:r>
          </w:p>
        </w:tc>
      </w:tr>
      <w:tr>
        <w:trPr>
          <w:cantSplit/>
        </w:trPr>
        <w:tc>
          <w:tcPr>
            <w:tcW w:type="dxa" w:w="4824"/>
          </w:tcPr>
          <w:p>
            <w:pPr>
              <w:spacing w:before="40" w:after="80"/>
            </w:pPr>
            <w:r>
              <w:rPr>
                <w:rStyle w:val="CodeChar"/>
              </w:rPr>
              <w:t>error</w:t>
            </w:r>
          </w:p>
        </w:tc>
        <w:tc>
          <w:tcPr>
            <w:tcW w:type="dxa" w:w="4536"/>
          </w:tcPr>
          <w:p>
            <w:pPr>
              <w:spacing w:before="40" w:after="80"/>
            </w:pPr>
            <w:r>
              <w:rPr>
                <w:rStyle w:val="CodeChar"/>
              </w:rPr>
              <w:t>errors</w:t>
            </w:r>
          </w:p>
        </w:tc>
      </w:tr>
      <w:tr>
        <w:trPr>
          <w:cantSplit/>
        </w:trPr>
        <w:tc>
          <w:tcPr>
            <w:tcW w:type="dxa" w:w="4824"/>
          </w:tcPr>
          <w:p>
            <w:pPr>
              <w:spacing w:before="40" w:after="80"/>
            </w:pPr>
            <w:r>
              <w:t>The requested code and quantity come from the Claim the gateway sent</w:t>
            </w:r>
          </w:p>
        </w:tc>
        <w:tc>
          <w:tcPr>
            <w:tcW w:type="dxa" w:w="4536"/>
          </w:tcPr>
          <w:p>
            <w:pPr>
              <w:spacing w:before="40" w:after="80"/>
            </w:pPr>
            <w:r>
              <w:rPr>
                <w:rStyle w:val="CodeChar"/>
              </w:rPr>
              <w:t>lines[].code</w:t>
            </w:r>
            <w:r>
              <w:t xml:space="preserve">, </w:t>
            </w:r>
            <w:r>
              <w:rPr>
                <w:rStyle w:val="CodeChar"/>
              </w:rPr>
              <w:t>lines[].codeSystem</w:t>
            </w:r>
            <w:r>
              <w:t xml:space="preserve">, </w:t>
            </w:r>
            <w:r>
              <w:rPr>
                <w:rStyle w:val="CodeChar"/>
              </w:rPr>
              <w:t>lines[].requestedQuantity</w:t>
            </w:r>
          </w:p>
        </w:tc>
      </w:tr>
    </w:tbl>
    <w:p>
      <w:pPr>
        <w:pStyle w:val="Heading2"/>
      </w:pPr>
      <w:r>
        <w:t>14. Errors and missing parameters</w:t>
      </w:r>
    </w:p>
    <w:p>
      <w:pPr>
        <w:pStyle w:val="Heading3"/>
      </w:pPr>
      <w:r>
        <w:t>14.1 The error format</w:t>
      </w:r>
    </w:p>
    <w:p>
      <w:r>
        <w:t>An error from the gateway has this JSON body.</w:t>
      </w:r>
    </w:p>
    <w:tbl>
      <w:tblPr>
        <w:tblStyle w:val="TableGrid"/>
        <w:tblW w:w="9360" w:type="dxa"/>
        <w:tblLayout w:type="fixed"/>
        <w:tblLook w:firstColumn="1" w:firstRow="1" w:lastColumn="0" w:lastRow="0" w:noHBand="0" w:noVBand="1" w:val="04A0"/>
      </w:tblPr>
      <w:tblGrid>
        <w:gridCol w:w="1232"/>
        <w:gridCol w:w="1728"/>
        <w:gridCol w:w="6400"/>
      </w:tblGrid>
      <w:tr>
        <w:trPr>
          <w:tblHeader/>
          <w:cantSplit/>
        </w:trPr>
        <w:tc>
          <w:tcPr>
            <w:tcW w:type="dxa" w:w="1232"/>
            <w:shd w:val="clear" w:color="auto" w:fill="F2F2F2"/>
          </w:tcPr>
          <w:p>
            <w:pPr>
              <w:spacing w:before="40" w:after="80"/>
            </w:pPr>
            <w:r>
              <w:t>Property</w:t>
            </w:r>
          </w:p>
        </w:tc>
        <w:tc>
          <w:tcPr>
            <w:tcW w:type="dxa" w:w="1728"/>
            <w:shd w:val="clear" w:color="auto" w:fill="F2F2F2"/>
          </w:tcPr>
          <w:p>
            <w:pPr>
              <w:spacing w:before="40" w:after="80"/>
            </w:pPr>
            <w:r>
              <w:t>Type</w:t>
            </w:r>
          </w:p>
        </w:tc>
        <w:tc>
          <w:tcPr>
            <w:tcW w:type="dxa" w:w="6400"/>
            <w:shd w:val="clear" w:color="auto" w:fill="F2F2F2"/>
          </w:tcPr>
          <w:p>
            <w:pPr>
              <w:spacing w:before="40" w:after="80"/>
            </w:pPr>
            <w:r>
              <w:t>Use</w:t>
            </w:r>
          </w:p>
        </w:tc>
      </w:tr>
      <w:tr>
        <w:trPr>
          <w:cantSplit/>
        </w:trPr>
        <w:tc>
          <w:tcPr>
            <w:tcW w:type="dxa" w:w="1232"/>
          </w:tcPr>
          <w:p>
            <w:pPr>
              <w:spacing w:before="40" w:after="80"/>
            </w:pPr>
            <w:r>
              <w:rPr>
                <w:rStyle w:val="CodeChar"/>
              </w:rPr>
              <w:t>error</w:t>
            </w:r>
          </w:p>
        </w:tc>
        <w:tc>
          <w:tcPr>
            <w:tcW w:type="dxa" w:w="1728"/>
          </w:tcPr>
          <w:p>
            <w:pPr>
              <w:spacing w:before="40" w:after="80"/>
            </w:pPr>
            <w:r>
              <w:t>text</w:t>
            </w:r>
          </w:p>
        </w:tc>
        <w:tc>
          <w:tcPr>
            <w:tcW w:type="dxa" w:w="6400"/>
          </w:tcPr>
          <w:p>
            <w:pPr>
              <w:spacing w:before="40" w:after="80"/>
            </w:pPr>
            <w:r>
              <w:t>What went wrong, in one sentence.</w:t>
            </w:r>
          </w:p>
        </w:tc>
      </w:tr>
      <w:tr>
        <w:trPr>
          <w:cantSplit/>
        </w:trPr>
        <w:tc>
          <w:tcPr>
            <w:tcW w:type="dxa" w:w="1232"/>
          </w:tcPr>
          <w:p>
            <w:pPr>
              <w:spacing w:before="40" w:after="80"/>
            </w:pPr>
            <w:r>
              <w:rPr>
                <w:rStyle w:val="CodeChar"/>
              </w:rPr>
              <w:t>details</w:t>
            </w:r>
          </w:p>
        </w:tc>
        <w:tc>
          <w:tcPr>
            <w:tcW w:type="dxa" w:w="1728"/>
          </w:tcPr>
          <w:p>
            <w:pPr>
              <w:spacing w:before="40" w:after="80"/>
            </w:pPr>
            <w:r>
              <w:t>list of text</w:t>
            </w:r>
          </w:p>
        </w:tc>
        <w:tc>
          <w:tcPr>
            <w:tcW w:type="dxa" w:w="6400"/>
          </w:tcPr>
          <w:p>
            <w:pPr>
              <w:spacing w:before="40" w:after="80"/>
            </w:pPr>
            <w:r>
              <w:t>More messages, for example one line for each problem in the request. Empty when there are none.</w:t>
            </w:r>
          </w:p>
        </w:tc>
      </w:tr>
      <w:tr>
        <w:trPr>
          <w:cantSplit/>
        </w:trPr>
        <w:tc>
          <w:tcPr>
            <w:tcW w:type="dxa" w:w="1232"/>
          </w:tcPr>
          <w:p>
            <w:pPr>
              <w:spacing w:before="40" w:after="80"/>
            </w:pPr>
            <w:r>
              <w:rPr>
                <w:rStyle w:val="CodeChar"/>
              </w:rPr>
              <w:t>traceId</w:t>
            </w:r>
          </w:p>
        </w:tc>
        <w:tc>
          <w:tcPr>
            <w:tcW w:type="dxa" w:w="1728"/>
          </w:tcPr>
          <w:p>
            <w:pPr>
              <w:spacing w:before="40" w:after="80"/>
            </w:pPr>
            <w:r>
              <w:t>text or null</w:t>
            </w:r>
          </w:p>
        </w:tc>
        <w:tc>
          <w:tcPr>
            <w:tcW w:type="dxa" w:w="6400"/>
          </w:tcPr>
          <w:p>
            <w:pPr>
              <w:spacing w:before="40" w:after="80"/>
            </w:pPr>
            <w:r>
              <w:t>The id of this request in the gateway log. Give it to the gateway team when asking for help.</w:t>
            </w:r>
          </w:p>
        </w:tc>
      </w:tr>
    </w:tbl>
    <w:p>
      <w:pPr>
        <w:pStyle w:val="Code"/>
        <w:spacing w:after="160" w:before="160"/>
      </w:pPr>
      <w:r>
        <w:t xml:space="preserve">{</w:t>
        <w:br/>
        <w:t xml:space="preserve">  "error": "The request is not valid.",</w:t>
        <w:br/>
        <w:t xml:space="preserve">  "details": [</w:t>
        <w:br/>
        <w:t xml:space="preserve">    "orderLocationCode is required.",</w:t>
        <w:br/>
        <w:t xml:space="preserve">    "priority must be 'routine' or 'urgent'."</w:t>
        <w:br/>
        <w:t xml:space="preserve">  ],</w:t>
        <w:br/>
        <w:t xml:space="preserve">  "traceId": "0HN6Q2L3J7K1B:00000001"</w:t>
        <w:br/>
        <w:t xml:space="preserve">}</w:t>
      </w:r>
    </w:p>
    <w:p>
      <w:r>
        <w:t xml:space="preserve">One exception: when the payer refuses a request, a change or a cancel, the body is a decision object with </w:t>
      </w:r>
      <w:r>
        <w:rPr>
          <w:rStyle w:val="CodeChar"/>
        </w:rPr>
        <w:t>overallStatus</w:t>
      </w:r>
      <w:r>
        <w:t xml:space="preserve"> set to </w:t>
      </w:r>
      <w:r>
        <w:rPr>
          <w:rStyle w:val="CodeChar"/>
        </w:rPr>
        <w:t>error</w:t>
      </w:r>
      <w:r>
        <w:t xml:space="preserve"> (section 5.4). To tell the two bodies apart, look for the </w:t>
      </w:r>
      <w:r>
        <w:rPr>
          <w:rStyle w:val="CodeChar"/>
        </w:rPr>
        <w:t>overallStatus</w:t>
      </w:r>
      <w:r>
        <w:t xml:space="preserve"> property. A status 502 can come with either body: the decision object when the payer answered with a server error, the error format when the payer could not be reached or the FHIR API failed.</w:t>
      </w:r>
    </w:p>
    <w:p>
      <w:pPr>
        <w:pStyle w:val="Heading3"/>
      </w:pPr>
      <w:r>
        <w:t>14.2 Status codes</w:t>
      </w:r>
    </w:p>
    <w:tbl>
      <w:tblPr>
        <w:tblStyle w:val="TableGrid"/>
        <w:tblW w:w="9360" w:type="dxa"/>
        <w:tblLayout w:type="fixed"/>
        <w:tblLook w:firstColumn="1" w:firstRow="1" w:lastColumn="0" w:lastRow="0" w:noHBand="0" w:noVBand="1" w:val="04A0"/>
      </w:tblPr>
      <w:tblGrid>
        <w:gridCol w:w="984"/>
        <w:gridCol w:w="4277"/>
        <w:gridCol w:w="4099"/>
      </w:tblGrid>
      <w:tr>
        <w:trPr>
          <w:tblHeader/>
          <w:cantSplit/>
        </w:trPr>
        <w:tc>
          <w:tcPr>
            <w:tcW w:type="dxa" w:w="984"/>
            <w:shd w:val="clear" w:color="auto" w:fill="F2F2F2"/>
          </w:tcPr>
          <w:p>
            <w:pPr>
              <w:spacing w:before="40" w:after="80"/>
            </w:pPr>
            <w:r>
              <w:t>Status</w:t>
            </w:r>
          </w:p>
        </w:tc>
        <w:tc>
          <w:tcPr>
            <w:tcW w:type="dxa" w:w="4277"/>
            <w:shd w:val="clear" w:color="auto" w:fill="F2F2F2"/>
          </w:tcPr>
          <w:p>
            <w:pPr>
              <w:spacing w:before="40" w:after="80"/>
            </w:pPr>
            <w:r>
              <w:t>Meaning</w:t>
            </w:r>
          </w:p>
        </w:tc>
        <w:tc>
          <w:tcPr>
            <w:tcW w:type="dxa" w:w="4099"/>
            <w:shd w:val="clear" w:color="auto" w:fill="F2F2F2"/>
          </w:tcPr>
          <w:p>
            <w:pPr>
              <w:spacing w:before="40" w:after="80"/>
            </w:pPr>
            <w:r>
              <w:t>What the EHR should do</w:t>
            </w:r>
          </w:p>
        </w:tc>
      </w:tr>
      <w:tr>
        <w:trPr>
          <w:cantSplit/>
        </w:trPr>
        <w:tc>
          <w:tcPr>
            <w:tcW w:type="dxa" w:w="984"/>
          </w:tcPr>
          <w:p>
            <w:pPr>
              <w:spacing w:before="40" w:after="80"/>
            </w:pPr>
            <w:r>
              <w:t>200</w:t>
            </w:r>
          </w:p>
        </w:tc>
        <w:tc>
          <w:tcPr>
            <w:tcW w:type="dxa" w:w="4277"/>
          </w:tcPr>
          <w:p>
            <w:pPr>
              <w:spacing w:before="40" w:after="80"/>
            </w:pPr>
            <w:r>
              <w:t>The call worked (API 2 to 5).</w:t>
            </w:r>
          </w:p>
        </w:tc>
        <w:tc>
          <w:tcPr>
            <w:tcW w:type="dxa" w:w="4099"/>
          </w:tcPr>
          <w:p>
            <w:pPr>
              <w:spacing w:before="40" w:after="80"/>
            </w:pPr>
            <w:r>
              <w:t xml:space="preserve">Read </w:t>
            </w:r>
            <w:r>
              <w:rPr>
                <w:rStyle w:val="CodeChar"/>
              </w:rPr>
              <w:t>overallStatus</w:t>
            </w:r>
            <w:r>
              <w:t xml:space="preserve"> in the decision.</w:t>
            </w:r>
          </w:p>
        </w:tc>
      </w:tr>
      <w:tr>
        <w:trPr>
          <w:cantSplit/>
        </w:trPr>
        <w:tc>
          <w:tcPr>
            <w:tcW w:type="dxa" w:w="984"/>
          </w:tcPr>
          <w:p>
            <w:pPr>
              <w:spacing w:before="40" w:after="80"/>
            </w:pPr>
            <w:r>
              <w:t>201</w:t>
            </w:r>
          </w:p>
        </w:tc>
        <w:tc>
          <w:tcPr>
            <w:tcW w:type="dxa" w:w="4277"/>
          </w:tcPr>
          <w:p>
            <w:pPr>
              <w:spacing w:before="40" w:after="80"/>
            </w:pPr>
            <w:r>
              <w:t>The payer accepted the new request (API 1).</w:t>
            </w:r>
          </w:p>
        </w:tc>
        <w:tc>
          <w:tcPr>
            <w:tcW w:type="dxa" w:w="4099"/>
          </w:tcPr>
          <w:p>
            <w:pPr>
              <w:spacing w:before="40" w:after="80"/>
            </w:pPr>
            <w:r>
              <w:t xml:space="preserve">Read </w:t>
            </w:r>
            <w:r>
              <w:rPr>
                <w:rStyle w:val="CodeChar"/>
              </w:rPr>
              <w:t>overallStatus</w:t>
            </w:r>
            <w:r>
              <w:t xml:space="preserve"> in the decision.</w:t>
            </w:r>
          </w:p>
        </w:tc>
      </w:tr>
      <w:tr>
        <w:trPr>
          <w:cantSplit/>
        </w:trPr>
        <w:tc>
          <w:tcPr>
            <w:tcW w:type="dxa" w:w="984"/>
          </w:tcPr>
          <w:p>
            <w:pPr>
              <w:spacing w:before="40" w:after="80"/>
            </w:pPr>
            <w:r>
              <w:t>400</w:t>
            </w:r>
          </w:p>
        </w:tc>
        <w:tc>
          <w:tcPr>
            <w:tcW w:type="dxa" w:w="4277"/>
          </w:tcPr>
          <w:p>
            <w:pPr>
              <w:spacing w:before="40" w:after="80"/>
            </w:pPr>
            <w:r>
              <w:t>The request is wrong.</w:t>
            </w:r>
          </w:p>
        </w:tc>
        <w:tc>
          <w:tcPr>
            <w:tcW w:type="dxa" w:w="4099"/>
          </w:tcPr>
          <w:p>
            <w:pPr>
              <w:spacing w:before="40" w:after="80"/>
            </w:pPr>
            <w:r>
              <w:t>Correct the request.</w:t>
            </w:r>
          </w:p>
        </w:tc>
      </w:tr>
      <w:tr>
        <w:trPr>
          <w:cantSplit/>
        </w:trPr>
        <w:tc>
          <w:tcPr>
            <w:tcW w:type="dxa" w:w="984"/>
          </w:tcPr>
          <w:p>
            <w:pPr>
              <w:spacing w:before="40" w:after="80"/>
            </w:pPr>
            <w:r>
              <w:t>404</w:t>
            </w:r>
          </w:p>
        </w:tc>
        <w:tc>
          <w:tcPr>
            <w:tcW w:type="dxa" w:w="4277"/>
          </w:tcPr>
          <w:p>
            <w:pPr>
              <w:spacing w:before="40" w:after="80"/>
            </w:pPr>
            <w:r>
              <w:t>The request, or data named in it, was not found.</w:t>
            </w:r>
          </w:p>
        </w:tc>
        <w:tc>
          <w:tcPr>
            <w:tcW w:type="dxa" w:w="4099"/>
          </w:tcPr>
          <w:p>
            <w:pPr>
              <w:spacing w:before="40" w:after="80"/>
            </w:pPr>
            <w:r>
              <w:t>Check the ids.</w:t>
            </w:r>
          </w:p>
        </w:tc>
      </w:tr>
      <w:tr>
        <w:trPr>
          <w:cantSplit/>
        </w:trPr>
        <w:tc>
          <w:tcPr>
            <w:tcW w:type="dxa" w:w="984"/>
          </w:tcPr>
          <w:p>
            <w:pPr>
              <w:spacing w:before="40" w:after="80"/>
            </w:pPr>
            <w:r>
              <w:t>409</w:t>
            </w:r>
          </w:p>
        </w:tc>
        <w:tc>
          <w:tcPr>
            <w:tcW w:type="dxa" w:w="4277"/>
          </w:tcPr>
          <w:p>
            <w:pPr>
              <w:spacing w:before="40" w:after="80"/>
            </w:pPr>
            <w:r>
              <w:t>The call does not fit the state of the request: already submitted, or cancelled.</w:t>
            </w:r>
          </w:p>
        </w:tc>
        <w:tc>
          <w:tcPr>
            <w:tcW w:type="dxa" w:w="4099"/>
          </w:tcPr>
          <w:p>
            <w:pPr>
              <w:spacing w:before="40" w:after="80"/>
            </w:pPr>
            <w:r>
              <w:t>Use the other API named in the error text.</w:t>
            </w:r>
          </w:p>
        </w:tc>
      </w:tr>
      <w:tr>
        <w:trPr>
          <w:cantSplit/>
        </w:trPr>
        <w:tc>
          <w:tcPr>
            <w:tcW w:type="dxa" w:w="984"/>
          </w:tcPr>
          <w:p>
            <w:pPr>
              <w:spacing w:before="40" w:after="80"/>
            </w:pPr>
            <w:r>
              <w:t>415</w:t>
            </w:r>
          </w:p>
        </w:tc>
        <w:tc>
          <w:tcPr>
            <w:tcW w:type="dxa" w:w="4277"/>
          </w:tcPr>
          <w:p>
            <w:pPr>
              <w:spacing w:before="40" w:after="80"/>
            </w:pPr>
            <w:r>
              <w:t xml:space="preserve">The </w:t>
            </w:r>
            <w:r>
              <w:rPr>
                <w:rStyle w:val="CodeChar"/>
              </w:rPr>
              <w:t>Content-Type</w:t>
            </w:r>
            <w:r>
              <w:t xml:space="preserve"> header is missing or is not </w:t>
            </w:r>
            <w:r>
              <w:rPr>
                <w:rStyle w:val="CodeChar"/>
              </w:rPr>
              <w:t>application/json</w:t>
            </w:r>
            <w:r>
              <w:t>. This answer comes from the web server and may not use the format in 14.1.</w:t>
            </w:r>
          </w:p>
        </w:tc>
        <w:tc>
          <w:tcPr>
            <w:tcW w:type="dxa" w:w="4099"/>
          </w:tcPr>
          <w:p>
            <w:pPr>
              <w:spacing w:before="40" w:after="80"/>
            </w:pPr>
            <w:r>
              <w:t>Add the header.</w:t>
            </w:r>
          </w:p>
        </w:tc>
      </w:tr>
      <w:tr>
        <w:trPr>
          <w:cantSplit/>
        </w:trPr>
        <w:tc>
          <w:tcPr>
            <w:tcW w:type="dxa" w:w="984"/>
          </w:tcPr>
          <w:p>
            <w:pPr>
              <w:spacing w:before="40" w:after="80"/>
            </w:pPr>
            <w:r>
              <w:t>422</w:t>
            </w:r>
          </w:p>
        </w:tc>
        <w:tc>
          <w:tcPr>
            <w:tcW w:type="dxa" w:w="4277"/>
          </w:tcPr>
          <w:p>
            <w:pPr>
              <w:spacing w:before="40" w:after="80"/>
            </w:pPr>
            <w:r>
              <w:t xml:space="preserve">The request is correct JSON, but it cannot be done: no active insurance, more than one active insurance and none chosen, an order without code, a location without a facility, or the payer refused it.</w:t>
            </w:r>
          </w:p>
        </w:tc>
        <w:tc>
          <w:tcPr>
            <w:tcW w:type="dxa" w:w="4099"/>
          </w:tcPr>
          <w:p>
            <w:pPr>
              <w:spacing w:before="40" w:after="80"/>
            </w:pPr>
            <w:r>
              <w:t xml:space="preserve">Read </w:t>
            </w:r>
            <w:r>
              <w:rPr>
                <w:rStyle w:val="CodeChar"/>
              </w:rPr>
              <w:t>error</w:t>
            </w:r>
            <w:r>
              <w:t xml:space="preserve">, or </w:t>
            </w:r>
            <w:r>
              <w:rPr>
                <w:rStyle w:val="CodeChar"/>
              </w:rPr>
              <w:t>errors</w:t>
            </w:r>
            <w:r>
              <w:t xml:space="preserve"> in the decision object.</w:t>
            </w:r>
          </w:p>
        </w:tc>
      </w:tr>
      <w:tr>
        <w:trPr>
          <w:cantSplit/>
        </w:trPr>
        <w:tc>
          <w:tcPr>
            <w:tcW w:type="dxa" w:w="984"/>
          </w:tcPr>
          <w:p>
            <w:pPr>
              <w:spacing w:before="40" w:after="80"/>
            </w:pPr>
            <w:r>
              <w:t>500</w:t>
            </w:r>
          </w:p>
        </w:tc>
        <w:tc>
          <w:tcPr>
            <w:tcW w:type="dxa" w:w="4277"/>
          </w:tcPr>
          <w:p>
            <w:pPr>
              <w:spacing w:before="40" w:after="80"/>
            </w:pPr>
            <w:r>
              <w:t>An unexpected error in the gateway.</w:t>
            </w:r>
          </w:p>
        </w:tc>
        <w:tc>
          <w:tcPr>
            <w:tcW w:type="dxa" w:w="4099"/>
          </w:tcPr>
          <w:p>
            <w:pPr>
              <w:spacing w:before="40" w:after="80"/>
            </w:pPr>
            <w:r>
              <w:t xml:space="preserve">Tell the gateway team the </w:t>
            </w:r>
            <w:r>
              <w:rPr>
                <w:rStyle w:val="CodeChar"/>
              </w:rPr>
              <w:t>traceId</w:t>
            </w:r>
            <w:r>
              <w:t>.</w:t>
            </w:r>
          </w:p>
        </w:tc>
      </w:tr>
      <w:tr>
        <w:trPr>
          <w:cantSplit/>
        </w:trPr>
        <w:tc>
          <w:tcPr>
            <w:tcW w:type="dxa" w:w="984"/>
          </w:tcPr>
          <w:p>
            <w:pPr>
              <w:spacing w:before="40" w:after="80"/>
            </w:pPr>
            <w:r>
              <w:t>502</w:t>
            </w:r>
          </w:p>
        </w:tc>
        <w:tc>
          <w:tcPr>
            <w:tcW w:type="dxa" w:w="4277"/>
          </w:tcPr>
          <w:p>
            <w:pPr>
              <w:spacing w:before="40" w:after="80"/>
            </w:pPr>
            <w:r>
              <w:t>The payer answered with a server error, or the FHIR API failed.</w:t>
            </w:r>
          </w:p>
        </w:tc>
        <w:tc>
          <w:tcPr>
            <w:tcW w:type="dxa" w:w="4099"/>
          </w:tcPr>
          <w:p>
            <w:pPr>
              <w:spacing w:before="40" w:after="80"/>
            </w:pPr>
            <w:r>
              <w:t xml:space="preserve">Try again later with the same </w:t>
            </w:r>
            <w:r>
              <w:rPr>
                <w:rStyle w:val="CodeChar"/>
              </w:rPr>
              <w:t>requestId</w:t>
            </w:r>
            <w:r>
              <w:t>.</w:t>
            </w:r>
          </w:p>
        </w:tc>
      </w:tr>
      <w:tr>
        <w:trPr>
          <w:cantSplit/>
        </w:trPr>
        <w:tc>
          <w:tcPr>
            <w:tcW w:type="dxa" w:w="984"/>
          </w:tcPr>
          <w:p>
            <w:pPr>
              <w:spacing w:before="40" w:after="80"/>
            </w:pPr>
            <w:r>
              <w:t>503</w:t>
            </w:r>
          </w:p>
        </w:tc>
        <w:tc>
          <w:tcPr>
            <w:tcW w:type="dxa" w:w="4277"/>
          </w:tcPr>
          <w:p>
            <w:pPr>
              <w:spacing w:before="40" w:after="80"/>
            </w:pPr>
            <w:r>
              <w:t>The EHR data API is not available. The gateway could not read or save the request in the EHR database.</w:t>
            </w:r>
          </w:p>
        </w:tc>
        <w:tc>
          <w:tcPr>
            <w:tcW w:type="dxa" w:w="4099"/>
          </w:tcPr>
          <w:p>
            <w:pPr>
              <w:spacing w:before="40" w:after="80"/>
            </w:pPr>
            <w:r>
              <w:t xml:space="preserve">Check the EHR data API. Then try again with the same </w:t>
            </w:r>
            <w:r>
              <w:rPr>
                <w:rStyle w:val="CodeChar"/>
              </w:rPr>
              <w:t>requestId</w:t>
            </w:r>
            <w:r>
              <w:t>.</w:t>
            </w:r>
          </w:p>
        </w:tc>
      </w:tr>
      <w:tr>
        <w:trPr>
          <w:cantSplit/>
        </w:trPr>
        <w:tc>
          <w:tcPr>
            <w:tcW w:type="dxa" w:w="984"/>
          </w:tcPr>
          <w:p>
            <w:pPr>
              <w:spacing w:before="40" w:after="80"/>
            </w:pPr>
            <w:r>
              <w:t>504</w:t>
            </w:r>
          </w:p>
        </w:tc>
        <w:tc>
          <w:tcPr>
            <w:tcW w:type="dxa" w:w="4277"/>
          </w:tcPr>
          <w:p>
            <w:pPr>
              <w:spacing w:before="40" w:after="80"/>
            </w:pPr>
            <w:r>
              <w:t>The payer did not answer in time.</w:t>
            </w:r>
          </w:p>
        </w:tc>
        <w:tc>
          <w:tcPr>
            <w:tcW w:type="dxa" w:w="4099"/>
          </w:tcPr>
          <w:p>
            <w:pPr>
              <w:spacing w:before="40" w:after="80"/>
            </w:pPr>
            <w:r>
              <w:t xml:space="preserve">The payer may or may not have received the request. Try again later with the same </w:t>
            </w:r>
            <w:r>
              <w:rPr>
                <w:rStyle w:val="CodeChar"/>
              </w:rPr>
              <w:t>requestId</w:t>
            </w:r>
            <w:r>
              <w:t>.</w:t>
            </w:r>
          </w:p>
        </w:tc>
      </w:tr>
    </w:tbl>
    <w:p>
      <w:pPr>
        <w:spacing w:before="160"/>
      </w:pPr>
      <w:r>
        <w:t>No status 401 comes from the gateway code, because it does not check a key or token. When authentication is added in front of the gateway, that layer can answer with 401 or 403.</w:t>
      </w:r>
    </w:p>
    <w:p>
      <w:pPr>
        <w:pStyle w:val="Heading3"/>
      </w:pPr>
      <w:r>
        <w:t>14.3 API 1 and API 2: required values</w:t>
      </w:r>
    </w:p>
    <w:tbl>
      <w:tblPr>
        <w:tblStyle w:val="TableGrid"/>
        <w:tblW w:w="9360" w:type="dxa"/>
        <w:tblLayout w:type="fixed"/>
        <w:tblLook w:firstColumn="1" w:firstRow="1" w:lastColumn="0" w:lastRow="0" w:noHBand="0" w:noVBand="1" w:val="04A0"/>
      </w:tblPr>
      <w:tblGrid>
        <w:gridCol w:w="2809"/>
        <w:gridCol w:w="931"/>
        <w:gridCol w:w="2809"/>
        <w:gridCol w:w="2811"/>
      </w:tblGrid>
      <w:tr>
        <w:trPr>
          <w:tblHeader/>
          <w:cantSplit/>
        </w:trPr>
        <w:tc>
          <w:tcPr>
            <w:tcW w:type="dxa" w:w="2809"/>
            <w:shd w:val="clear" w:color="auto" w:fill="F2F2F2"/>
          </w:tcPr>
          <w:p>
            <w:pPr>
              <w:spacing w:before="40" w:after="80"/>
            </w:pPr>
            <w:r>
              <w:t>Case</w:t>
            </w:r>
          </w:p>
        </w:tc>
        <w:tc>
          <w:tcPr>
            <w:tcW w:type="dxa" w:w="931"/>
            <w:shd w:val="clear" w:color="auto" w:fill="F2F2F2"/>
          </w:tcPr>
          <w:p>
            <w:pPr>
              <w:spacing w:before="40" w:after="80"/>
            </w:pPr>
            <w:r>
              <w:t>Status</w:t>
            </w:r>
          </w:p>
        </w:tc>
        <w:tc>
          <w:tcPr>
            <w:tcW w:type="dxa" w:w="2809"/>
            <w:shd w:val="clear" w:color="auto" w:fill="F2F2F2"/>
          </w:tcPr>
          <w:p>
            <w:pPr>
              <w:spacing w:before="40" w:after="80"/>
            </w:pPr>
            <w:r>
              <w:rPr>
                <w:rStyle w:val="CodeChar"/>
              </w:rPr>
              <w:t>error</w:t>
            </w:r>
          </w:p>
        </w:tc>
        <w:tc>
          <w:tcPr>
            <w:tcW w:type="dxa" w:w="2811"/>
            <w:shd w:val="clear" w:color="auto" w:fill="F2F2F2"/>
          </w:tcPr>
          <w:p>
            <w:pPr>
              <w:spacing w:before="40" w:after="80"/>
            </w:pPr>
            <w:r>
              <w:rPr>
                <w:rStyle w:val="CodeChar"/>
              </w:rPr>
              <w:t>details</w:t>
            </w:r>
          </w:p>
        </w:tc>
      </w:tr>
      <w:tr>
        <w:trPr>
          <w:cantSplit/>
        </w:trPr>
        <w:tc>
          <w:tcPr>
            <w:tcW w:type="dxa" w:w="2809"/>
          </w:tcPr>
          <w:p>
            <w:pPr>
              <w:spacing w:before="40" w:after="80"/>
            </w:pPr>
            <w:r>
              <w:t>Body missing, or not valid JSON</w:t>
            </w:r>
          </w:p>
        </w:tc>
        <w:tc>
          <w:tcPr>
            <w:tcW w:type="dxa" w:w="931"/>
          </w:tcPr>
          <w:p>
            <w:pPr>
              <w:spacing w:before="40" w:after="80"/>
            </w:pPr>
            <w:r>
              <w:t>400</w:t>
            </w:r>
          </w:p>
        </w:tc>
        <w:tc>
          <w:tcPr>
            <w:tcW w:type="dxa" w:w="2809"/>
          </w:tcPr>
          <w:p>
            <w:pPr>
              <w:spacing w:before="40" w:after="80"/>
            </w:pPr>
            <w:r>
              <w:t>"The request is not valid."</w:t>
            </w:r>
          </w:p>
        </w:tc>
        <w:tc>
          <w:tcPr>
            <w:tcW w:type="dxa" w:w="2811"/>
          </w:tcPr>
          <w:p>
            <w:pPr>
              <w:spacing w:before="40" w:after="80"/>
            </w:pPr>
            <w:r>
              <w:t>The problem found in the JSON.</w:t>
            </w:r>
          </w:p>
        </w:tc>
      </w:tr>
      <w:tr>
        <w:trPr>
          <w:cantSplit/>
        </w:trPr>
        <w:tc>
          <w:tcPr>
            <w:tcW w:type="dxa" w:w="2809"/>
          </w:tcPr>
          <w:p>
            <w:pPr>
              <w:spacing w:before="40" w:after="80"/>
            </w:pPr>
            <w:r>
              <w:rPr>
                <w:rStyle w:val="CodeChar"/>
              </w:rPr>
              <w:t>requestId</w:t>
            </w:r>
            <w:r>
              <w:t xml:space="preserve"> missing or empty (API 1)</w:t>
            </w:r>
          </w:p>
        </w:tc>
        <w:tc>
          <w:tcPr>
            <w:tcW w:type="dxa" w:w="931"/>
          </w:tcPr>
          <w:p>
            <w:pPr>
              <w:spacing w:before="40" w:after="80"/>
            </w:pPr>
            <w:r>
              <w:t>400</w:t>
            </w:r>
          </w:p>
        </w:tc>
        <w:tc>
          <w:tcPr>
            <w:tcW w:type="dxa" w:w="2809"/>
          </w:tcPr>
          <w:p>
            <w:pPr>
              <w:spacing w:before="40" w:after="80"/>
            </w:pPr>
            <w:r>
              <w:t>"The request is not valid."</w:t>
            </w:r>
          </w:p>
        </w:tc>
        <w:tc>
          <w:tcPr>
            <w:tcW w:type="dxa" w:w="2811"/>
          </w:tcPr>
          <w:p>
            <w:pPr>
              <w:spacing w:before="40" w:after="80"/>
            </w:pPr>
            <w:r>
              <w:t>"requestId is required."</w:t>
            </w:r>
          </w:p>
        </w:tc>
      </w:tr>
      <w:tr>
        <w:trPr>
          <w:cantSplit/>
        </w:trPr>
        <w:tc>
          <w:tcPr>
            <w:tcW w:type="dxa" w:w="2809"/>
          </w:tcPr>
          <w:p>
            <w:pPr>
              <w:spacing w:before="40" w:after="80"/>
            </w:pPr>
            <w:r>
              <w:rPr>
                <w:rStyle w:val="CodeChar"/>
              </w:rPr>
              <w:t>requestId</w:t>
            </w:r>
            <w:r>
              <w:t xml:space="preserve"> used before (API 1)</w:t>
            </w:r>
          </w:p>
        </w:tc>
        <w:tc>
          <w:tcPr>
            <w:tcW w:type="dxa" w:w="931"/>
          </w:tcPr>
          <w:p>
            <w:pPr>
              <w:spacing w:before="40" w:after="80"/>
            </w:pPr>
            <w:r>
              <w:t>409</w:t>
            </w:r>
          </w:p>
        </w:tc>
        <w:tc>
          <w:tcPr>
            <w:tcW w:type="dxa" w:w="2809"/>
          </w:tcPr>
          <w:p>
            <w:pPr>
              <w:spacing w:before="40" w:after="80"/>
            </w:pPr>
            <w:r>
              <w:t>"Request {requestId} was already submitted. Use PUT /api/v1/pas/requests/{requestId} to change it."</w:t>
            </w:r>
          </w:p>
        </w:tc>
        <w:tc>
          <w:tcPr>
            <w:tcW w:type="dxa" w:w="2811"/>
          </w:tcPr>
          <w:p>
            <w:pPr>
              <w:spacing w:before="40" w:after="80"/>
            </w:pPr>
            <w:r>
              <w:t>empty</w:t>
            </w:r>
          </w:p>
        </w:tc>
      </w:tr>
      <w:tr>
        <w:trPr>
          <w:cantSplit/>
        </w:trPr>
        <w:tc>
          <w:tcPr>
            <w:tcW w:type="dxa" w:w="2809"/>
          </w:tcPr>
          <w:p>
            <w:pPr>
              <w:spacing w:before="40" w:after="80"/>
            </w:pPr>
            <w:r>
              <w:rPr>
                <w:rStyle w:val="CodeChar"/>
              </w:rPr>
              <w:t>requestId</w:t>
            </w:r>
            <w:r>
              <w:t xml:space="preserve"> not known (API 2)</w:t>
            </w:r>
          </w:p>
        </w:tc>
        <w:tc>
          <w:tcPr>
            <w:tcW w:type="dxa" w:w="931"/>
          </w:tcPr>
          <w:p>
            <w:pPr>
              <w:spacing w:before="40" w:after="80"/>
            </w:pPr>
            <w:r>
              <w:t>404</w:t>
            </w:r>
          </w:p>
        </w:tc>
        <w:tc>
          <w:tcPr>
            <w:tcW w:type="dxa" w:w="2809"/>
          </w:tcPr>
          <w:p>
            <w:pPr>
              <w:spacing w:before="40" w:after="80"/>
            </w:pPr>
            <w:r>
              <w:t>"Request {requestId} was not found."</w:t>
            </w:r>
          </w:p>
        </w:tc>
        <w:tc>
          <w:tcPr>
            <w:tcW w:type="dxa" w:w="2811"/>
          </w:tcPr>
          <w:p>
            <w:pPr>
              <w:spacing w:before="40" w:after="80"/>
            </w:pPr>
            <w:r>
              <w:t>empty</w:t>
            </w:r>
          </w:p>
        </w:tc>
      </w:tr>
      <w:tr>
        <w:trPr>
          <w:cantSplit/>
        </w:trPr>
        <w:tc>
          <w:tcPr>
            <w:tcW w:type="dxa" w:w="2809"/>
          </w:tcPr>
          <w:p>
            <w:pPr>
              <w:spacing w:before="40" w:after="80"/>
            </w:pPr>
            <w:r>
              <w:rPr>
                <w:rStyle w:val="CodeChar"/>
              </w:rPr>
              <w:t>payerName</w:t>
            </w:r>
            <w:r>
              <w:t xml:space="preserve"> missing, </w:t>
            </w:r>
            <w:r>
              <w:rPr>
                <w:rStyle w:val="CodeChar"/>
              </w:rPr>
              <w:t>null</w:t>
            </w:r>
            <w:r>
              <w:t xml:space="preserve"> or empty</w:t>
            </w:r>
          </w:p>
        </w:tc>
        <w:tc>
          <w:tcPr>
            <w:tcW w:type="dxa" w:w="931"/>
          </w:tcPr>
          <w:p>
            <w:pPr>
              <w:spacing w:before="40" w:after="80"/>
            </w:pPr>
            <w:r>
              <w:t>400</w:t>
            </w:r>
          </w:p>
        </w:tc>
        <w:tc>
          <w:tcPr>
            <w:tcW w:type="dxa" w:w="2809"/>
          </w:tcPr>
          <w:p>
            <w:pPr>
              <w:spacing w:before="40" w:after="80"/>
            </w:pPr>
            <w:r>
              <w:t>"The request is not valid."</w:t>
            </w:r>
          </w:p>
        </w:tc>
        <w:tc>
          <w:tcPr>
            <w:tcW w:type="dxa" w:w="2811"/>
          </w:tcPr>
          <w:p>
            <w:pPr>
              <w:spacing w:before="40" w:after="80"/>
            </w:pPr>
            <w:r>
              <w:t>A line that names the property.</w:t>
            </w:r>
          </w:p>
        </w:tc>
      </w:tr>
      <w:tr>
        <w:trPr>
          <w:cantSplit/>
        </w:trPr>
        <w:tc>
          <w:tcPr>
            <w:tcW w:type="dxa" w:w="2809"/>
          </w:tcPr>
          <w:p>
            <w:pPr>
              <w:spacing w:before="40" w:after="80"/>
            </w:pPr>
            <w:r>
              <w:rPr>
                <w:rStyle w:val="CodeChar"/>
              </w:rPr>
              <w:t>payerName</w:t>
            </w:r>
            <w:r>
              <w:t xml:space="preserve"> not set up in </w:t>
            </w:r>
            <w:r>
              <w:rPr>
                <w:rStyle w:val="CodeChar"/>
              </w:rPr>
              <w:t>PA_PAYER</w:t>
            </w:r>
            <w:r>
              <w:t>, or switched off</w:t>
            </w:r>
          </w:p>
        </w:tc>
        <w:tc>
          <w:tcPr>
            <w:tcW w:type="dxa" w:w="931"/>
          </w:tcPr>
          <w:p>
            <w:pPr>
              <w:spacing w:before="40" w:after="80"/>
            </w:pPr>
            <w:r>
              <w:t>400</w:t>
            </w:r>
          </w:p>
        </w:tc>
        <w:tc>
          <w:tcPr>
            <w:tcW w:type="dxa" w:w="2809"/>
          </w:tcPr>
          <w:p>
            <w:pPr>
              <w:spacing w:before="40" w:after="80"/>
            </w:pPr>
            <w:r>
              <w:t>"Payer '{payerName}' is not configured or not enabled. Configured payers: {list}."</w:t>
            </w:r>
          </w:p>
        </w:tc>
        <w:tc>
          <w:tcPr>
            <w:tcW w:type="dxa" w:w="2811"/>
          </w:tcPr>
          <w:p>
            <w:pPr>
              <w:spacing w:before="40" w:after="80"/>
            </w:pPr>
            <w:r>
              <w:t>empty</w:t>
            </w:r>
          </w:p>
        </w:tc>
      </w:tr>
      <w:tr>
        <w:trPr>
          <w:cantSplit/>
        </w:trPr>
        <w:tc>
          <w:tcPr>
            <w:tcW w:type="dxa" w:w="2809"/>
          </w:tcPr>
          <w:p>
            <w:pPr>
              <w:spacing w:before="40" w:after="80"/>
            </w:pPr>
            <w:r>
              <w:rPr>
                <w:rStyle w:val="CodeChar"/>
              </w:rPr>
              <w:t>patientId</w:t>
            </w:r>
            <w:r>
              <w:t xml:space="preserve"> missing, </w:t>
            </w:r>
            <w:r>
              <w:rPr>
                <w:rStyle w:val="CodeChar"/>
              </w:rPr>
              <w:t>null</w:t>
            </w:r>
            <w:r>
              <w:t xml:space="preserve"> or empty</w:t>
            </w:r>
          </w:p>
        </w:tc>
        <w:tc>
          <w:tcPr>
            <w:tcW w:type="dxa" w:w="931"/>
          </w:tcPr>
          <w:p>
            <w:pPr>
              <w:spacing w:before="40" w:after="80"/>
            </w:pPr>
            <w:r>
              <w:t>400</w:t>
            </w:r>
          </w:p>
        </w:tc>
        <w:tc>
          <w:tcPr>
            <w:tcW w:type="dxa" w:w="2809"/>
          </w:tcPr>
          <w:p>
            <w:pPr>
              <w:spacing w:before="40" w:after="80"/>
            </w:pPr>
            <w:r>
              <w:t>"The request is not valid."</w:t>
            </w:r>
          </w:p>
        </w:tc>
        <w:tc>
          <w:tcPr>
            <w:tcW w:type="dxa" w:w="2811"/>
          </w:tcPr>
          <w:p>
            <w:pPr>
              <w:spacing w:before="40" w:after="80"/>
            </w:pPr>
            <w:r>
              <w:t>A line that names the property.</w:t>
            </w:r>
          </w:p>
        </w:tc>
      </w:tr>
      <w:tr>
        <w:trPr>
          <w:cantSplit/>
        </w:trPr>
        <w:tc>
          <w:tcPr>
            <w:tcW w:type="dxa" w:w="2809"/>
          </w:tcPr>
          <w:p>
            <w:pPr>
              <w:spacing w:before="40" w:after="80"/>
            </w:pPr>
            <w:r>
              <w:rPr>
                <w:rStyle w:val="CodeChar"/>
              </w:rPr>
              <w:t>patientId</w:t>
            </w:r>
            <w:r>
              <w:t xml:space="preserve"> not found in the EHR</w:t>
            </w:r>
          </w:p>
        </w:tc>
        <w:tc>
          <w:tcPr>
            <w:tcW w:type="dxa" w:w="931"/>
          </w:tcPr>
          <w:p>
            <w:pPr>
              <w:spacing w:before="40" w:after="80"/>
            </w:pPr>
            <w:r>
              <w:t>404</w:t>
            </w:r>
          </w:p>
        </w:tc>
        <w:tc>
          <w:tcPr>
            <w:tcW w:type="dxa" w:w="2809"/>
          </w:tcPr>
          <w:p>
            <w:pPr>
              <w:spacing w:before="40" w:after="80"/>
            </w:pPr>
            <w:r>
              <w:t>"Patient {patientId} was not found at the FHIR API."</w:t>
            </w:r>
          </w:p>
        </w:tc>
        <w:tc>
          <w:tcPr>
            <w:tcW w:type="dxa" w:w="2811"/>
          </w:tcPr>
          <w:p>
            <w:pPr>
              <w:spacing w:before="40" w:after="80"/>
            </w:pPr>
            <w:r>
              <w:t>empty</w:t>
            </w:r>
          </w:p>
        </w:tc>
      </w:tr>
      <w:tr>
        <w:trPr>
          <w:cantSplit/>
        </w:trPr>
        <w:tc>
          <w:tcPr>
            <w:tcW w:type="dxa" w:w="2809"/>
          </w:tcPr>
          <w:p>
            <w:pPr>
              <w:spacing w:before="40" w:after="80"/>
            </w:pPr>
            <w:r>
              <w:rPr>
                <w:rStyle w:val="CodeChar"/>
              </w:rPr>
              <w:t xml:space="preserve">orderLocationCode</w:t>
            </w:r>
            <w:r>
              <w:t xml:space="preserve"> missing, </w:t>
            </w:r>
            <w:r>
              <w:rPr>
                <w:rStyle w:val="CodeChar"/>
              </w:rPr>
              <w:t xml:space="preserve">null</w:t>
            </w:r>
            <w:r>
              <w:t xml:space="preserve"> or empty</w:t>
            </w:r>
          </w:p>
        </w:tc>
        <w:tc>
          <w:tcPr>
            <w:tcW w:type="dxa" w:w="931"/>
          </w:tcPr>
          <w:p>
            <w:pPr>
              <w:spacing w:before="40" w:after="80"/>
            </w:pPr>
            <w:r>
              <w:t xml:space="preserve">400</w:t>
            </w:r>
          </w:p>
        </w:tc>
        <w:tc>
          <w:tcPr>
            <w:tcW w:type="dxa" w:w="2809"/>
          </w:tcPr>
          <w:p>
            <w:pPr>
              <w:spacing w:before="40" w:after="80"/>
            </w:pPr>
            <w:r>
              <w:t xml:space="preserve">"The request is not valid."</w:t>
            </w:r>
          </w:p>
        </w:tc>
        <w:tc>
          <w:tcPr>
            <w:tcW w:type="dxa" w:w="2811"/>
          </w:tcPr>
          <w:p>
            <w:pPr>
              <w:spacing w:before="40" w:after="80"/>
            </w:pPr>
            <w:r>
              <w:t xml:space="preserve">"orderLocationCode is required."</w:t>
            </w:r>
          </w:p>
        </w:tc>
      </w:tr>
      <w:tr>
        <w:trPr>
          <w:cantSplit/>
        </w:trPr>
        <w:tc>
          <w:tcPr>
            <w:tcW w:type="dxa" w:w="2809"/>
          </w:tcPr>
          <w:p>
            <w:pPr>
              <w:spacing w:before="40" w:after="80"/>
            </w:pPr>
            <w:r>
              <w:rPr>
                <w:rStyle w:val="CodeChar"/>
              </w:rPr>
              <w:t xml:space="preserve">orderLocationCode</w:t>
            </w:r>
            <w:r>
              <w:t xml:space="preserve"> not found in the EHR</w:t>
            </w:r>
          </w:p>
        </w:tc>
        <w:tc>
          <w:tcPr>
            <w:tcW w:type="dxa" w:w="931"/>
          </w:tcPr>
          <w:p>
            <w:pPr>
              <w:spacing w:before="40" w:after="80"/>
            </w:pPr>
            <w:r>
              <w:t xml:space="preserve">404</w:t>
            </w:r>
          </w:p>
        </w:tc>
        <w:tc>
          <w:tcPr>
            <w:tcW w:type="dxa" w:w="2809"/>
          </w:tcPr>
          <w:p>
            <w:pPr>
              <w:spacing w:before="40" w:after="80"/>
            </w:pPr>
            <w:r>
              <w:t xml:space="preserve">"Facility {code} was not found at the FHIR API (Location/{code})."</w:t>
            </w:r>
          </w:p>
        </w:tc>
        <w:tc>
          <w:tcPr>
            <w:tcW w:type="dxa" w:w="2811"/>
          </w:tcPr>
          <w:p>
            <w:pPr>
              <w:spacing w:before="40" w:after="80"/>
            </w:pPr>
            <w:r>
              <w:t xml:space="preserve">empty</w:t>
            </w:r>
          </w:p>
        </w:tc>
      </w:tr>
      <w:tr>
        <w:trPr>
          <w:cantSplit/>
        </w:trPr>
        <w:tc>
          <w:tcPr>
            <w:tcW w:type="dxa" w:w="2809"/>
          </w:tcPr>
          <w:p>
            <w:pPr>
              <w:spacing w:before="40" w:after="80"/>
            </w:pPr>
            <w:r>
              <w:t xml:space="preserve">The location of </w:t>
            </w:r>
            <w:r>
              <w:rPr>
                <w:rStyle w:val="CodeChar"/>
              </w:rPr>
              <w:t xml:space="preserve">orderLocationCode</w:t>
            </w:r>
            <w:r>
              <w:t xml:space="preserve"> has no managing organization</w:t>
            </w:r>
          </w:p>
        </w:tc>
        <w:tc>
          <w:tcPr>
            <w:tcW w:type="dxa" w:w="931"/>
          </w:tcPr>
          <w:p>
            <w:pPr>
              <w:spacing w:before="40" w:after="80"/>
            </w:pPr>
            <w:r>
              <w:t xml:space="preserve">422</w:t>
            </w:r>
          </w:p>
        </w:tc>
        <w:tc>
          <w:tcPr>
            <w:tcW w:type="dxa" w:w="2809"/>
          </w:tcPr>
          <w:p>
            <w:pPr>
              <w:spacing w:before="40" w:after="80"/>
            </w:pPr>
            <w:r>
              <w:t xml:space="preserve">"Facility {code} (Location/{code}) has no managingOrganization at the FHIR API."</w:t>
            </w:r>
          </w:p>
        </w:tc>
        <w:tc>
          <w:tcPr>
            <w:tcW w:type="dxa" w:w="2811"/>
          </w:tcPr>
          <w:p>
            <w:pPr>
              <w:spacing w:before="40" w:after="80"/>
            </w:pPr>
            <w:r>
              <w:t xml:space="preserve">empty</w:t>
            </w:r>
          </w:p>
        </w:tc>
      </w:tr>
      <w:tr>
        <w:trPr>
          <w:cantSplit/>
        </w:trPr>
        <w:tc>
          <w:tcPr>
            <w:tcW w:type="dxa" w:w="2809"/>
          </w:tcPr>
          <w:p>
            <w:pPr>
              <w:spacing w:before="40" w:after="80"/>
            </w:pPr>
            <w:r>
              <w:t xml:space="preserve">The facility organization is not found</w:t>
            </w:r>
          </w:p>
        </w:tc>
        <w:tc>
          <w:tcPr>
            <w:tcW w:type="dxa" w:w="931"/>
          </w:tcPr>
          <w:p>
            <w:pPr>
              <w:spacing w:before="40" w:after="80"/>
            </w:pPr>
            <w:r>
              <w:t xml:space="preserve">404</w:t>
            </w:r>
          </w:p>
        </w:tc>
        <w:tc>
          <w:tcPr>
            <w:tcW w:type="dxa" w:w="2809"/>
          </w:tcPr>
          <w:p>
            <w:pPr>
              <w:spacing w:before="40" w:after="80"/>
            </w:pPr>
            <w:r>
              <w:t xml:space="preserve">"Organization {id} was not found at the FHIR API."</w:t>
            </w:r>
          </w:p>
        </w:tc>
        <w:tc>
          <w:tcPr>
            <w:tcW w:type="dxa" w:w="2811"/>
          </w:tcPr>
          <w:p>
            <w:pPr>
              <w:spacing w:before="40" w:after="80"/>
            </w:pPr>
            <w:r>
              <w:t xml:space="preserve">empty</w:t>
            </w:r>
          </w:p>
        </w:tc>
      </w:tr>
      <w:tr>
        <w:trPr>
          <w:cantSplit/>
        </w:trPr>
        <w:tc>
          <w:tcPr>
            <w:tcW w:type="dxa" w:w="2809"/>
          </w:tcPr>
          <w:p>
            <w:pPr>
              <w:spacing w:before="40" w:after="80"/>
            </w:pPr>
            <w:r>
              <w:t xml:space="preserve">An order is at another facility than </w:t>
            </w:r>
            <w:r>
              <w:rPr>
                <w:rStyle w:val="CodeChar"/>
              </w:rPr>
              <w:t xml:space="preserve">orderLocationCode</w:t>
            </w:r>
          </w:p>
        </w:tc>
        <w:tc>
          <w:tcPr>
            <w:tcW w:type="dxa" w:w="931"/>
          </w:tcPr>
          <w:p>
            <w:pPr>
              <w:spacing w:before="40" w:after="80"/>
            </w:pPr>
            <w:r>
              <w:t xml:space="preserve">400</w:t>
            </w:r>
          </w:p>
        </w:tc>
        <w:tc>
          <w:tcPr>
            <w:tcW w:type="dxa" w:w="2809"/>
          </w:tcPr>
          <w:p>
            <w:pPr>
              <w:spacing w:before="40" w:after="80"/>
            </w:pPr>
            <w:r>
              <w:t xml:space="preserve">"orderLocationCode {code} is facility {id}, but order {id} is at facility {id}."</w:t>
            </w:r>
          </w:p>
        </w:tc>
        <w:tc>
          <w:tcPr>
            <w:tcW w:type="dxa" w:w="2811"/>
          </w:tcPr>
          <w:p>
            <w:pPr>
              <w:spacing w:before="40" w:after="80"/>
            </w:pPr>
            <w:r>
              <w:t xml:space="preserve">empty</w:t>
            </w:r>
          </w:p>
        </w:tc>
      </w:tr>
      <w:tr>
        <w:trPr>
          <w:cantSplit/>
        </w:trPr>
        <w:tc>
          <w:tcPr>
            <w:tcW w:type="dxa" w:w="2809"/>
          </w:tcPr>
          <w:p>
            <w:pPr>
              <w:spacing w:before="40" w:after="80"/>
            </w:pPr>
            <w:r>
              <w:t xml:space="preserve">The orders are at different facilities</w:t>
            </w:r>
          </w:p>
        </w:tc>
        <w:tc>
          <w:tcPr>
            <w:tcW w:type="dxa" w:w="931"/>
          </w:tcPr>
          <w:p>
            <w:pPr>
              <w:spacing w:before="40" w:after="80"/>
            </w:pPr>
            <w:r>
              <w:t xml:space="preserve">400</w:t>
            </w:r>
          </w:p>
        </w:tc>
        <w:tc>
          <w:tcPr>
            <w:tcW w:type="dxa" w:w="2809"/>
          </w:tcPr>
          <w:p>
            <w:pPr>
              <w:spacing w:before="40" w:after="80"/>
            </w:pPr>
            <w:r>
              <w:t xml:space="preserve">"Order {id} is at facility {a} and order {id} is at facility {b}. One request is sent for one facility: send the orders as separate requests."</w:t>
            </w:r>
          </w:p>
        </w:tc>
        <w:tc>
          <w:tcPr>
            <w:tcW w:type="dxa" w:w="2811"/>
          </w:tcPr>
          <w:p>
            <w:pPr>
              <w:spacing w:before="40" w:after="80"/>
            </w:pPr>
            <w:r>
              <w:t xml:space="preserve">empty</w:t>
            </w:r>
          </w:p>
        </w:tc>
      </w:tr>
      <w:tr>
        <w:trPr>
          <w:cantSplit/>
        </w:trPr>
        <w:tc>
          <w:tcPr>
            <w:tcW w:type="dxa" w:w="2809"/>
          </w:tcPr>
          <w:p>
            <w:pPr>
              <w:spacing w:before="40" w:after="80"/>
            </w:pPr>
            <w:r>
              <w:rPr>
                <w:rStyle w:val="CodeChar"/>
              </w:rPr>
              <w:t xml:space="preserve">requestingPractitionerId</w:t>
            </w:r>
            <w:r>
              <w:t xml:space="preserve"> missing, </w:t>
            </w:r>
            <w:r>
              <w:rPr>
                <w:rStyle w:val="CodeChar"/>
              </w:rPr>
              <w:t xml:space="preserve">null</w:t>
            </w:r>
            <w:r>
              <w:t xml:space="preserve"> or empty</w:t>
            </w:r>
          </w:p>
        </w:tc>
        <w:tc>
          <w:tcPr>
            <w:tcW w:type="dxa" w:w="931"/>
          </w:tcPr>
          <w:p>
            <w:pPr>
              <w:spacing w:before="40" w:after="80"/>
            </w:pPr>
            <w:r>
              <w:t xml:space="preserve">400</w:t>
            </w:r>
          </w:p>
        </w:tc>
        <w:tc>
          <w:tcPr>
            <w:tcW w:type="dxa" w:w="2809"/>
          </w:tcPr>
          <w:p>
            <w:pPr>
              <w:spacing w:before="40" w:after="80"/>
            </w:pPr>
            <w:r>
              <w:t xml:space="preserve">"The request is not valid."</w:t>
            </w:r>
          </w:p>
        </w:tc>
        <w:tc>
          <w:tcPr>
            <w:tcW w:type="dxa" w:w="2811"/>
          </w:tcPr>
          <w:p>
            <w:pPr>
              <w:spacing w:before="40" w:after="80"/>
            </w:pPr>
            <w:r>
              <w:t xml:space="preserve">"requestingPractitionerId is required."</w:t>
            </w:r>
          </w:p>
        </w:tc>
      </w:tr>
      <w:tr>
        <w:trPr>
          <w:cantSplit/>
        </w:trPr>
        <w:tc>
          <w:tcPr>
            <w:tcW w:type="dxa" w:w="2809"/>
          </w:tcPr>
          <w:p>
            <w:pPr>
              <w:spacing w:before="40" w:after="80"/>
            </w:pPr>
            <w:r>
              <w:rPr>
                <w:rStyle w:val="CodeChar"/>
              </w:rPr>
              <w:t xml:space="preserve">requestingPractitionerId</w:t>
            </w:r>
            <w:r>
              <w:t xml:space="preserve"> not found in the EHR</w:t>
            </w:r>
          </w:p>
        </w:tc>
        <w:tc>
          <w:tcPr>
            <w:tcW w:type="dxa" w:w="931"/>
          </w:tcPr>
          <w:p>
            <w:pPr>
              <w:spacing w:before="40" w:after="80"/>
            </w:pPr>
            <w:r>
              <w:t xml:space="preserve">404</w:t>
            </w:r>
          </w:p>
        </w:tc>
        <w:tc>
          <w:tcPr>
            <w:tcW w:type="dxa" w:w="2809"/>
          </w:tcPr>
          <w:p>
            <w:pPr>
              <w:spacing w:before="40" w:after="80"/>
            </w:pPr>
            <w:r>
              <w:t xml:space="preserve">"Requesting practitioner {id} was not found at the FHIR API."</w:t>
            </w:r>
          </w:p>
        </w:tc>
        <w:tc>
          <w:tcPr>
            <w:tcW w:type="dxa" w:w="2811"/>
          </w:tcPr>
          <w:p>
            <w:pPr>
              <w:spacing w:before="40" w:after="80"/>
            </w:pPr>
            <w:r>
              <w:t xml:space="preserve">empty</w:t>
            </w:r>
          </w:p>
        </w:tc>
      </w:tr>
      <w:tr>
        <w:trPr>
          <w:cantSplit/>
        </w:trPr>
        <w:tc>
          <w:tcPr>
            <w:tcW w:type="dxa" w:w="2809"/>
          </w:tcPr>
          <w:p>
            <w:pPr>
              <w:spacing w:before="40" w:after="80"/>
            </w:pPr>
            <w:r>
              <w:t xml:space="preserve">The patient has more than one active insurance, </w:t>
            </w:r>
            <w:r>
              <w:rPr>
                <w:rStyle w:val="CodeChar"/>
              </w:rPr>
              <w:t>coverageId</w:t>
            </w:r>
            <w:r>
              <w:t xml:space="preserve"> is not sent and the orders name none</w:t>
            </w:r>
          </w:p>
        </w:tc>
        <w:tc>
          <w:tcPr>
            <w:tcW w:type="dxa" w:w="931"/>
          </w:tcPr>
          <w:p>
            <w:pPr>
              <w:spacing w:before="40" w:after="80"/>
            </w:pPr>
            <w:r>
              <w:t>422</w:t>
            </w:r>
          </w:p>
        </w:tc>
        <w:tc>
          <w:tcPr>
            <w:tcW w:type="dxa" w:w="2809"/>
          </w:tcPr>
          <w:p>
            <w:pPr>
              <w:spacing w:before="40" w:after="80"/>
            </w:pPr>
            <w:r>
              <w:t>"The patient has {n} active insurances ({ids}) and the orders do not say which one to use. Send coverageId."</w:t>
            </w:r>
          </w:p>
        </w:tc>
        <w:tc>
          <w:tcPr>
            <w:tcW w:type="dxa" w:w="2811"/>
          </w:tcPr>
          <w:p>
            <w:pPr>
              <w:spacing w:before="40" w:after="80"/>
            </w:pPr>
            <w:r>
              <w:t>empty</w:t>
            </w:r>
          </w:p>
        </w:tc>
      </w:tr>
      <w:tr>
        <w:trPr>
          <w:cantSplit/>
        </w:trPr>
        <w:tc>
          <w:tcPr>
            <w:tcW w:type="dxa" w:w="2809"/>
          </w:tcPr>
          <w:p>
            <w:pPr>
              <w:spacing w:before="40" w:after="80"/>
            </w:pPr>
            <w:r>
              <w:rPr>
                <w:rStyle w:val="CodeChar"/>
              </w:rPr>
              <w:t>orderIds</w:t>
            </w:r>
            <w:r>
              <w:t xml:space="preserve"> missing, </w:t>
            </w:r>
            <w:r>
              <w:rPr>
                <w:rStyle w:val="CodeChar"/>
              </w:rPr>
              <w:t>null</w:t>
            </w:r>
            <w:r>
              <w:t xml:space="preserve"> or an empty list</w:t>
            </w:r>
          </w:p>
        </w:tc>
        <w:tc>
          <w:tcPr>
            <w:tcW w:type="dxa" w:w="931"/>
          </w:tcPr>
          <w:p>
            <w:pPr>
              <w:spacing w:before="40" w:after="80"/>
            </w:pPr>
            <w:r>
              <w:t>400</w:t>
            </w:r>
          </w:p>
        </w:tc>
        <w:tc>
          <w:tcPr>
            <w:tcW w:type="dxa" w:w="2809"/>
          </w:tcPr>
          <w:p>
            <w:pPr>
              <w:spacing w:before="40" w:after="80"/>
            </w:pPr>
            <w:r>
              <w:t>"The request is not valid."</w:t>
            </w:r>
          </w:p>
        </w:tc>
        <w:tc>
          <w:tcPr>
            <w:tcW w:type="dxa" w:w="2811"/>
          </w:tcPr>
          <w:p>
            <w:pPr>
              <w:spacing w:before="40" w:after="80"/>
            </w:pPr>
            <w:r>
              <w:t>"orderIds must contain at least one order id."</w:t>
            </w:r>
          </w:p>
        </w:tc>
      </w:tr>
      <w:tr>
        <w:trPr>
          <w:cantSplit/>
        </w:trPr>
        <w:tc>
          <w:tcPr>
            <w:tcW w:type="dxa" w:w="2809"/>
          </w:tcPr>
          <w:p>
            <w:pPr>
              <w:spacing w:before="40" w:after="80"/>
            </w:pPr>
            <w:r>
              <w:t>One order id not found</w:t>
            </w:r>
          </w:p>
        </w:tc>
        <w:tc>
          <w:tcPr>
            <w:tcW w:type="dxa" w:w="931"/>
          </w:tcPr>
          <w:p>
            <w:pPr>
              <w:spacing w:before="40" w:after="80"/>
            </w:pPr>
            <w:r>
              <w:t>404</w:t>
            </w:r>
          </w:p>
        </w:tc>
        <w:tc>
          <w:tcPr>
            <w:tcW w:type="dxa" w:w="2809"/>
          </w:tcPr>
          <w:p>
            <w:pPr>
              <w:spacing w:before="40" w:after="80"/>
            </w:pPr>
            <w:r>
              <w:t>"Order {id} was not found at the FHIR API."</w:t>
            </w:r>
          </w:p>
        </w:tc>
        <w:tc>
          <w:tcPr>
            <w:tcW w:type="dxa" w:w="2811"/>
          </w:tcPr>
          <w:p>
            <w:pPr>
              <w:spacing w:before="40" w:after="80"/>
            </w:pPr>
            <w:r>
              <w:t>empty</w:t>
            </w:r>
          </w:p>
        </w:tc>
      </w:tr>
      <w:tr>
        <w:trPr>
          <w:cantSplit/>
        </w:trPr>
        <w:tc>
          <w:tcPr>
            <w:tcW w:type="dxa" w:w="2809"/>
          </w:tcPr>
          <w:p>
            <w:pPr>
              <w:spacing w:before="40" w:after="80"/>
            </w:pPr>
            <w:r>
              <w:t>An order has no service or medication code</w:t>
            </w:r>
          </w:p>
        </w:tc>
        <w:tc>
          <w:tcPr>
            <w:tcW w:type="dxa" w:w="931"/>
          </w:tcPr>
          <w:p>
            <w:pPr>
              <w:spacing w:before="40" w:after="80"/>
            </w:pPr>
            <w:r>
              <w:t>422</w:t>
            </w:r>
          </w:p>
        </w:tc>
        <w:tc>
          <w:tcPr>
            <w:tcW w:type="dxa" w:w="2809"/>
          </w:tcPr>
          <w:p>
            <w:pPr>
              <w:spacing w:before="40" w:after="80"/>
            </w:pPr>
            <w:r>
              <w:t>"Order {id} has no code (ServiceRequest.code or MedicationRequest.medicationCodeableConcept). A prior authorization line needs the service or medication code."</w:t>
            </w:r>
          </w:p>
        </w:tc>
        <w:tc>
          <w:tcPr>
            <w:tcW w:type="dxa" w:w="2811"/>
          </w:tcPr>
          <w:p>
            <w:pPr>
              <w:spacing w:before="40" w:after="80"/>
            </w:pPr>
            <w:r>
              <w:t>empty</w:t>
            </w:r>
          </w:p>
        </w:tc>
      </w:tr>
      <w:tr>
        <w:trPr>
          <w:cantSplit/>
        </w:trPr>
        <w:tc>
          <w:tcPr>
            <w:tcW w:type="dxa" w:w="2809"/>
          </w:tcPr>
          <w:p>
            <w:pPr>
              <w:spacing w:before="40" w:after="80"/>
            </w:pPr>
            <w:r>
              <w:t>The file of a document cannot be read</w:t>
            </w:r>
          </w:p>
        </w:tc>
        <w:tc>
          <w:tcPr>
            <w:tcW w:type="dxa" w:w="931"/>
          </w:tcPr>
          <w:p>
            <w:pPr>
              <w:spacing w:before="40" w:after="80"/>
            </w:pPr>
            <w:r>
              <w:t>502</w:t>
            </w:r>
          </w:p>
        </w:tc>
        <w:tc>
          <w:tcPr>
            <w:tcW w:type="dxa" w:w="2809"/>
          </w:tcPr>
          <w:p>
            <w:pPr>
              <w:spacing w:before="40" w:after="80"/>
            </w:pPr>
            <w:r>
              <w:t>"FHIR API error: The file of document {id} could not be read from {address} ..."</w:t>
            </w:r>
          </w:p>
        </w:tc>
        <w:tc>
          <w:tcPr>
            <w:tcW w:type="dxa" w:w="2811"/>
          </w:tcPr>
          <w:p>
            <w:pPr>
              <w:spacing w:before="40" w:after="80"/>
            </w:pPr>
            <w:r>
              <w:t>empty</w:t>
            </w:r>
          </w:p>
        </w:tc>
      </w:tr>
      <w:tr>
        <w:trPr>
          <w:cantSplit/>
        </w:trPr>
        <w:tc>
          <w:tcPr>
            <w:tcW w:type="dxa" w:w="2809"/>
          </w:tcPr>
          <w:p>
            <w:pPr>
              <w:spacing w:before="40" w:after="80"/>
            </w:pPr>
            <w:r>
              <w:t>An order belongs to another patient</w:t>
            </w:r>
          </w:p>
        </w:tc>
        <w:tc>
          <w:tcPr>
            <w:tcW w:type="dxa" w:w="931"/>
          </w:tcPr>
          <w:p>
            <w:pPr>
              <w:spacing w:before="40" w:after="80"/>
            </w:pPr>
            <w:r>
              <w:t>400</w:t>
            </w:r>
          </w:p>
        </w:tc>
        <w:tc>
          <w:tcPr>
            <w:tcW w:type="dxa" w:w="2809"/>
          </w:tcPr>
          <w:p>
            <w:pPr>
              <w:spacing w:before="40" w:after="80"/>
            </w:pPr>
            <w:r>
              <w:t>"Order {id} does not belong to patient {patientId}."</w:t>
            </w:r>
          </w:p>
        </w:tc>
        <w:tc>
          <w:tcPr>
            <w:tcW w:type="dxa" w:w="2811"/>
          </w:tcPr>
          <w:p>
            <w:pPr>
              <w:spacing w:before="40" w:after="80"/>
            </w:pPr>
            <w:r>
              <w:t>empty</w:t>
            </w:r>
          </w:p>
        </w:tc>
      </w:tr>
      <w:tr>
        <w:trPr>
          <w:cantSplit/>
        </w:trPr>
        <w:tc>
          <w:tcPr>
            <w:tcW w:type="dxa" w:w="2809"/>
          </w:tcPr>
          <w:p>
            <w:pPr>
              <w:spacing w:before="40" w:after="80"/>
            </w:pPr>
            <w:r>
              <w:t>The EHR data API does not answer, or answers with an error</w:t>
            </w:r>
          </w:p>
        </w:tc>
        <w:tc>
          <w:tcPr>
            <w:tcW w:type="dxa" w:w="931"/>
          </w:tcPr>
          <w:p>
            <w:pPr>
              <w:spacing w:before="40" w:after="80"/>
            </w:pPr>
            <w:r>
              <w:t>503</w:t>
            </w:r>
          </w:p>
        </w:tc>
        <w:tc>
          <w:tcPr>
            <w:tcW w:type="dxa" w:w="2809"/>
          </w:tcPr>
          <w:p>
            <w:pPr>
              <w:spacing w:before="40" w:after="80"/>
            </w:pPr>
            <w:r>
              <w:t>"The EHR data API is not available. Try again later."</w:t>
            </w:r>
          </w:p>
        </w:tc>
        <w:tc>
          <w:tcPr>
            <w:tcW w:type="dxa" w:w="2811"/>
          </w:tcPr>
          <w:p>
            <w:pPr>
              <w:spacing w:before="40" w:after="80"/>
            </w:pPr>
            <w:r>
              <w:t>The call that failed, for example "EHR data API PUT prior-auths/PA-2026-0001 returned HTTP 500: ..."</w:t>
            </w:r>
          </w:p>
        </w:tc>
      </w:tr>
    </w:tbl>
    <w:p>
      <w:pPr>
        <w:spacing w:before="160"/>
      </w:pPr>
      <w:r>
        <w:t xml:space="preserve">When more than one value is missing or not allowed, </w:t>
      </w:r>
      <w:r>
        <w:rPr>
          <w:rStyle w:val="CodeChar"/>
        </w:rPr>
        <w:t>details</w:t>
      </w:r>
      <w:r>
        <w:t xml:space="preserve"> has one line for each.</w:t>
      </w:r>
    </w:p>
    <w:p>
      <w:pPr>
        <w:pStyle w:val="Heading3"/>
      </w:pPr>
      <w:r>
        <w:t>14.4 API 1 and API 2: optional values</w:t>
      </w:r>
    </w:p>
    <w:p>
      <w:r>
        <w:t xml:space="preserve">An optional value that is not sent gives no error, except </w:t>
      </w:r>
      <w:r>
        <w:rPr>
          <w:rStyle w:val="CodeChar"/>
        </w:rPr>
        <w:t>coverageId</w:t>
      </w:r>
      <w:r>
        <w:t xml:space="preserve"> when the patient has more than one active insurance (first row).</w:t>
      </w:r>
    </w:p>
    <w:tbl>
      <w:tblPr>
        <w:tblStyle w:val="TableGrid"/>
        <w:tblW w:w="9360" w:type="dxa"/>
        <w:tblLayout w:type="fixed"/>
        <w:tblLook w:firstColumn="1" w:firstRow="1" w:lastColumn="0" w:lastRow="0" w:noHBand="0" w:noVBand="1" w:val="04A0"/>
      </w:tblPr>
      <w:tblGrid>
        <w:gridCol w:w="3895"/>
        <w:gridCol w:w="1480"/>
        <w:gridCol w:w="3985"/>
      </w:tblGrid>
      <w:tr>
        <w:trPr>
          <w:tblHeader/>
          <w:cantSplit/>
        </w:trPr>
        <w:tc>
          <w:tcPr>
            <w:tcW w:type="dxa" w:w="3895"/>
            <w:shd w:val="clear" w:color="auto" w:fill="F2F2F2"/>
          </w:tcPr>
          <w:p>
            <w:pPr>
              <w:spacing w:before="40" w:after="80"/>
            </w:pPr>
            <w:r>
              <w:t>Case</w:t>
            </w:r>
          </w:p>
        </w:tc>
        <w:tc>
          <w:tcPr>
            <w:tcW w:type="dxa" w:w="1480"/>
            <w:shd w:val="clear" w:color="auto" w:fill="F2F2F2"/>
          </w:tcPr>
          <w:p>
            <w:pPr>
              <w:spacing w:before="40" w:after="80"/>
            </w:pPr>
            <w:r>
              <w:t>Status</w:t>
            </w:r>
          </w:p>
        </w:tc>
        <w:tc>
          <w:tcPr>
            <w:tcW w:type="dxa" w:w="3985"/>
            <w:shd w:val="clear" w:color="auto" w:fill="F2F2F2"/>
          </w:tcPr>
          <w:p>
            <w:pPr>
              <w:spacing w:before="40" w:after="80"/>
            </w:pPr>
            <w:r>
              <w:t>Result</w:t>
            </w:r>
          </w:p>
        </w:tc>
      </w:tr>
      <w:tr>
        <w:trPr>
          <w:cantSplit/>
        </w:trPr>
        <w:tc>
          <w:tcPr>
            <w:tcW w:type="dxa" w:w="3895"/>
          </w:tcPr>
          <w:p>
            <w:pPr>
              <w:spacing w:before="40" w:after="80"/>
            </w:pPr>
            <w:r>
              <w:rPr>
                <w:rStyle w:val="CodeChar"/>
              </w:rPr>
              <w:t>coverageId</w:t>
            </w:r>
            <w:r>
              <w:t xml:space="preserve"> not sent</w:t>
            </w:r>
          </w:p>
        </w:tc>
        <w:tc>
          <w:tcPr>
            <w:tcW w:type="dxa" w:w="1480"/>
          </w:tcPr>
          <w:p>
            <w:pPr>
              <w:spacing w:before="40" w:after="80"/>
            </w:pPr>
            <w:r>
              <w:t>201 or 422</w:t>
            </w:r>
          </w:p>
        </w:tc>
        <w:tc>
          <w:tcPr>
            <w:tcW w:type="dxa" w:w="3985"/>
          </w:tcPr>
          <w:p>
            <w:pPr>
              <w:spacing w:before="40" w:after="80"/>
            </w:pPr>
            <w:r>
              <w:t>The gateway uses the insurance linked to the orders, or the patient's only active insurance. With more than one active insurance and none named by the orders, the status is 422. In API 2 it uses the insurance of the first request.</w:t>
            </w:r>
          </w:p>
        </w:tc>
      </w:tr>
      <w:tr>
        <w:trPr>
          <w:cantSplit/>
        </w:trPr>
        <w:tc>
          <w:tcPr>
            <w:tcW w:type="dxa" w:w="3895"/>
          </w:tcPr>
          <w:p>
            <w:pPr>
              <w:spacing w:before="40" w:after="80"/>
            </w:pPr>
            <w:r>
              <w:rPr>
                <w:rStyle w:val="CodeChar"/>
              </w:rPr>
              <w:t>coverageId</w:t>
            </w:r>
            <w:r>
              <w:t xml:space="preserve"> sent, but it is not an active insurance of the patient</w:t>
            </w:r>
          </w:p>
        </w:tc>
        <w:tc>
          <w:tcPr>
            <w:tcW w:type="dxa" w:w="1480"/>
          </w:tcPr>
          <w:p>
            <w:pPr>
              <w:spacing w:before="40" w:after="80"/>
            </w:pPr>
            <w:r>
              <w:t>422</w:t>
            </w:r>
          </w:p>
        </w:tc>
        <w:tc>
          <w:tcPr>
            <w:tcW w:type="dxa" w:w="3985"/>
          </w:tcPr>
          <w:p>
            <w:pPr>
              <w:spacing w:before="40" w:after="80"/>
            </w:pPr>
            <w:r>
              <w:t>"Patient {patientId} has no active insurance for this request."</w:t>
            </w:r>
          </w:p>
        </w:tc>
      </w:tr>
      <w:tr>
        <w:trPr>
          <w:cantSplit/>
        </w:trPr>
        <w:tc>
          <w:tcPr>
            <w:tcW w:type="dxa" w:w="3895"/>
          </w:tcPr>
          <w:p>
            <w:pPr>
              <w:spacing w:before="40" w:after="80"/>
            </w:pPr>
            <w:r>
              <w:rPr>
                <w:rStyle w:val="CodeChar"/>
              </w:rPr>
              <w:t>coverageId</w:t>
            </w:r>
            <w:r>
              <w:t xml:space="preserve"> not sent and the patient has no active insurance</w:t>
            </w:r>
          </w:p>
        </w:tc>
        <w:tc>
          <w:tcPr>
            <w:tcW w:type="dxa" w:w="1480"/>
          </w:tcPr>
          <w:p>
            <w:pPr>
              <w:spacing w:before="40" w:after="80"/>
            </w:pPr>
            <w:r>
              <w:t>422</w:t>
            </w:r>
          </w:p>
        </w:tc>
        <w:tc>
          <w:tcPr>
            <w:tcW w:type="dxa" w:w="3985"/>
          </w:tcPr>
          <w:p>
            <w:pPr>
              <w:spacing w:before="40" w:after="80"/>
            </w:pPr>
            <w:r>
              <w:t>The same message as the row above.</w:t>
            </w:r>
          </w:p>
        </w:tc>
      </w:tr>
      <w:tr>
        <w:trPr>
          <w:cantSplit/>
        </w:trPr>
        <w:tc>
          <w:tcPr>
            <w:tcW w:type="dxa" w:w="3895"/>
          </w:tcPr>
          <w:p>
            <w:pPr>
              <w:spacing w:before="40" w:after="80"/>
            </w:pPr>
            <w:r>
              <w:rPr>
                <w:rStyle w:val="CodeChar"/>
              </w:rPr>
              <w:t>priority</w:t>
            </w:r>
            <w:r>
              <w:t xml:space="preserve"> not sent</w:t>
            </w:r>
          </w:p>
        </w:tc>
        <w:tc>
          <w:tcPr>
            <w:tcW w:type="dxa" w:w="1480"/>
          </w:tcPr>
          <w:p>
            <w:pPr>
              <w:spacing w:before="40" w:after="80"/>
            </w:pPr>
            <w:r>
              <w:t>201</w:t>
            </w:r>
          </w:p>
        </w:tc>
        <w:tc>
          <w:tcPr>
            <w:tcW w:type="dxa" w:w="3985"/>
          </w:tcPr>
          <w:p>
            <w:pPr>
              <w:spacing w:before="40" w:after="80"/>
            </w:pPr>
            <w:r>
              <w:rPr>
                <w:rStyle w:val="CodeChar"/>
              </w:rPr>
              <w:t>routine</w:t>
            </w:r>
            <w:r>
              <w:t xml:space="preserve"> is used.</w:t>
            </w:r>
          </w:p>
        </w:tc>
      </w:tr>
      <w:tr>
        <w:trPr>
          <w:cantSplit/>
        </w:trPr>
        <w:tc>
          <w:tcPr>
            <w:tcW w:type="dxa" w:w="3895"/>
          </w:tcPr>
          <w:p>
            <w:pPr>
              <w:spacing w:before="40" w:after="80"/>
            </w:pPr>
            <w:r>
              <w:rPr>
                <w:rStyle w:val="CodeChar"/>
              </w:rPr>
              <w:t>priority</w:t>
            </w:r>
            <w:r>
              <w:t xml:space="preserve"> has another value than </w:t>
            </w:r>
            <w:r>
              <w:rPr>
                <w:rStyle w:val="CodeChar"/>
              </w:rPr>
              <w:t>routine</w:t>
            </w:r>
            <w:r>
              <w:t xml:space="preserve"> or </w:t>
            </w:r>
            <w:r>
              <w:rPr>
                <w:rStyle w:val="CodeChar"/>
              </w:rPr>
              <w:t>urgent</w:t>
            </w:r>
            <w:r>
              <w:t>, also an empty text</w:t>
            </w:r>
          </w:p>
        </w:tc>
        <w:tc>
          <w:tcPr>
            <w:tcW w:type="dxa" w:w="1480"/>
          </w:tcPr>
          <w:p>
            <w:pPr>
              <w:spacing w:before="40" w:after="80"/>
            </w:pPr>
            <w:r>
              <w:t>400</w:t>
            </w:r>
          </w:p>
        </w:tc>
        <w:tc>
          <w:tcPr>
            <w:tcW w:type="dxa" w:w="3985"/>
          </w:tcPr>
          <w:p>
            <w:pPr>
              <w:spacing w:before="40" w:after="80"/>
            </w:pPr>
            <w:r>
              <w:t xml:space="preserve">"priority must be 'routine' or 'urgent'." in </w:t>
            </w:r>
            <w:r>
              <w:rPr>
                <w:rStyle w:val="CodeChar"/>
              </w:rPr>
              <w:t>details</w:t>
            </w:r>
            <w:r>
              <w:t>.</w:t>
            </w:r>
          </w:p>
        </w:tc>
      </w:tr>
      <w:tr>
        <w:trPr>
          <w:cantSplit/>
        </w:trPr>
        <w:tc>
          <w:tcPr>
            <w:tcW w:type="dxa" w:w="3895"/>
          </w:tcPr>
          <w:p>
            <w:pPr>
              <w:spacing w:before="40" w:after="80"/>
            </w:pPr>
            <w:r>
              <w:rPr>
                <w:rStyle w:val="CodeChar"/>
              </w:rPr>
              <w:t>requestType</w:t>
            </w:r>
            <w:r>
              <w:t xml:space="preserve"> not sent, or empty</w:t>
            </w:r>
          </w:p>
        </w:tc>
        <w:tc>
          <w:tcPr>
            <w:tcW w:type="dxa" w:w="1480"/>
          </w:tcPr>
          <w:p>
            <w:pPr>
              <w:spacing w:before="40" w:after="80"/>
            </w:pPr>
            <w:r>
              <w:t>201</w:t>
            </w:r>
          </w:p>
        </w:tc>
        <w:tc>
          <w:tcPr>
            <w:tcW w:type="dxa" w:w="3985"/>
          </w:tcPr>
          <w:p>
            <w:pPr>
              <w:spacing w:before="40" w:after="80"/>
            </w:pPr>
            <w:r>
              <w:rPr>
                <w:rStyle w:val="CodeChar"/>
              </w:rPr>
              <w:t>new</w:t>
            </w:r>
            <w:r>
              <w:t xml:space="preserve"> is used.</w:t>
            </w:r>
          </w:p>
        </w:tc>
      </w:tr>
      <w:tr>
        <w:trPr>
          <w:cantSplit/>
        </w:trPr>
        <w:tc>
          <w:tcPr>
            <w:tcW w:type="dxa" w:w="3895"/>
          </w:tcPr>
          <w:p>
            <w:pPr>
              <w:spacing w:before="40" w:after="80"/>
            </w:pPr>
            <w:r>
              <w:rPr>
                <w:rStyle w:val="CodeChar"/>
              </w:rPr>
              <w:t>requestType</w:t>
            </w:r>
            <w:r>
              <w:t xml:space="preserve"> has another value than </w:t>
            </w:r>
            <w:r>
              <w:rPr>
                <w:rStyle w:val="CodeChar"/>
              </w:rPr>
              <w:t>new</w:t>
            </w:r>
            <w:r>
              <w:t xml:space="preserve"> or </w:t>
            </w:r>
            <w:r>
              <w:rPr>
                <w:rStyle w:val="CodeChar"/>
              </w:rPr>
              <w:t>renewal</w:t>
            </w:r>
          </w:p>
        </w:tc>
        <w:tc>
          <w:tcPr>
            <w:tcW w:type="dxa" w:w="1480"/>
          </w:tcPr>
          <w:p>
            <w:pPr>
              <w:spacing w:before="40" w:after="80"/>
            </w:pPr>
            <w:r>
              <w:t>400</w:t>
            </w:r>
          </w:p>
        </w:tc>
        <w:tc>
          <w:tcPr>
            <w:tcW w:type="dxa" w:w="3985"/>
          </w:tcPr>
          <w:p>
            <w:pPr>
              <w:spacing w:before="40" w:after="80"/>
            </w:pPr>
            <w:r>
              <w:t xml:space="preserve">"requestType must be 'new' or 'renewal'." in </w:t>
            </w:r>
            <w:r>
              <w:rPr>
                <w:rStyle w:val="CodeChar"/>
              </w:rPr>
              <w:t>details</w:t>
            </w:r>
            <w:r>
              <w:t>.</w:t>
            </w:r>
          </w:p>
        </w:tc>
      </w:tr>
      <w:tr>
        <w:trPr>
          <w:cantSplit/>
        </w:trPr>
        <w:tc>
          <w:tcPr>
            <w:tcW w:type="dxa" w:w="3895"/>
          </w:tcPr>
          <w:p>
            <w:pPr>
              <w:spacing w:before="40" w:after="80"/>
            </w:pPr>
            <w:r>
              <w:rPr>
                <w:rStyle w:val="CodeChar"/>
              </w:rPr>
              <w:t xml:space="preserve">requestType</w:t>
            </w:r>
            <w:r>
              <w:t xml:space="preserve"> is </w:t>
            </w:r>
            <w:r>
              <w:rPr>
                <w:rStyle w:val="CodeChar"/>
              </w:rPr>
              <w:t xml:space="preserve">renewal</w:t>
            </w:r>
            <w:r>
              <w:t xml:space="preserve"> and </w:t>
            </w:r>
            <w:r>
              <w:rPr>
                <w:rStyle w:val="CodeChar"/>
              </w:rPr>
              <w:t xml:space="preserve">previousAuthorizationNumber</w:t>
            </w:r>
            <w:r>
              <w:t xml:space="preserve"> is not sent</w:t>
            </w:r>
          </w:p>
        </w:tc>
        <w:tc>
          <w:tcPr>
            <w:tcW w:type="dxa" w:w="1480"/>
          </w:tcPr>
          <w:p>
            <w:pPr>
              <w:spacing w:before="40" w:after="80"/>
            </w:pPr>
            <w:r>
              <w:t xml:space="preserve">201</w:t>
            </w:r>
          </w:p>
        </w:tc>
        <w:tc>
          <w:tcPr>
            <w:tcW w:type="dxa" w:w="3985"/>
          </w:tcPr>
          <w:p>
            <w:pPr>
              <w:spacing w:before="40" w:after="80"/>
            </w:pPr>
            <w:r>
              <w:t xml:space="preserve">No error. The request is sent as a renewal without </w:t>
            </w:r>
            <w:r>
              <w:rPr>
                <w:rStyle w:val="CodeChar"/>
              </w:rPr>
              <w:t xml:space="preserve">Claim.related</w:t>
            </w:r>
            <w:r>
              <w:t xml:space="preserve">.</w:t>
            </w:r>
          </w:p>
        </w:tc>
      </w:tr>
      <w:tr>
        <w:trPr>
          <w:cantSplit/>
        </w:trPr>
        <w:tc>
          <w:tcPr>
            <w:tcW w:type="dxa" w:w="3895"/>
          </w:tcPr>
          <w:p>
            <w:pPr>
              <w:spacing w:before="40" w:after="80"/>
            </w:pPr>
            <w:r>
              <w:t xml:space="preserve">The insurance has no member id</w:t>
            </w:r>
          </w:p>
        </w:tc>
        <w:tc>
          <w:tcPr>
            <w:tcW w:type="dxa" w:w="1480"/>
          </w:tcPr>
          <w:p>
            <w:pPr>
              <w:spacing w:before="40" w:after="80"/>
            </w:pPr>
            <w:r>
              <w:t xml:space="preserve">201</w:t>
            </w:r>
          </w:p>
        </w:tc>
        <w:tc>
          <w:tcPr>
            <w:tcW w:type="dxa" w:w="3985"/>
          </w:tcPr>
          <w:p>
            <w:pPr>
              <w:spacing w:before="40" w:after="80"/>
            </w:pPr>
            <w:r>
              <w:t xml:space="preserve">No error. The request is sent without a member id (</w:t>
            </w:r>
            <w:r>
              <w:rPr>
                <w:rStyle w:val="CodeChar"/>
              </w:rPr>
              <w:t xml:space="preserve">Coverage.subscriberId</w:t>
            </w:r>
            <w:r>
              <w:t xml:space="preserve"> is 0..1). A real payer will most likely need it.</w:t>
            </w:r>
          </w:p>
        </w:tc>
      </w:tr>
      <w:tr>
        <w:trPr>
          <w:cantSplit/>
        </w:trPr>
        <w:tc>
          <w:tcPr>
            <w:tcW w:type="dxa" w:w="3895"/>
          </w:tcPr>
          <w:p>
            <w:pPr>
              <w:spacing w:before="40" w:after="80"/>
            </w:pPr>
            <w:r>
              <w:t xml:space="preserve">The facility or the practitioner has no NPI</w:t>
            </w:r>
          </w:p>
        </w:tc>
        <w:tc>
          <w:tcPr>
            <w:tcW w:type="dxa" w:w="1480"/>
          </w:tcPr>
          <w:p>
            <w:pPr>
              <w:spacing w:before="40" w:after="80"/>
            </w:pPr>
            <w:r>
              <w:t xml:space="preserve">201</w:t>
            </w:r>
          </w:p>
        </w:tc>
        <w:tc>
          <w:tcPr>
            <w:tcW w:type="dxa" w:w="3985"/>
          </w:tcPr>
          <w:p>
            <w:pPr>
              <w:spacing w:before="40" w:after="80"/>
            </w:pPr>
            <w:r>
              <w:t xml:space="preserve">No error. The request is sent without the NPI. Without a facility NPI the gateway does not register for payer notifications; the background job still follows the request.</w:t>
            </w:r>
          </w:p>
        </w:tc>
      </w:tr>
      <w:tr>
        <w:trPr>
          <w:cantSplit/>
        </w:trPr>
        <w:tc>
          <w:tcPr>
            <w:tcW w:type="dxa" w:w="3895"/>
          </w:tcPr>
          <w:p>
            <w:pPr>
              <w:spacing w:before="40" w:after="80"/>
            </w:pPr>
            <w:r>
              <w:rPr>
                <w:rStyle w:val="CodeChar"/>
              </w:rPr>
              <w:t>previousServiceStart</w:t>
            </w:r>
            <w:r>
              <w:t xml:space="preserve">, </w:t>
            </w:r>
            <w:r>
              <w:rPr>
                <w:rStyle w:val="CodeChar"/>
              </w:rPr>
              <w:t>previousServiceEnd</w:t>
            </w:r>
            <w:r>
              <w:t xml:space="preserve"> not sent</w:t>
            </w:r>
          </w:p>
        </w:tc>
        <w:tc>
          <w:tcPr>
            <w:tcW w:type="dxa" w:w="1480"/>
          </w:tcPr>
          <w:p>
            <w:pPr>
              <w:spacing w:before="40" w:after="80"/>
            </w:pPr>
            <w:r>
              <w:t>201</w:t>
            </w:r>
          </w:p>
        </w:tc>
        <w:tc>
          <w:tcPr>
            <w:tcW w:type="dxa" w:w="3985"/>
          </w:tcPr>
          <w:p>
            <w:pPr>
              <w:spacing w:before="40" w:after="80"/>
            </w:pPr>
            <w:r>
              <w:t>Left out of the request.</w:t>
            </w:r>
          </w:p>
        </w:tc>
      </w:tr>
      <w:tr>
        <w:trPr>
          <w:cantSplit/>
        </w:trPr>
        <w:tc>
          <w:tcPr>
            <w:tcW w:type="dxa" w:w="3895"/>
          </w:tcPr>
          <w:p>
            <w:pPr>
              <w:spacing w:before="40" w:after="80"/>
            </w:pPr>
            <w:r>
              <w:rPr>
                <w:rStyle w:val="CodeChar"/>
              </w:rPr>
              <w:t>previousTreatments</w:t>
            </w:r>
            <w:r>
              <w:t xml:space="preserve"> not sent</w:t>
            </w:r>
          </w:p>
        </w:tc>
        <w:tc>
          <w:tcPr>
            <w:tcW w:type="dxa" w:w="1480"/>
          </w:tcPr>
          <w:p>
            <w:pPr>
              <w:spacing w:before="40" w:after="80"/>
            </w:pPr>
            <w:r>
              <w:t>201</w:t>
            </w:r>
          </w:p>
        </w:tc>
        <w:tc>
          <w:tcPr>
            <w:tcW w:type="dxa" w:w="3985"/>
          </w:tcPr>
          <w:p>
            <w:pPr>
              <w:spacing w:before="40" w:after="80"/>
            </w:pPr>
            <w:r>
              <w:t>Left out of the request.</w:t>
            </w:r>
          </w:p>
        </w:tc>
      </w:tr>
      <w:tr>
        <w:trPr>
          <w:cantSplit/>
        </w:trPr>
        <w:tc>
          <w:tcPr>
            <w:tcW w:type="dxa" w:w="3895"/>
          </w:tcPr>
          <w:p>
            <w:pPr>
              <w:spacing w:before="40" w:after="80"/>
            </w:pPr>
            <w:r>
              <w:rPr>
                <w:rStyle w:val="CodeChar"/>
              </w:rPr>
              <w:t>previousTreatments</w:t>
            </w:r>
            <w:r>
              <w:t xml:space="preserve"> is negative</w:t>
            </w:r>
          </w:p>
        </w:tc>
        <w:tc>
          <w:tcPr>
            <w:tcW w:type="dxa" w:w="1480"/>
          </w:tcPr>
          <w:p>
            <w:pPr>
              <w:spacing w:before="40" w:after="80"/>
            </w:pPr>
            <w:r>
              <w:t>400</w:t>
            </w:r>
          </w:p>
        </w:tc>
        <w:tc>
          <w:tcPr>
            <w:tcW w:type="dxa" w:w="3985"/>
          </w:tcPr>
          <w:p>
            <w:pPr>
              <w:spacing w:before="40" w:after="80"/>
            </w:pPr>
            <w:r>
              <w:t xml:space="preserve">"previousTreatments cannot be negative." in </w:t>
            </w:r>
            <w:r>
              <w:rPr>
                <w:rStyle w:val="CodeChar"/>
              </w:rPr>
              <w:t>details</w:t>
            </w:r>
            <w:r>
              <w:t>.</w:t>
            </w:r>
          </w:p>
        </w:tc>
      </w:tr>
      <w:tr>
        <w:trPr>
          <w:cantSplit/>
        </w:trPr>
        <w:tc>
          <w:tcPr>
            <w:tcW w:type="dxa" w:w="3895"/>
          </w:tcPr>
          <w:p>
            <w:pPr>
              <w:spacing w:before="40" w:after="80"/>
            </w:pPr>
            <w:r>
              <w:rPr>
                <w:rStyle w:val="CodeChar"/>
              </w:rPr>
              <w:t xml:space="preserve">includeDtr</w:t>
            </w:r>
            <w:r>
              <w:t xml:space="preserve"> is </w:t>
            </w:r>
            <w:r>
              <w:rPr>
                <w:rStyle w:val="CodeChar"/>
              </w:rPr>
              <w:t xml:space="preserve">false</w:t>
            </w:r>
            <w:r>
              <w:t xml:space="preserve"> and </w:t>
            </w:r>
            <w:r>
              <w:rPr>
                <w:rStyle w:val="CodeChar"/>
              </w:rPr>
              <w:t xml:space="preserve">questionnaireResponseIds</w:t>
            </w:r>
            <w:r>
              <w:t xml:space="preserve"> is sent</w:t>
            </w:r>
          </w:p>
        </w:tc>
        <w:tc>
          <w:tcPr>
            <w:tcW w:type="dxa" w:w="1480"/>
          </w:tcPr>
          <w:p>
            <w:pPr>
              <w:spacing w:before="40" w:after="80"/>
            </w:pPr>
            <w:r>
              <w:t xml:space="preserve">400</w:t>
            </w:r>
          </w:p>
        </w:tc>
        <w:tc>
          <w:tcPr>
            <w:tcW w:type="dxa" w:w="3985"/>
          </w:tcPr>
          <w:p>
            <w:pPr>
              <w:spacing w:before="40" w:after="80"/>
            </w:pPr>
            <w:r>
              <w:t xml:space="preserve">"questionnaireResponseIds cannot be sent when includeDtr is false." in </w:t>
            </w:r>
            <w:r>
              <w:rPr>
                <w:rStyle w:val="CodeChar"/>
              </w:rPr>
              <w:t xml:space="preserve">details</w:t>
            </w:r>
            <w:r>
              <w:t xml:space="preserve">.</w:t>
            </w:r>
          </w:p>
        </w:tc>
      </w:tr>
      <w:tr>
        <w:trPr>
          <w:cantSplit/>
        </w:trPr>
        <w:tc>
          <w:tcPr>
            <w:tcW w:type="dxa" w:w="3895"/>
          </w:tcPr>
          <w:p>
            <w:pPr>
              <w:spacing w:before="40" w:after="80"/>
            </w:pPr>
            <w:r>
              <w:rPr>
                <w:rStyle w:val="CodeChar"/>
              </w:rPr>
              <w:t>patientType</w:t>
            </w:r>
            <w:r>
              <w:t xml:space="preserve"> not sent, or empty</w:t>
            </w:r>
          </w:p>
        </w:tc>
        <w:tc>
          <w:tcPr>
            <w:tcW w:type="dxa" w:w="1480"/>
          </w:tcPr>
          <w:p>
            <w:pPr>
              <w:spacing w:before="40" w:after="80"/>
            </w:pPr>
            <w:r>
              <w:t>201</w:t>
            </w:r>
          </w:p>
        </w:tc>
        <w:tc>
          <w:tcPr>
            <w:tcW w:type="dxa" w:w="3985"/>
          </w:tcPr>
          <w:p>
            <w:pPr>
              <w:spacing w:before="40" w:after="80"/>
            </w:pPr>
            <w:r>
              <w:rPr>
                <w:rStyle w:val="CodeChar"/>
              </w:rPr>
              <w:t>permanent</w:t>
            </w:r>
            <w:r>
              <w:t xml:space="preserve"> is used.</w:t>
            </w:r>
          </w:p>
        </w:tc>
      </w:tr>
      <w:tr>
        <w:trPr>
          <w:cantSplit/>
        </w:trPr>
        <w:tc>
          <w:tcPr>
            <w:tcW w:type="dxa" w:w="3895"/>
          </w:tcPr>
          <w:p>
            <w:pPr>
              <w:spacing w:before="40" w:after="80"/>
            </w:pPr>
            <w:r>
              <w:rPr>
                <w:rStyle w:val="CodeChar"/>
              </w:rPr>
              <w:t>patientType</w:t>
            </w:r>
            <w:r>
              <w:t xml:space="preserve"> has another value than </w:t>
            </w:r>
            <w:r>
              <w:rPr>
                <w:rStyle w:val="CodeChar"/>
              </w:rPr>
              <w:t>permanent</w:t>
            </w:r>
            <w:r>
              <w:t xml:space="preserve"> or </w:t>
            </w:r>
            <w:r>
              <w:rPr>
                <w:rStyle w:val="CodeChar"/>
              </w:rPr>
              <w:t>transient</w:t>
            </w:r>
          </w:p>
        </w:tc>
        <w:tc>
          <w:tcPr>
            <w:tcW w:type="dxa" w:w="1480"/>
          </w:tcPr>
          <w:p>
            <w:pPr>
              <w:spacing w:before="40" w:after="80"/>
            </w:pPr>
            <w:r>
              <w:t>400</w:t>
            </w:r>
          </w:p>
        </w:tc>
        <w:tc>
          <w:tcPr>
            <w:tcW w:type="dxa" w:w="3985"/>
          </w:tcPr>
          <w:p>
            <w:pPr>
              <w:spacing w:before="40" w:after="80"/>
            </w:pPr>
            <w:r>
              <w:t xml:space="preserve">"patientType must be 'permanent' or 'transient'." in </w:t>
            </w:r>
            <w:r>
              <w:rPr>
                <w:rStyle w:val="CodeChar"/>
              </w:rPr>
              <w:t>details</w:t>
            </w:r>
            <w:r>
              <w:t>.</w:t>
            </w:r>
          </w:p>
        </w:tc>
      </w:tr>
      <w:tr>
        <w:trPr>
          <w:cantSplit/>
        </w:trPr>
        <w:tc>
          <w:tcPr>
            <w:tcW w:type="dxa" w:w="3895"/>
          </w:tcPr>
          <w:p>
            <w:pPr>
              <w:spacing w:before="40" w:after="80"/>
            </w:pPr>
            <w:r>
              <w:rPr>
                <w:rStyle w:val="CodeChar"/>
              </w:rPr>
              <w:t>referringPractitionerId</w:t>
            </w:r>
            <w:r>
              <w:t xml:space="preserve"> not sent</w:t>
            </w:r>
          </w:p>
        </w:tc>
        <w:tc>
          <w:tcPr>
            <w:tcW w:type="dxa" w:w="1480"/>
          </w:tcPr>
          <w:p>
            <w:pPr>
              <w:spacing w:before="40" w:after="80"/>
            </w:pPr>
            <w:r>
              <w:t>201</w:t>
            </w:r>
          </w:p>
        </w:tc>
        <w:tc>
          <w:tcPr>
            <w:tcW w:type="dxa" w:w="3985"/>
          </w:tcPr>
          <w:p>
            <w:pPr>
              <w:spacing w:before="40" w:after="80"/>
            </w:pPr>
            <w:r>
              <w:t>No referring physician is sent.</w:t>
            </w:r>
          </w:p>
        </w:tc>
      </w:tr>
      <w:tr>
        <w:trPr>
          <w:cantSplit/>
        </w:trPr>
        <w:tc>
          <w:tcPr>
            <w:tcW w:type="dxa" w:w="3895"/>
          </w:tcPr>
          <w:p>
            <w:pPr>
              <w:spacing w:before="40" w:after="80"/>
            </w:pPr>
            <w:r>
              <w:rPr>
                <w:rStyle w:val="CodeChar"/>
              </w:rPr>
              <w:t>referringPractitionerId</w:t>
            </w:r>
            <w:r>
              <w:t xml:space="preserve"> sent with an id the EHR does not know</w:t>
            </w:r>
          </w:p>
        </w:tc>
        <w:tc>
          <w:tcPr>
            <w:tcW w:type="dxa" w:w="1480"/>
          </w:tcPr>
          <w:p>
            <w:pPr>
              <w:spacing w:before="40" w:after="80"/>
            </w:pPr>
            <w:r>
              <w:t>404</w:t>
            </w:r>
          </w:p>
        </w:tc>
        <w:tc>
          <w:tcPr>
            <w:tcW w:type="dxa" w:w="3985"/>
          </w:tcPr>
          <w:p>
            <w:pPr>
              <w:spacing w:before="40" w:after="80"/>
            </w:pPr>
            <w:r>
              <w:t>"Referring practitioner {id} was not found at the FHIR API."</w:t>
            </w:r>
          </w:p>
        </w:tc>
      </w:tr>
      <w:tr>
        <w:trPr>
          <w:cantSplit/>
        </w:trPr>
        <w:tc>
          <w:tcPr>
            <w:tcW w:type="dxa" w:w="3895"/>
          </w:tcPr>
          <w:p>
            <w:pPr>
              <w:spacing w:before="40" w:after="80"/>
            </w:pPr>
            <w:r>
              <w:rPr>
                <w:rStyle w:val="CodeChar"/>
              </w:rPr>
              <w:t>questionnaireResponseIds</w:t>
            </w:r>
            <w:r>
              <w:t xml:space="preserve"> not sent</w:t>
            </w:r>
          </w:p>
        </w:tc>
        <w:tc>
          <w:tcPr>
            <w:tcW w:type="dxa" w:w="1480"/>
          </w:tcPr>
          <w:p>
            <w:pPr>
              <w:spacing w:before="40" w:after="80"/>
            </w:pPr>
            <w:r>
              <w:t>201</w:t>
            </w:r>
          </w:p>
        </w:tc>
        <w:tc>
          <w:tcPr>
            <w:tcW w:type="dxa" w:w="3985"/>
          </w:tcPr>
          <w:p>
            <w:pPr>
              <w:spacing w:before="40" w:after="80"/>
            </w:pPr>
            <w:r>
              <w:t>Only the completed DTR forms of the orders are sent.</w:t>
            </w:r>
          </w:p>
        </w:tc>
      </w:tr>
      <w:tr>
        <w:trPr>
          <w:cantSplit/>
        </w:trPr>
        <w:tc>
          <w:tcPr>
            <w:tcW w:type="dxa" w:w="3895"/>
          </w:tcPr>
          <w:p>
            <w:pPr>
              <w:spacing w:before="40" w:after="80"/>
            </w:pPr>
            <w:r>
              <w:rPr>
                <w:rStyle w:val="CodeChar"/>
              </w:rPr>
              <w:t>questionnaireResponseIds</w:t>
            </w:r>
            <w:r>
              <w:t xml:space="preserve"> has an id that does not exist</w:t>
            </w:r>
          </w:p>
        </w:tc>
        <w:tc>
          <w:tcPr>
            <w:tcW w:type="dxa" w:w="1480"/>
          </w:tcPr>
          <w:p>
            <w:pPr>
              <w:spacing w:before="40" w:after="80"/>
            </w:pPr>
            <w:r>
              <w:t>404</w:t>
            </w:r>
          </w:p>
        </w:tc>
        <w:tc>
          <w:tcPr>
            <w:tcW w:type="dxa" w:w="3985"/>
          </w:tcPr>
          <w:p>
            <w:pPr>
              <w:spacing w:before="40" w:after="80"/>
            </w:pPr>
            <w:r>
              <w:t>"QuestionnaireResponse {id} was not found at the FHIR API."</w:t>
            </w:r>
          </w:p>
        </w:tc>
      </w:tr>
      <w:tr>
        <w:trPr>
          <w:cantSplit/>
        </w:trPr>
        <w:tc>
          <w:tcPr>
            <w:tcW w:type="dxa" w:w="3895"/>
          </w:tcPr>
          <w:p>
            <w:pPr>
              <w:spacing w:before="40" w:after="80"/>
            </w:pPr>
            <w:r>
              <w:rPr>
                <w:rStyle w:val="CodeChar"/>
              </w:rPr>
              <w:t>documentIds</w:t>
            </w:r>
            <w:r>
              <w:t xml:space="preserve"> not sent</w:t>
            </w:r>
          </w:p>
        </w:tc>
        <w:tc>
          <w:tcPr>
            <w:tcW w:type="dxa" w:w="1480"/>
          </w:tcPr>
          <w:p>
            <w:pPr>
              <w:spacing w:before="40" w:after="80"/>
            </w:pPr>
            <w:r>
              <w:t>201</w:t>
            </w:r>
          </w:p>
        </w:tc>
        <w:tc>
          <w:tcPr>
            <w:tcW w:type="dxa" w:w="3985"/>
          </w:tcPr>
          <w:p>
            <w:pPr>
              <w:spacing w:before="40" w:after="80"/>
            </w:pPr>
            <w:r>
              <w:t>No documents are sent.</w:t>
            </w:r>
          </w:p>
        </w:tc>
      </w:tr>
      <w:tr>
        <w:trPr>
          <w:cantSplit/>
        </w:trPr>
        <w:tc>
          <w:tcPr>
            <w:tcW w:type="dxa" w:w="3895"/>
          </w:tcPr>
          <w:p>
            <w:pPr>
              <w:spacing w:before="40" w:after="80"/>
            </w:pPr>
            <w:r>
              <w:rPr>
                <w:rStyle w:val="CodeChar"/>
              </w:rPr>
              <w:t>documentIds</w:t>
            </w:r>
            <w:r>
              <w:t xml:space="preserve"> has an id that does not exist</w:t>
            </w:r>
          </w:p>
        </w:tc>
        <w:tc>
          <w:tcPr>
            <w:tcW w:type="dxa" w:w="1480"/>
          </w:tcPr>
          <w:p>
            <w:pPr>
              <w:spacing w:before="40" w:after="80"/>
            </w:pPr>
            <w:r>
              <w:t>404</w:t>
            </w:r>
          </w:p>
        </w:tc>
        <w:tc>
          <w:tcPr>
            <w:tcW w:type="dxa" w:w="3985"/>
          </w:tcPr>
          <w:p>
            <w:pPr>
              <w:spacing w:before="40" w:after="80"/>
            </w:pPr>
            <w:r>
              <w:t>"Document {id} was not found at the FHIR API."</w:t>
            </w:r>
          </w:p>
        </w:tc>
      </w:tr>
      <w:tr>
        <w:trPr>
          <w:cantSplit/>
        </w:trPr>
        <w:tc>
          <w:tcPr>
            <w:tcW w:type="dxa" w:w="3895"/>
          </w:tcPr>
          <w:p>
            <w:pPr>
              <w:spacing w:before="40" w:after="80"/>
            </w:pPr>
            <w:r>
              <w:rPr>
                <w:rStyle w:val="CodeChar"/>
              </w:rPr>
              <w:t>notes</w:t>
            </w:r>
            <w:r>
              <w:t xml:space="preserve"> not sent</w:t>
            </w:r>
          </w:p>
        </w:tc>
        <w:tc>
          <w:tcPr>
            <w:tcW w:type="dxa" w:w="1480"/>
          </w:tcPr>
          <w:p>
            <w:pPr>
              <w:spacing w:before="40" w:after="80"/>
            </w:pPr>
            <w:r>
              <w:t>201</w:t>
            </w:r>
          </w:p>
        </w:tc>
        <w:tc>
          <w:tcPr>
            <w:tcW w:type="dxa" w:w="3985"/>
          </w:tcPr>
          <w:p>
            <w:pPr>
              <w:spacing w:before="40" w:after="80"/>
            </w:pPr>
            <w:r>
              <w:t>No note is sent.</w:t>
            </w:r>
          </w:p>
        </w:tc>
      </w:tr>
      <w:tr>
        <w:trPr>
          <w:cantSplit/>
        </w:trPr>
        <w:tc>
          <w:tcPr>
            <w:tcW w:type="dxa" w:w="3895"/>
          </w:tcPr>
          <w:p>
            <w:pPr>
              <w:spacing w:before="40" w:after="80"/>
            </w:pPr>
            <w:r>
              <w:rPr>
                <w:rStyle w:val="CodeChar"/>
              </w:rPr>
              <w:t>notes</w:t>
            </w:r>
            <w:r>
              <w:t xml:space="preserve"> longer than 264 characters</w:t>
            </w:r>
          </w:p>
        </w:tc>
        <w:tc>
          <w:tcPr>
            <w:tcW w:type="dxa" w:w="1480"/>
          </w:tcPr>
          <w:p>
            <w:pPr>
              <w:spacing w:before="40" w:after="80"/>
            </w:pPr>
            <w:r>
              <w:t>201</w:t>
            </w:r>
          </w:p>
        </w:tc>
        <w:tc>
          <w:tcPr>
            <w:tcW w:type="dxa" w:w="3985"/>
          </w:tcPr>
          <w:p>
            <w:pPr>
              <w:spacing w:before="40" w:after="80"/>
            </w:pPr>
            <w:r>
              <w:t>No error. Only the first 264 characters are sent.</w:t>
            </w:r>
          </w:p>
        </w:tc>
      </w:tr>
      <w:tr>
        <w:trPr>
          <w:cantSplit/>
        </w:trPr>
        <w:tc>
          <w:tcPr>
            <w:tcW w:type="dxa" w:w="3895"/>
          </w:tcPr>
          <w:p>
            <w:pPr>
              <w:spacing w:before="40" w:after="80"/>
            </w:pPr>
            <w:r>
              <w:rPr>
                <w:rStyle w:val="CodeChar"/>
              </w:rPr>
              <w:t>writeBack</w:t>
            </w:r>
            <w:r>
              <w:t xml:space="preserve"> sent (a property of the earlier version)</w:t>
            </w:r>
          </w:p>
        </w:tc>
        <w:tc>
          <w:tcPr>
            <w:tcW w:type="dxa" w:w="1480"/>
          </w:tcPr>
          <w:p>
            <w:pPr>
              <w:spacing w:before="40" w:after="80"/>
            </w:pPr>
            <w:r>
              <w:t>201</w:t>
            </w:r>
          </w:p>
        </w:tc>
        <w:tc>
          <w:tcPr>
            <w:tcW w:type="dxa" w:w="3985"/>
          </w:tcPr>
          <w:p>
            <w:pPr>
              <w:spacing w:before="40" w:after="80"/>
            </w:pPr>
            <w:r>
              <w:t>Ignored. Every decision is saved in the EHR database.</w:t>
            </w:r>
          </w:p>
        </w:tc>
      </w:tr>
      <w:tr>
        <w:trPr>
          <w:cantSplit/>
        </w:trPr>
        <w:tc>
          <w:tcPr>
            <w:tcW w:type="dxa" w:w="3895"/>
          </w:tcPr>
          <w:p>
            <w:pPr>
              <w:spacing w:before="40" w:after="80"/>
            </w:pPr>
            <w:r>
              <w:t>A property that this guide does not list</w:t>
            </w:r>
          </w:p>
        </w:tc>
        <w:tc>
          <w:tcPr>
            <w:tcW w:type="dxa" w:w="1480"/>
          </w:tcPr>
          <w:p>
            <w:pPr>
              <w:spacing w:before="40" w:after="80"/>
            </w:pPr>
            <w:r>
              <w:t>201</w:t>
            </w:r>
          </w:p>
        </w:tc>
        <w:tc>
          <w:tcPr>
            <w:tcW w:type="dxa" w:w="3985"/>
          </w:tcPr>
          <w:p>
            <w:pPr>
              <w:spacing w:before="40" w:after="80"/>
            </w:pPr>
            <w:r>
              <w:t>Ignored.</w:t>
            </w:r>
          </w:p>
        </w:tc>
      </w:tr>
    </w:tbl>
    <w:p>
      <w:pPr>
        <w:spacing w:before="160"/>
      </w:pPr>
      <w:r>
        <w:t>The status 201 in this table is for API 1. For API 2 it is 200.</w:t>
      </w:r>
    </w:p>
    <w:p>
      <w:pPr>
        <w:pStyle w:val="Heading3"/>
      </w:pPr>
      <w:r>
        <w:t>14.5 API 3, API 4 and API 5</w:t>
      </w:r>
    </w:p>
    <w:tbl>
      <w:tblPr>
        <w:tblStyle w:val="TableGrid"/>
        <w:tblW w:w="9360" w:type="dxa"/>
        <w:tblLayout w:type="fixed"/>
        <w:tblLook w:firstColumn="1" w:firstRow="1" w:lastColumn="0" w:lastRow="0" w:noHBand="0" w:noVBand="1" w:val="04A0"/>
      </w:tblPr>
      <w:tblGrid>
        <w:gridCol w:w="1108"/>
        <w:gridCol w:w="3901"/>
        <w:gridCol w:w="984"/>
        <w:gridCol w:w="3367"/>
      </w:tblGrid>
      <w:tr>
        <w:trPr>
          <w:tblHeader/>
          <w:cantSplit/>
        </w:trPr>
        <w:tc>
          <w:tcPr>
            <w:tcW w:type="dxa" w:w="1108"/>
            <w:shd w:val="clear" w:color="auto" w:fill="F2F2F2"/>
          </w:tcPr>
          <w:p>
            <w:pPr>
              <w:spacing w:before="40" w:after="80"/>
            </w:pPr>
            <w:r>
              <w:t>API</w:t>
            </w:r>
          </w:p>
        </w:tc>
        <w:tc>
          <w:tcPr>
            <w:tcW w:type="dxa" w:w="3901"/>
            <w:shd w:val="clear" w:color="auto" w:fill="F2F2F2"/>
          </w:tcPr>
          <w:p>
            <w:pPr>
              <w:spacing w:before="40" w:after="80"/>
            </w:pPr>
            <w:r>
              <w:t>Case</w:t>
            </w:r>
          </w:p>
        </w:tc>
        <w:tc>
          <w:tcPr>
            <w:tcW w:type="dxa" w:w="984"/>
            <w:shd w:val="clear" w:color="auto" w:fill="F2F2F2"/>
          </w:tcPr>
          <w:p>
            <w:pPr>
              <w:spacing w:before="40" w:after="80"/>
            </w:pPr>
            <w:r>
              <w:t>Status</w:t>
            </w:r>
          </w:p>
        </w:tc>
        <w:tc>
          <w:tcPr>
            <w:tcW w:type="dxa" w:w="3367"/>
            <w:shd w:val="clear" w:color="auto" w:fill="F2F2F2"/>
          </w:tcPr>
          <w:p>
            <w:pPr>
              <w:spacing w:before="40" w:after="80"/>
            </w:pPr>
            <w:r>
              <w:t>Result</w:t>
            </w:r>
          </w:p>
        </w:tc>
      </w:tr>
      <w:tr>
        <w:trPr>
          <w:cantSplit/>
        </w:trPr>
        <w:tc>
          <w:tcPr>
            <w:tcW w:type="dxa" w:w="1108"/>
          </w:tcPr>
          <w:p>
            <w:pPr>
              <w:spacing w:before="40" w:after="80"/>
            </w:pPr>
            <w:r>
              <w:t>3, 4, 5</w:t>
            </w:r>
          </w:p>
        </w:tc>
        <w:tc>
          <w:tcPr>
            <w:tcW w:type="dxa" w:w="3901"/>
          </w:tcPr>
          <w:p>
            <w:pPr>
              <w:spacing w:before="40" w:after="80"/>
            </w:pPr>
            <w:r>
              <w:rPr>
                <w:rStyle w:val="CodeChar"/>
              </w:rPr>
              <w:t>requestId</w:t>
            </w:r>
            <w:r>
              <w:t xml:space="preserve"> in the URL is not known</w:t>
            </w:r>
          </w:p>
        </w:tc>
        <w:tc>
          <w:tcPr>
            <w:tcW w:type="dxa" w:w="984"/>
          </w:tcPr>
          <w:p>
            <w:pPr>
              <w:spacing w:before="40" w:after="80"/>
            </w:pPr>
            <w:r>
              <w:t>404</w:t>
            </w:r>
          </w:p>
        </w:tc>
        <w:tc>
          <w:tcPr>
            <w:tcW w:type="dxa" w:w="3367"/>
          </w:tcPr>
          <w:p>
            <w:pPr>
              <w:spacing w:before="40" w:after="80"/>
            </w:pPr>
            <w:r>
              <w:t>"Request {requestId} was not found."</w:t>
            </w:r>
          </w:p>
        </w:tc>
      </w:tr>
      <w:tr>
        <w:trPr>
          <w:cantSplit/>
        </w:trPr>
        <w:tc>
          <w:tcPr>
            <w:tcW w:type="dxa" w:w="1108"/>
          </w:tcPr>
          <w:p>
            <w:pPr>
              <w:spacing w:before="40" w:after="80"/>
            </w:pPr>
            <w:r>
              <w:t>3</w:t>
            </w:r>
          </w:p>
        </w:tc>
        <w:tc>
          <w:tcPr>
            <w:tcW w:type="dxa" w:w="3901"/>
          </w:tcPr>
          <w:p>
            <w:pPr>
              <w:spacing w:before="40" w:after="80"/>
            </w:pPr>
            <w:r>
              <w:t>No body</w:t>
            </w:r>
          </w:p>
        </w:tc>
        <w:tc>
          <w:tcPr>
            <w:tcW w:type="dxa" w:w="984"/>
          </w:tcPr>
          <w:p>
            <w:pPr>
              <w:spacing w:before="40" w:after="80"/>
            </w:pPr>
            <w:r>
              <w:t>200</w:t>
            </w:r>
          </w:p>
        </w:tc>
        <w:tc>
          <w:tcPr>
            <w:tcW w:type="dxa" w:w="3367"/>
          </w:tcPr>
          <w:p>
            <w:pPr>
              <w:spacing w:before="40" w:after="80"/>
            </w:pPr>
            <w:r>
              <w:t>The request is cancelled with no reason.</w:t>
            </w:r>
          </w:p>
        </w:tc>
      </w:tr>
      <w:tr>
        <w:trPr>
          <w:cantSplit/>
        </w:trPr>
        <w:tc>
          <w:tcPr>
            <w:tcW w:type="dxa" w:w="1108"/>
          </w:tcPr>
          <w:p>
            <w:pPr>
              <w:spacing w:before="40" w:after="80"/>
            </w:pPr>
            <w:r>
              <w:t>3</w:t>
            </w:r>
          </w:p>
        </w:tc>
        <w:tc>
          <w:tcPr>
            <w:tcW w:type="dxa" w:w="3901"/>
          </w:tcPr>
          <w:p>
            <w:pPr>
              <w:spacing w:before="40" w:after="80"/>
            </w:pPr>
            <w:r>
              <w:rPr>
                <w:rStyle w:val="CodeChar"/>
              </w:rPr>
              <w:t>reason</w:t>
            </w:r>
            <w:r>
              <w:t xml:space="preserve"> not sent</w:t>
            </w:r>
          </w:p>
        </w:tc>
        <w:tc>
          <w:tcPr>
            <w:tcW w:type="dxa" w:w="984"/>
          </w:tcPr>
          <w:p>
            <w:pPr>
              <w:spacing w:before="40" w:after="80"/>
            </w:pPr>
            <w:r>
              <w:t>200</w:t>
            </w:r>
          </w:p>
        </w:tc>
        <w:tc>
          <w:tcPr>
            <w:tcW w:type="dxa" w:w="3367"/>
          </w:tcPr>
          <w:p>
            <w:pPr>
              <w:spacing w:before="40" w:after="80"/>
            </w:pPr>
            <w:r>
              <w:t>No note is sent to the payer.</w:t>
            </w:r>
          </w:p>
        </w:tc>
      </w:tr>
      <w:tr>
        <w:trPr>
          <w:cantSplit/>
        </w:trPr>
        <w:tc>
          <w:tcPr>
            <w:tcW w:type="dxa" w:w="1108"/>
          </w:tcPr>
          <w:p>
            <w:pPr>
              <w:spacing w:before="40" w:after="80"/>
            </w:pPr>
            <w:r>
              <w:t>3</w:t>
            </w:r>
          </w:p>
        </w:tc>
        <w:tc>
          <w:tcPr>
            <w:tcW w:type="dxa" w:w="3901"/>
          </w:tcPr>
          <w:p>
            <w:pPr>
              <w:spacing w:before="40" w:after="80"/>
            </w:pPr>
            <w:r>
              <w:t>The request is already cancelled</w:t>
            </w:r>
          </w:p>
        </w:tc>
        <w:tc>
          <w:tcPr>
            <w:tcW w:type="dxa" w:w="984"/>
          </w:tcPr>
          <w:p>
            <w:pPr>
              <w:spacing w:before="40" w:after="80"/>
            </w:pPr>
            <w:r>
              <w:t>200</w:t>
            </w:r>
          </w:p>
        </w:tc>
        <w:tc>
          <w:tcPr>
            <w:tcW w:type="dxa" w:w="3367"/>
          </w:tcPr>
          <w:p>
            <w:pPr>
              <w:spacing w:before="40" w:after="80"/>
            </w:pPr>
            <w:r>
              <w:t>The stored decision is returned. The payer is not called.</w:t>
            </w:r>
          </w:p>
        </w:tc>
      </w:tr>
      <w:tr>
        <w:trPr>
          <w:cantSplit/>
        </w:trPr>
        <w:tc>
          <w:tcPr>
            <w:tcW w:type="dxa" w:w="1108"/>
          </w:tcPr>
          <w:p>
            <w:pPr>
              <w:spacing w:before="40" w:after="80"/>
            </w:pPr>
            <w:r>
              <w:t>3, 5</w:t>
            </w:r>
          </w:p>
        </w:tc>
        <w:tc>
          <w:tcPr>
            <w:tcW w:type="dxa" w:w="3901"/>
          </w:tcPr>
          <w:p>
            <w:pPr>
              <w:spacing w:before="40" w:after="80"/>
            </w:pPr>
            <w:r>
              <w:rPr>
                <w:rStyle w:val="CodeChar"/>
              </w:rPr>
              <w:t>writeBack</w:t>
            </w:r>
            <w:r>
              <w:t xml:space="preserve"> sent in the body or in the URL (the earlier version)</w:t>
            </w:r>
          </w:p>
        </w:tc>
        <w:tc>
          <w:tcPr>
            <w:tcW w:type="dxa" w:w="984"/>
          </w:tcPr>
          <w:p>
            <w:pPr>
              <w:spacing w:before="40" w:after="80"/>
            </w:pPr>
            <w:r>
              <w:t>200</w:t>
            </w:r>
          </w:p>
        </w:tc>
        <w:tc>
          <w:tcPr>
            <w:tcW w:type="dxa" w:w="3367"/>
          </w:tcPr>
          <w:p>
            <w:pPr>
              <w:spacing w:before="40" w:after="80"/>
            </w:pPr>
            <w:r>
              <w:t>Ignored.</w:t>
            </w:r>
          </w:p>
        </w:tc>
      </w:tr>
    </w:tbl>
    <w:p>
      <w:pPr>
        <w:spacing w:before="160"/>
      </w:pPr>
      <w:r>
        <w:t xml:space="preserve">The error texts in this section are copied from the gateway code. The framework's own lines in </w:t>
      </w:r>
      <w:r>
        <w:rPr>
          <w:rStyle w:val="CodeChar"/>
        </w:rPr>
        <w:t>details</w:t>
      </w:r>
      <w:r>
        <w:t xml:space="preserve"> (for a missing property or a JSON problem) can have a different wording, so do not compare them as fixed text. Use the status code to decide what to do.</w:t>
      </w:r>
    </w:p>
    <w:p>
      <w:pPr>
        <w:pStyle w:val="Heading2"/>
      </w:pPr>
      <w:r>
        <w:t>15. What to do after PAS</w:t>
      </w:r>
    </w:p>
    <w:p>
      <w:r>
        <w:t xml:space="preserve">Read </w:t>
      </w:r>
      <w:r>
        <w:rPr>
          <w:rStyle w:val="CodeChar"/>
        </w:rPr>
        <w:t>overallStatus</w:t>
      </w:r>
      <w:r>
        <w:t xml:space="preserve"> in the decision, from the API response or from the row of the request in </w:t>
      </w:r>
      <w:r>
        <w:rPr>
          <w:rStyle w:val="CodeChar"/>
        </w:rPr>
        <w:t>PA_PRIOR_AUTH</w:t>
      </w:r>
      <w:r>
        <w:t xml:space="preserve"> (column </w:t>
      </w:r>
      <w:r>
        <w:rPr>
          <w:rStyle w:val="CodeChar"/>
        </w:rPr>
        <w:t>STATUS</w:t>
      </w:r>
      <w:r>
        <w:t xml:space="preserve">, and </w:t>
      </w:r>
      <w:r>
        <w:rPr>
          <w:rStyle w:val="CodeChar"/>
        </w:rPr>
        <w:t>DECISION_JSON</w:t>
      </w:r>
      <w:r>
        <w:t xml:space="preserve"> for the full decision).</w:t>
      </w:r>
    </w:p>
    <w:tbl>
      <w:tblPr>
        <w:tblStyle w:val="TableGrid"/>
        <w:tblW w:w="9360" w:type="dxa"/>
        <w:tblLayout w:type="fixed"/>
        <w:tblLook w:firstColumn="1" w:firstRow="1" w:lastColumn="0" w:lastRow="0" w:noHBand="0" w:noVBand="1" w:val="04A0"/>
      </w:tblPr>
      <w:tblGrid>
        <w:gridCol w:w="4397"/>
        <w:gridCol w:w="4963"/>
      </w:tblGrid>
      <w:tr>
        <w:trPr>
          <w:tblHeader/>
          <w:cantSplit/>
        </w:trPr>
        <w:tc>
          <w:tcPr>
            <w:tcW w:type="dxa" w:w="4397"/>
            <w:shd w:val="clear" w:color="auto" w:fill="F2F2F2"/>
          </w:tcPr>
          <w:p>
            <w:pPr>
              <w:spacing w:before="40" w:after="80"/>
            </w:pPr>
            <w:r>
              <w:rPr>
                <w:rStyle w:val="CodeChar"/>
              </w:rPr>
              <w:t>overallStatus</w:t>
            </w:r>
          </w:p>
        </w:tc>
        <w:tc>
          <w:tcPr>
            <w:tcW w:type="dxa" w:w="4963"/>
            <w:shd w:val="clear" w:color="auto" w:fill="F2F2F2"/>
          </w:tcPr>
          <w:p>
            <w:pPr>
              <w:spacing w:before="40" w:after="80"/>
            </w:pPr>
            <w:r>
              <w:t>Next step</w:t>
            </w:r>
          </w:p>
        </w:tc>
      </w:tr>
      <w:tr>
        <w:trPr>
          <w:cantSplit/>
        </w:trPr>
        <w:tc>
          <w:tcPr>
            <w:tcW w:type="dxa" w:w="4397"/>
          </w:tcPr>
          <w:p>
            <w:pPr>
              <w:spacing w:before="40" w:after="80"/>
            </w:pPr>
            <w:r>
              <w:rPr>
                <w:rStyle w:val="CodeChar"/>
              </w:rPr>
              <w:t>approved</w:t>
            </w:r>
          </w:p>
        </w:tc>
        <w:tc>
          <w:tcPr>
            <w:tcW w:type="dxa" w:w="4963"/>
          </w:tcPr>
          <w:p>
            <w:pPr>
              <w:spacing w:before="40" w:after="80"/>
            </w:pPr>
            <w:r>
              <w:t xml:space="preserve">Store </w:t>
            </w:r>
            <w:r>
              <w:rPr>
                <w:rStyle w:val="CodeChar"/>
              </w:rPr>
              <w:t>authorizationNumber</w:t>
            </w:r>
            <w:r>
              <w:t xml:space="preserve">, </w:t>
            </w:r>
            <w:r>
              <w:rPr>
                <w:rStyle w:val="CodeChar"/>
              </w:rPr>
              <w:t>validFrom</w:t>
            </w:r>
            <w:r>
              <w:t xml:space="preserve"> and </w:t>
            </w:r>
            <w:r>
              <w:rPr>
                <w:rStyle w:val="CodeChar"/>
              </w:rPr>
              <w:t>validTo</w:t>
            </w:r>
            <w:r>
              <w:t xml:space="preserve"> with the orders. The orders can go ahead. PAS is finished.</w:t>
            </w:r>
          </w:p>
        </w:tc>
      </w:tr>
      <w:tr>
        <w:trPr>
          <w:cantSplit/>
        </w:trPr>
        <w:tc>
          <w:tcPr>
            <w:tcW w:type="dxa" w:w="4397"/>
          </w:tcPr>
          <w:p>
            <w:pPr>
              <w:spacing w:before="40" w:after="80"/>
            </w:pPr>
            <w:r>
              <w:rPr>
                <w:rStyle w:val="CodeChar"/>
              </w:rPr>
              <w:t>partially-approved</w:t>
            </w:r>
          </w:p>
        </w:tc>
        <w:tc>
          <w:tcPr>
            <w:tcW w:type="dxa" w:w="4963"/>
          </w:tcPr>
          <w:p>
            <w:pPr>
              <w:spacing w:before="40" w:after="80"/>
            </w:pPr>
            <w:r>
              <w:t xml:space="preserve">Read each line. Store the approved lines. Show the </w:t>
            </w:r>
            <w:r>
              <w:rPr>
                <w:rStyle w:val="CodeChar"/>
              </w:rPr>
              <w:t>reason</w:t>
            </w:r>
            <w:r>
              <w:t xml:space="preserve"> of the other lines to the clinician.</w:t>
            </w:r>
          </w:p>
        </w:tc>
      </w:tr>
      <w:tr>
        <w:trPr>
          <w:cantSplit/>
        </w:trPr>
        <w:tc>
          <w:tcPr>
            <w:tcW w:type="dxa" w:w="4397"/>
          </w:tcPr>
          <w:p>
            <w:pPr>
              <w:spacing w:before="40" w:after="80"/>
            </w:pPr>
            <w:r>
              <w:rPr>
                <w:rStyle w:val="CodeChar"/>
              </w:rPr>
              <w:t>denied</w:t>
            </w:r>
          </w:p>
        </w:tc>
        <w:tc>
          <w:tcPr>
            <w:tcW w:type="dxa" w:w="4963"/>
          </w:tcPr>
          <w:p>
            <w:pPr>
              <w:spacing w:before="40" w:after="80"/>
            </w:pPr>
            <w:r>
              <w:t xml:space="preserve">Show the </w:t>
            </w:r>
            <w:r>
              <w:rPr>
                <w:rStyle w:val="CodeChar"/>
              </w:rPr>
              <w:t>reason</w:t>
            </w:r>
            <w:r>
              <w:t xml:space="preserve"> of each line to the clinician. PAS is finished for this request.</w:t>
            </w:r>
          </w:p>
        </w:tc>
      </w:tr>
      <w:tr>
        <w:trPr>
          <w:cantSplit/>
        </w:trPr>
        <w:tc>
          <w:tcPr>
            <w:tcW w:type="dxa" w:w="4397"/>
          </w:tcPr>
          <w:p>
            <w:pPr>
              <w:spacing w:before="40" w:after="80"/>
            </w:pPr>
            <w:r>
              <w:rPr>
                <w:rStyle w:val="CodeChar"/>
              </w:rPr>
              <w:t>not-required</w:t>
            </w:r>
          </w:p>
        </w:tc>
        <w:tc>
          <w:tcPr>
            <w:tcW w:type="dxa" w:w="4963"/>
          </w:tcPr>
          <w:p>
            <w:pPr>
              <w:spacing w:before="40" w:after="80"/>
            </w:pPr>
            <w:r>
              <w:t>The orders can go ahead. No authorization number is needed.</w:t>
            </w:r>
          </w:p>
        </w:tc>
      </w:tr>
      <w:tr>
        <w:trPr>
          <w:cantSplit/>
        </w:trPr>
        <w:tc>
          <w:tcPr>
            <w:tcW w:type="dxa" w:w="4397"/>
          </w:tcPr>
          <w:p>
            <w:pPr>
              <w:spacing w:before="40" w:after="80"/>
            </w:pPr>
            <w:r>
              <w:rPr>
                <w:rStyle w:val="CodeChar"/>
              </w:rPr>
              <w:t>pended</w:t>
            </w:r>
            <w:r>
              <w:t xml:space="preserve">, </w:t>
            </w:r>
            <w:r>
              <w:rPr>
                <w:rStyle w:val="CodeChar"/>
              </w:rPr>
              <w:t>informationRequests</w:t>
            </w:r>
            <w:r>
              <w:t xml:space="preserve"> is empty</w:t>
            </w:r>
          </w:p>
        </w:tc>
        <w:tc>
          <w:tcPr>
            <w:tcW w:type="dxa" w:w="4963"/>
          </w:tcPr>
          <w:p>
            <w:pPr>
              <w:spacing w:before="40" w:after="80"/>
            </w:pPr>
            <w:r>
              <w:t>Wait. The gateway saves the final decision in the EHR database when the payer decides (section 11.2).</w:t>
            </w:r>
          </w:p>
        </w:tc>
      </w:tr>
      <w:tr>
        <w:trPr>
          <w:cantSplit/>
        </w:trPr>
        <w:tc>
          <w:tcPr>
            <w:tcW w:type="dxa" w:w="4397"/>
          </w:tcPr>
          <w:p>
            <w:pPr>
              <w:spacing w:before="40" w:after="80"/>
            </w:pPr>
            <w:r>
              <w:rPr>
                <w:rStyle w:val="CodeChar"/>
              </w:rPr>
              <w:t>pended</w:t>
            </w:r>
            <w:r>
              <w:t xml:space="preserve">, </w:t>
            </w:r>
            <w:r>
              <w:rPr>
                <w:rStyle w:val="CodeChar"/>
              </w:rPr>
              <w:t>informationRequests</w:t>
            </w:r>
            <w:r>
              <w:t xml:space="preserve"> has an entry with </w:t>
            </w:r>
            <w:r>
              <w:rPr>
                <w:rStyle w:val="CodeChar"/>
              </w:rPr>
              <w:t>status</w:t>
            </w:r>
            <w:r>
              <w:t xml:space="preserve"> </w:t>
            </w:r>
            <w:r>
              <w:rPr>
                <w:rStyle w:val="CodeChar"/>
              </w:rPr>
              <w:t>requested</w:t>
            </w:r>
          </w:p>
        </w:tc>
        <w:tc>
          <w:tcPr>
            <w:tcW w:type="dxa" w:w="4963"/>
          </w:tcPr>
          <w:p>
            <w:pPr>
              <w:spacing w:before="40" w:after="80"/>
            </w:pPr>
            <w:r>
              <w:t xml:space="preserve">CDex. Send the documents or forms the payer asks for. Keep the </w:t>
            </w:r>
            <w:r>
              <w:rPr>
                <w:rStyle w:val="CodeChar"/>
              </w:rPr>
              <w:t>requestId</w:t>
            </w:r>
            <w:r>
              <w:t xml:space="preserve"> and the </w:t>
            </w:r>
            <w:r>
              <w:rPr>
                <w:rStyle w:val="CodeChar"/>
              </w:rPr>
              <w:t>trackingId</w:t>
            </w:r>
            <w:r>
              <w:t xml:space="preserve"> of the entry.</w:t>
            </w:r>
          </w:p>
        </w:tc>
      </w:tr>
      <w:tr>
        <w:trPr>
          <w:cantSplit/>
        </w:trPr>
        <w:tc>
          <w:tcPr>
            <w:tcW w:type="dxa" w:w="4397"/>
          </w:tcPr>
          <w:p>
            <w:pPr>
              <w:spacing w:before="40" w:after="80"/>
            </w:pPr>
            <w:r>
              <w:rPr>
                <w:rStyle w:val="CodeChar"/>
              </w:rPr>
              <w:t>contact-payer</w:t>
            </w:r>
          </w:p>
        </w:tc>
        <w:tc>
          <w:tcPr>
            <w:tcW w:type="dxa" w:w="4963"/>
          </w:tcPr>
          <w:p>
            <w:pPr>
              <w:spacing w:before="40" w:after="80"/>
            </w:pPr>
            <w:r>
              <w:t xml:space="preserve">A person must contact the payer. Show the lines and their </w:t>
            </w:r>
            <w:r>
              <w:rPr>
                <w:rStyle w:val="CodeChar"/>
              </w:rPr>
              <w:t>reason</w:t>
            </w:r>
            <w:r>
              <w:t>.</w:t>
            </w:r>
          </w:p>
        </w:tc>
      </w:tr>
      <w:tr>
        <w:trPr>
          <w:cantSplit/>
        </w:trPr>
        <w:tc>
          <w:tcPr>
            <w:tcW w:type="dxa" w:w="4397"/>
          </w:tcPr>
          <w:p>
            <w:pPr>
              <w:spacing w:before="40" w:after="80"/>
            </w:pPr>
            <w:r>
              <w:rPr>
                <w:rStyle w:val="CodeChar"/>
              </w:rPr>
              <w:t>cancelled</w:t>
            </w:r>
          </w:p>
        </w:tc>
        <w:tc>
          <w:tcPr>
            <w:tcW w:type="dxa" w:w="4963"/>
          </w:tcPr>
          <w:p>
            <w:pPr>
              <w:spacing w:before="40" w:after="80"/>
            </w:pPr>
            <w:r>
              <w:t>Nothing more. To ask again, submit the request again with API 1.</w:t>
            </w:r>
          </w:p>
        </w:tc>
      </w:tr>
      <w:tr>
        <w:trPr>
          <w:cantSplit/>
        </w:trPr>
        <w:tc>
          <w:tcPr>
            <w:tcW w:type="dxa" w:w="4397"/>
          </w:tcPr>
          <w:p>
            <w:pPr>
              <w:spacing w:before="40" w:after="80"/>
            </w:pPr>
            <w:r>
              <w:rPr>
                <w:rStyle w:val="CodeChar"/>
              </w:rPr>
              <w:t>error</w:t>
            </w:r>
          </w:p>
        </w:tc>
        <w:tc>
          <w:tcPr>
            <w:tcW w:type="dxa" w:w="4963"/>
          </w:tcPr>
          <w:p>
            <w:pPr>
              <w:spacing w:before="40" w:after="80"/>
            </w:pPr>
            <w:r>
              <w:t xml:space="preserve">Read </w:t>
            </w:r>
            <w:r>
              <w:rPr>
                <w:rStyle w:val="CodeChar"/>
              </w:rPr>
              <w:t>errors</w:t>
            </w:r>
            <w:r>
              <w:t>, correct the request and send it again.</w:t>
            </w:r>
          </w:p>
        </w:tc>
      </w:tr>
    </w:tbl>
    <w:p>
      <w:pPr>
        <w:spacing w:before="160"/>
      </w:pPr>
      <w:r>
        <w:t xml:space="preserve">Values to keep from PAS: the </w:t>
      </w:r>
      <w:r>
        <w:rPr>
          <w:rStyle w:val="CodeChar"/>
        </w:rPr>
        <w:t>requestId</w:t>
      </w:r>
      <w:r>
        <w:t xml:space="preserve">, the </w:t>
      </w:r>
      <w:r>
        <w:rPr>
          <w:rStyle w:val="CodeChar"/>
        </w:rPr>
        <w:t>authorizationNumber</w:t>
      </w:r>
      <w:r>
        <w:t xml:space="preserve">, and for CDex the </w:t>
      </w:r>
      <w:r>
        <w:rPr>
          <w:rStyle w:val="CodeChar"/>
        </w:rPr>
        <w:t>trackingId</w:t>
      </w:r>
      <w:r>
        <w:t xml:space="preserve"> of each open information request.</w:t>
      </w:r>
    </w:p>
    <w:p>
      <w:r>
        <w:t>The CRD, DTR and CDex APIs of the gateway are described in their own guides.</w:t>
      </w:r>
    </w:p>
    <w:p>
      <w:pPr>
        <w:pStyle w:val="Heading2"/>
      </w:pPr>
      <w:r>
        <w:t>16. Document history</w:t>
      </w:r>
    </w:p>
    <w:p>
      <w:r>
        <w:t>Add one row for each change to this guide.</w:t>
      </w:r>
    </w:p>
    <w:tbl>
      <w:tblPr>
        <w:tblStyle w:val="TableGrid"/>
        <w:tblW w:w="9360" w:type="dxa"/>
        <w:tblLayout w:type="fixed"/>
        <w:tblLook w:firstColumn="1" w:firstRow="1" w:lastColumn="0" w:lastRow="0" w:noHBand="0" w:noVBand="1" w:val="04A0"/>
      </w:tblPr>
      <w:tblGrid>
        <w:gridCol w:w="1108"/>
        <w:gridCol w:w="1604"/>
        <w:gridCol w:w="6648"/>
      </w:tblGrid>
      <w:tr>
        <w:trPr>
          <w:tblHeader/>
          <w:cantSplit/>
        </w:trPr>
        <w:tc>
          <w:tcPr>
            <w:tcW w:type="dxa" w:w="1108"/>
            <w:shd w:val="clear" w:color="auto" w:fill="F2F2F2"/>
          </w:tcPr>
          <w:p>
            <w:pPr>
              <w:spacing w:before="40" w:after="80"/>
            </w:pPr>
            <w:r>
              <w:t>Version</w:t>
            </w:r>
          </w:p>
        </w:tc>
        <w:tc>
          <w:tcPr>
            <w:tcW w:type="dxa" w:w="1604"/>
            <w:shd w:val="clear" w:color="auto" w:fill="F2F2F2"/>
          </w:tcPr>
          <w:p>
            <w:pPr>
              <w:spacing w:before="40" w:after="80"/>
            </w:pPr>
            <w:r>
              <w:t>Date</w:t>
            </w:r>
          </w:p>
        </w:tc>
        <w:tc>
          <w:tcPr>
            <w:tcW w:type="dxa" w:w="6648"/>
            <w:shd w:val="clear" w:color="auto" w:fill="F2F2F2"/>
          </w:tcPr>
          <w:p>
            <w:pPr>
              <w:spacing w:before="40" w:after="80"/>
            </w:pPr>
            <w:r>
              <w:t>Change</w:t>
            </w:r>
          </w:p>
        </w:tc>
      </w:tr>
      <w:tr>
        <w:trPr>
          <w:cantSplit/>
        </w:trPr>
        <w:tc>
          <w:tcPr>
            <w:tcW w:type="dxa" w:w="1108"/>
          </w:tcPr>
          <w:p>
            <w:pPr>
              <w:spacing w:before="40" w:after="80"/>
            </w:pPr>
            <w:r>
              <w:t>1.0</w:t>
            </w:r>
          </w:p>
        </w:tc>
        <w:tc>
          <w:tcPr>
            <w:tcW w:type="dxa" w:w="1604"/>
          </w:tcPr>
          <w:p>
            <w:pPr>
              <w:spacing w:before="40" w:after="80"/>
            </w:pPr>
            <w:r>
              <w:t>Oct 7, 2026</w:t>
            </w:r>
          </w:p>
        </w:tc>
        <w:tc>
          <w:tcPr>
            <w:tcW w:type="dxa" w:w="6648"/>
          </w:tcPr>
          <w:p>
            <w:pPr>
              <w:spacing w:before="40" w:after="80"/>
            </w:pPr>
            <w:r>
              <w:t>First version. Submit, change, cancel, read and inquire.</w:t>
            </w:r>
          </w:p>
        </w:tc>
      </w:tr>
      <w:tr>
        <w:trPr>
          <w:cantSplit/>
        </w:trPr>
        <w:tc>
          <w:tcPr>
            <w:tcW w:type="dxa" w:w="1108"/>
          </w:tcPr>
          <w:p>
            <w:pPr>
              <w:spacing w:before="40" w:after="80"/>
            </w:pPr>
            <w:r>
              <w:t>2.0</w:t>
            </w:r>
          </w:p>
        </w:tc>
        <w:tc>
          <w:tcPr>
            <w:tcW w:type="dxa" w:w="1604"/>
          </w:tcPr>
          <w:p>
            <w:pPr>
              <w:spacing w:before="40" w:after="80"/>
            </w:pPr>
            <w:r>
              <w:t>Oct 9, 2026</w:t>
            </w:r>
          </w:p>
        </w:tc>
        <w:tc>
          <w:tcPr>
            <w:tcW w:type="dxa" w:w="6648"/>
          </w:tcPr>
          <w:p>
            <w:pPr>
              <w:spacing w:before="40" w:after="80"/>
            </w:pPr>
            <w:r>
              <w:t xml:space="preserve">Updated for the </w:t>
            </w:r>
            <w:r>
              <w:rPr>
                <w:rStyle w:val="CodeChar"/>
              </w:rPr>
              <w:t>PayerGatewayWebAPI</w:t>
            </w:r>
            <w:r>
              <w:t xml:space="preserve"> code. No API key: authentication is added outside the gateway. No write-back: requests and decisions are saved in the EHR database through the EHR data API (section 11), and </w:t>
            </w:r>
            <w:r>
              <w:rPr>
                <w:rStyle w:val="CodeChar"/>
              </w:rPr>
              <w:t>writeBack</w:t>
            </w:r>
            <w:r>
              <w:t xml:space="preserve"> is removed from API 1, 2, 3 and 5. Payers come from table </w:t>
            </w:r>
            <w:r>
              <w:rPr>
                <w:rStyle w:val="CodeChar"/>
              </w:rPr>
              <w:t>PA_PAYER</w:t>
            </w:r>
            <w:r>
              <w:t>. The background job no longer sends write-backs again. Status 503 now means the EHR data API is not available.</w:t>
            </w:r>
          </w:p>
        </w:tc>
      </w:tr>
      <w:tr>
        <w:trPr>
          <w:cantSplit/>
        </w:trPr>
        <w:tc>
          <w:tcPr>
            <w:tcW w:type="dxa" w:w="1108"/>
          </w:tcPr>
          <w:p>
            <w:pPr>
              <w:spacing w:before="40" w:after="80"/>
            </w:pPr>
            <w:r>
              <w:t>2.1</w:t>
            </w:r>
          </w:p>
        </w:tc>
        <w:tc>
          <w:tcPr>
            <w:tcW w:type="dxa" w:w="1604"/>
          </w:tcPr>
          <w:p>
            <w:pPr>
              <w:spacing w:before="40" w:after="80"/>
            </w:pPr>
            <w:r>
              <w:t>Oct 9, 2026</w:t>
            </w:r>
          </w:p>
        </w:tc>
        <w:tc>
          <w:tcPr>
            <w:tcW w:type="dxa" w:w="6648"/>
          </w:tcPr>
          <w:p>
            <w:pPr>
              <w:spacing w:before="40" w:after="80"/>
            </w:pPr>
            <w:r>
              <w:t>The payer id and the member id now come only from the patient's insurance; the payer row has no identifier columns and no identifier system is added. Orders are service and medication orders only (no device orders). New checks before the payer is called: member id, order code, and more than one active insurance (422). A payer answer that only has errors is a refusal (422, nothing saved). An inquiry is saved only when the decision changed; an inquiry answered with errors gives 502 and keeps the stored decision; a cancelled request is not asked again. A document whose file cannot be read gives 502.</w:t>
            </w:r>
          </w:p>
        </w:tc>
      </w:tr>
      <w:tr>
        <w:trPr>
          <w:cantSplit/>
        </w:trPr>
        <w:tc>
          <w:tcPr>
            <w:tcW w:type="dxa" w:w="1108"/>
          </w:tcPr>
          <w:p>
            <w:pPr>
              <w:spacing w:before="40" w:after="80"/>
            </w:pPr>
            <w:r>
              <w:t xml:space="preserve">3.0</w:t>
            </w:r>
          </w:p>
        </w:tc>
        <w:tc>
          <w:tcPr>
            <w:tcW w:type="dxa" w:w="1604"/>
          </w:tcPr>
          <w:p>
            <w:pPr>
              <w:spacing w:before="40" w:after="80"/>
            </w:pPr>
            <w:r>
              <w:t xml:space="preserve">Oct 16, 2026</w:t>
            </w:r>
          </w:p>
        </w:tc>
        <w:tc>
          <w:tcPr>
            <w:tcW w:type="dxa" w:w="6648"/>
          </w:tcPr>
          <w:p>
            <w:pPr>
              <w:spacing w:before="40" w:after="80"/>
            </w:pPr>
            <w:r>
              <w:t xml:space="preserve">FHIR R4 only: R5 is removed. Only what FHIR R4 requires stops a request; optional values are sent when present and left out (null) when not. New required </w:t>
            </w:r>
            <w:r>
              <w:rPr>
                <w:rStyle w:val="CodeChar"/>
              </w:rPr>
              <w:t xml:space="preserve">orderLocationCode</w:t>
            </w:r>
            <w:r>
              <w:t xml:space="preserve">: the requesting facility (location) with its own NPI is sent as </w:t>
            </w:r>
            <w:r>
              <w:rPr>
                <w:rStyle w:val="CodeChar"/>
              </w:rPr>
              <w:t xml:space="preserve">Claim.provider</w:t>
            </w:r>
            <w:r>
              <w:t xml:space="preserve">; </w:t>
            </w:r>
            <w:r>
              <w:rPr>
                <w:rStyle w:val="CodeChar"/>
              </w:rPr>
              <w:t xml:space="preserve">requestingOrganizationId</w:t>
            </w:r>
            <w:r>
              <w:t xml:space="preserve"> is removed. </w:t>
            </w:r>
            <w:r>
              <w:rPr>
                <w:rStyle w:val="CodeChar"/>
              </w:rPr>
              <w:t xml:space="preserve">requestingPractitionerId</w:t>
            </w:r>
            <w:r>
              <w:t xml:space="preserve"> is required and must exist. The member id, the facility NPI and </w:t>
            </w:r>
            <w:r>
              <w:rPr>
                <w:rStyle w:val="CodeChar"/>
              </w:rPr>
              <w:t xml:space="preserve">previousAuthorizationNumber</w:t>
            </w:r>
            <w:r>
              <w:t xml:space="preserve"> (also for a renewal) are optional. Payer notifications are registered per facility NPI. Coverage id built by the FHIR API.</w:t>
            </w:r>
          </w:p>
        </w:tc>
      </w:tr>
      <w:tr>
        <w:trPr>
          <w:cantSplit/>
        </w:trPr>
        <w:tc>
          <w:tcPr>
            <w:tcW w:type="dxa" w:w="1108"/>
          </w:tcPr>
          <w:p>
            <w:pPr>
              <w:spacing w:before="40" w:after="80"/>
            </w:pPr>
            <w:r>
              <w:t xml:space="preserve">3.1</w:t>
            </w:r>
          </w:p>
        </w:tc>
        <w:tc>
          <w:tcPr>
            <w:tcW w:type="dxa" w:w="1604"/>
          </w:tcPr>
          <w:p>
            <w:pPr>
              <w:spacing w:before="40" w:after="80"/>
            </w:pPr>
            <w:r>
              <w:t xml:space="preserve">Oct 16, 2026</w:t>
            </w:r>
          </w:p>
        </w:tc>
        <w:tc>
          <w:tcPr>
            <w:tcW w:type="dxa" w:w="6648"/>
          </w:tcPr>
          <w:p>
            <w:pPr>
              <w:spacing w:before="40" w:after="80"/>
            </w:pPr>
            <w:r>
              <w:t xml:space="preserve">New optional </w:t>
            </w:r>
            <w:r>
              <w:rPr>
                <w:rStyle w:val="CodeChar"/>
              </w:rPr>
              <w:t xml:space="preserve">includeDtr</w:t>
            </w:r>
            <w:r>
              <w:t xml:space="preserve"> (default </w:t>
            </w:r>
            <w:r>
              <w:rPr>
                <w:rStyle w:val="CodeChar"/>
              </w:rPr>
              <w:t xml:space="preserve">true</w:t>
            </w:r>
            <w:r>
              <w:t xml:space="preserve">). With </w:t>
            </w:r>
            <w:r>
              <w:rPr>
                <w:rStyle w:val="CodeChar"/>
              </w:rPr>
              <w:t xml:space="preserve">false</w:t>
            </w:r>
            <w:r>
              <w:t xml:space="preserve"> the gateway reads and attaches no DTR forms; for orders whose CRD decision has </w:t>
            </w:r>
            <w:r>
              <w:rPr>
                <w:rStyle w:val="CodeChar"/>
              </w:rPr>
              <w:t xml:space="preserve">callDtr</w:t>
            </w:r>
            <w:r>
              <w:t xml:space="preserve"> = </w:t>
            </w:r>
            <w:r>
              <w:rPr>
                <w:rStyle w:val="CodeChar"/>
              </w:rPr>
              <w:t xml:space="preserve">false</w:t>
            </w:r>
            <w:r>
              <w:t xml:space="preserve">.</w:t>
            </w:r>
          </w:p>
        </w:tc>
      </w:tr>
    </w:tbl>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PayerGatewayWebAPI — PAS API Guide</dc:title>
  <dc:description>Claude Docs node/c3f90e6a-8803@13 docx-w6</dc:description>
  <cp:revision>13</cp:revision>
  <dc:creator/>
</cp:coreProperties>
</file>